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với hơn 3 năm kinh nghiệm thực chiến thành thạo bộ công cụ Adobe Creative Suite (Adobe Photoshop, Adobe Illustrator) kết hợp tư duy thiết kế trải nghiệm người dùng (UI/UX) và kiến thức lập trình giao diện web. Trực tiếp thiết kế bộ nhận diện thương hiệu, hệ thống banner marketing quảng cáo, xử lý retouching hình ảnh thẩm mỹ viện / sản phẩm cao cấp, và xây dựng layout website chuẩn responsive tối ưu chuyển đổi (CRO). Am hiểu sâu sắc kỹ thuật tối ưu đồ họa web (WebP, SVG, nén ảnh chống vỡ layout) giúp sản phẩm số luôn giữ độ sắc nét đỉnh cao cùng tốc độ tải trang dưới 2s.</w:t>
      </w:r>
    </w:p>
    <w:p>
      <w:pPr>
        <w:keepNext/>
        <w:spacing w:before="280" w:after="80"/>
        <w:pBdr>
          <w:bottom w:val="single" w:sz="8" w:space="4" w:color="22C55E"/>
        </w:pBdr>
      </w:pPr>
      <w:r>
        <w:rPr>
          <w:rFonts w:ascii="Arial" w:hAnsi="Arial"/>
          <w:b/>
          <w:color w:val="0B2342"/>
          <w:sz w:val="27"/>
        </w:rPr>
        <w:t>■  KỸ NĂNG THIẾT KẾ CHUYÊN NGHIỆP (5 TRỤ CỘT THỰC CHIẾN)</w:t>
      </w:r>
    </w:p>
    <w:p>
      <w:pPr>
        <w:pStyle w:val="ListBullet"/>
        <w:spacing w:before="40" w:after="60" w:line="288" w:lineRule="auto"/>
      </w:pPr>
      <w:r>
        <w:rPr>
          <w:rFonts w:ascii="Arial" w:hAnsi="Arial"/>
          <w:b/>
          <w:color w:val="1F2937"/>
          <w:sz w:val="22"/>
        </w:rPr>
        <w:t xml:space="preserve">1. Adobe Photoshop Chuyên Sâu: </w:t>
      </w:r>
      <w:r>
        <w:rPr>
          <w:rFonts w:ascii="Arial" w:hAnsi="Arial"/>
          <w:color w:val="1F2937"/>
          <w:sz w:val="22"/>
        </w:rPr>
        <w:t>Retouching chân dung &amp; thẩm mỹ viện, xử lý ảnh sản phẩm sắc nét (E-commerce), thiết kế Banner quảng cáo Google/Facebook, Poster &amp; Standee sự kiện, phối cảnh Mockups sản phẩm chân thực, Color Grading và ánh sáng nghệ thuật.</w:t>
      </w:r>
    </w:p>
    <w:p>
      <w:pPr>
        <w:pStyle w:val="ListBullet"/>
        <w:spacing w:before="40" w:after="60" w:line="288" w:lineRule="auto"/>
      </w:pPr>
      <w:r>
        <w:rPr>
          <w:rFonts w:ascii="Arial" w:hAnsi="Arial"/>
          <w:b/>
          <w:color w:val="1F2937"/>
          <w:sz w:val="22"/>
        </w:rPr>
        <w:t xml:space="preserve">2. Adobe Illustrator &amp; Vector Design: </w:t>
      </w:r>
      <w:r>
        <w:rPr>
          <w:rFonts w:ascii="Arial" w:hAnsi="Arial"/>
          <w:color w:val="1F2937"/>
          <w:sz w:val="22"/>
        </w:rPr>
        <w:t>Thiết kế Logo &amp; Brand Guidelines, hệ thống Iconography Vector (SVG), Infographic &amp; biểu đồ trực quan, Typography &amp; bố cục chữ nghệ thuật, ấn phẩm in ấn (Namecard, Brochure, Flyer), xuất file in ấn CMYK và Digital RGB chuẩn nét.</w:t>
      </w:r>
    </w:p>
    <w:p>
      <w:pPr>
        <w:pStyle w:val="ListBullet"/>
        <w:spacing w:before="40" w:after="60" w:line="288" w:lineRule="auto"/>
      </w:pPr>
      <w:r>
        <w:rPr>
          <w:rFonts w:ascii="Arial" w:hAnsi="Arial"/>
          <w:b/>
          <w:color w:val="1F2937"/>
          <w:sz w:val="22"/>
        </w:rPr>
        <w:t xml:space="preserve">3. Thiết Kế Giao Diện Web UI/UX: </w:t>
      </w:r>
      <w:r>
        <w:rPr>
          <w:rFonts w:ascii="Arial" w:hAnsi="Arial"/>
          <w:color w:val="1F2937"/>
          <w:sz w:val="22"/>
        </w:rPr>
        <w:t>Wireframing &amp; Prototype (Figma), bố cục Mobile-First Responsive, thiết kế Landing Page tài chính/thẩm mỹ, tối ưu tỷ lệ chuyển đổi (CRO Lead Form), Design System &amp; bảng màu chuẩn web, Micro-interactions.</w:t>
      </w:r>
    </w:p>
    <w:p>
      <w:pPr>
        <w:pStyle w:val="ListBullet"/>
        <w:spacing w:before="40" w:after="60" w:line="288" w:lineRule="auto"/>
      </w:pPr>
      <w:r>
        <w:rPr>
          <w:rFonts w:ascii="Arial" w:hAnsi="Arial"/>
          <w:b/>
          <w:color w:val="1F2937"/>
          <w:sz w:val="22"/>
        </w:rPr>
        <w:t xml:space="preserve">4. Tối Ưu Đồ Họa Web &amp; Hiệu Năng: </w:t>
      </w:r>
      <w:r>
        <w:rPr>
          <w:rFonts w:ascii="Arial" w:hAnsi="Arial"/>
          <w:color w:val="1F2937"/>
          <w:sz w:val="22"/>
        </w:rPr>
        <w:t>Nén ảnh định dạng WebP chất lượng cao, tối ưu mã nguồn SVG siêu nhẹ, cố định tỷ lệ Aspect Ratio chống CLS, xuất ảnh đa độ phân giải Retina 2x/3x, phối hợp Semantic HTML5 &amp; CSS3 Flexbox/Grid, Core Web Vitals chuẩn xanh.</w:t>
      </w:r>
    </w:p>
    <w:p>
      <w:pPr>
        <w:pStyle w:val="ListBullet"/>
        <w:spacing w:before="40" w:after="60" w:line="288" w:lineRule="auto"/>
      </w:pPr>
      <w:r>
        <w:rPr>
          <w:rFonts w:ascii="Arial" w:hAnsi="Arial"/>
          <w:b/>
          <w:color w:val="1F2937"/>
          <w:sz w:val="22"/>
        </w:rPr>
        <w:t xml:space="preserve">5. Ứng Dụng Thực Chiến Vào Hệ Thống Web: </w:t>
      </w:r>
      <w:r>
        <w:rPr>
          <w:rFonts w:ascii="Arial" w:hAnsi="Arial"/>
          <w:color w:val="1F2937"/>
          <w:sz w:val="22"/>
        </w:rPr>
        <w:t>Thiết kế trọn gói giao diện &amp; banner cho Viện thẩm mỹ WangSun Luxury, xây dựng Landing Page tài chính Tài Chính Tài Thành (taichinhtaithanh.com) tối ưu chuyển đổi CRO, Visual Design cho sàn thương mại điện tử chậu đá Stone Sinks Vietnam, giao diện cổng danh bạ Sàn Thẩm Mỹ (santhammy.com).</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wireframe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keepNext/>
        <w:spacing w:before="280" w:after="80"/>
        <w:pBdr>
          <w:bottom w:val="single" w:sz="8" w:space="4" w:color="22C55E"/>
        </w:pBdr>
      </w:pPr>
      <w:r>
        <w:rPr>
          <w:rFonts w:ascii="Arial" w:hAnsi="Arial"/>
          <w:b/>
          <w:color w:val="0B2342"/>
          <w:sz w:val="27"/>
        </w:rPr>
        <w:t>■  MINH CHỨNG HIỆU QUẢ THIẾT KẾ QUA 6 DỰ ÁN THỰC TẾ (FEATURED PROJECTS)</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phong cách thẩm mỹ viện hoàng gia,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