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b/>
          <w:bCs/>
          <w:color w:val="1F4E79"/>
          <w:sz w:val="56"/>
          <w:szCs w:val="56"/>
        </w:rPr>
        <w:t>TEXNIK TOPSHIRIQ (TZ)</w:t>
      </w:r>
    </w:p>
    <w:p>
      <w:pPr>
        <w:pStyle w:val="Normal"/>
        <w:spacing w:before="200" w:after="0"/>
        <w:jc w:val="center"/>
        <w:rPr/>
      </w:pPr>
      <w:r>
        <w:rPr>
          <w:b/>
          <w:bCs/>
          <w:color w:val="1A1A1A"/>
          <w:sz w:val="36"/>
          <w:szCs w:val="36"/>
        </w:rPr>
        <w:t>Bolalar uchun AI yordamchi — veb-ilova</w:t>
      </w:r>
    </w:p>
    <w:p>
      <w:pPr>
        <w:pStyle w:val="Normal"/>
        <w:spacing w:before="120" w:after="0"/>
        <w:jc w:val="center"/>
        <w:rPr/>
      </w:pPr>
      <w:r>
        <w:rPr>
          <w:i/>
          <w:iCs/>
          <w:color w:val="595959"/>
          <w:sz w:val="24"/>
          <w:szCs w:val="24"/>
        </w:rPr>
        <w:t>7–12 yoshli bolalar uchun aqlli hamroh: ta'lim, mazmunli bo'sh vaqt va psixologik holatni kuzatish</w:t>
      </w:r>
    </w:p>
    <w:p>
      <w:pPr>
        <w:pStyle w:val="Normal"/>
        <w:pBdr>
          <w:top w:val="single" w:sz="6" w:space="0" w:color="2E75B6"/>
        </w:pBdr>
        <w:spacing w:before="600" w:after="0"/>
        <w:jc w:val="center"/>
        <w:rPr/>
      </w:pPr>
      <w:r>
        <w:rPr/>
      </w:r>
    </w:p>
    <w:p>
      <w:pPr>
        <w:pStyle w:val="Normal"/>
        <w:spacing w:before="400" w:after="0"/>
        <w:jc w:val="center"/>
        <w:rPr/>
      </w:pPr>
      <w:r>
        <w:rPr>
          <w:color w:val="595959"/>
          <w:sz w:val="22"/>
          <w:szCs w:val="22"/>
        </w:rPr>
        <w:t>Bozor: O'zbekiston / Markaziy Osiyo  •  Platforma: Veb-ilova  •  Tillar: O'zbek + Rus</w:t>
      </w:r>
    </w:p>
    <w:p>
      <w:pPr>
        <w:pStyle w:val="Normal"/>
        <w:spacing w:before="1400" w:after="0"/>
        <w:jc w:val="center"/>
        <w:rPr/>
      </w:pPr>
      <w:r>
        <w:rPr>
          <w:color w:val="595959"/>
          <w:sz w:val="22"/>
          <w:szCs w:val="22"/>
        </w:rPr>
        <w:t>Hujjat versiyasi: 1.0</w:t>
      </w:r>
    </w:p>
    <w:p>
      <w:pPr>
        <w:pStyle w:val="Normal"/>
        <w:spacing w:before="80" w:after="0"/>
        <w:jc w:val="center"/>
        <w:rPr/>
      </w:pPr>
      <w:r>
        <w:rPr>
          <w:color w:val="595959"/>
          <w:sz w:val="22"/>
          <w:szCs w:val="22"/>
        </w:rPr>
        <w:t>Sana: 2026-yil 29-iyun</w:t>
      </w:r>
    </w:p>
    <w:p>
      <w:pPr>
        <w:pStyle w:val="Normal"/>
        <w:spacing w:before="80" w:after="0"/>
        <w:jc w:val="center"/>
        <w:rPr/>
      </w:pPr>
      <w:r>
        <w:rPr>
          <w:color w:val="595959"/>
          <w:sz w:val="22"/>
          <w:szCs w:val="22"/>
        </w:rPr>
        <w:t>Holati: Ishlab chiqishga tayyorlanmoqda (real launch uchun)</w:t>
      </w:r>
    </w:p>
    <w:p>
      <w:pPr>
        <w:pStyle w:val="Normal"/>
        <w:rPr/>
      </w:pPr>
      <w:r>
        <w:rPr/>
      </w:r>
      <w:r>
        <w:br w:type="page"/>
      </w:r>
    </w:p>
    <w:p>
      <w:pPr>
        <w:pStyle w:val="Heading1"/>
        <w:spacing w:before="0" w:after="160"/>
        <w:rPr/>
      </w:pPr>
      <w:bookmarkStart w:id="0" w:name="__RefHeading___Toc721_839101212"/>
      <w:bookmarkEnd w:id="0"/>
      <w:r>
        <w:rPr/>
        <w:t>Mundarija</w:t>
      </w:r>
    </w:p>
    <w:sdt>
      <w:sdtPr>
        <w:docPartObj>
          <w:docPartGallery w:val="Table of Contents"/>
          <w:docPartUnique w:val="true"/>
        </w:docPartObj>
      </w:sdtPr>
      <w:sdtContent>
        <w:p>
          <w:pPr>
            <w:pStyle w:val="TOC1"/>
            <w:tabs>
              <w:tab w:val="clear" w:pos="9640"/>
              <w:tab w:val="right" w:pos="9639" w:leader="dot"/>
            </w:tabs>
            <w:rPr/>
          </w:pPr>
          <w:r>
            <w:fldChar w:fldCharType="begin"/>
          </w:r>
          <w:r>
            <w:rPr>
              <w:rStyle w:val="IndexLink"/>
            </w:rPr>
            <w:instrText xml:space="preserve"> TOC \o "1-2" \h</w:instrText>
          </w:r>
          <w:r>
            <w:rPr>
              <w:rStyle w:val="IndexLink"/>
            </w:rPr>
            <w:fldChar w:fldCharType="separate"/>
          </w:r>
          <w:hyperlink w:anchor="__RefHeading___Toc721_839101212">
            <w:r>
              <w:rPr>
                <w:rStyle w:val="IndexLink"/>
              </w:rPr>
              <w:t>Mundarija</w:t>
              <w:tab/>
              <w:t>2</w:t>
            </w:r>
          </w:hyperlink>
        </w:p>
        <w:p>
          <w:pPr>
            <w:pStyle w:val="TOC1"/>
            <w:tabs>
              <w:tab w:val="clear" w:pos="9640"/>
              <w:tab w:val="right" w:pos="9639" w:leader="dot"/>
            </w:tabs>
            <w:rPr/>
          </w:pPr>
          <w:hyperlink w:anchor="__RefHeading___Toc723_839101212">
            <w:r>
              <w:rPr>
                <w:rStyle w:val="IndexLink"/>
              </w:rPr>
              <w:t>1. Umumiy ma'lumot va loyiha maqsadi</w:t>
              <w:tab/>
              <w:t>3</w:t>
            </w:r>
          </w:hyperlink>
        </w:p>
        <w:p>
          <w:pPr>
            <w:pStyle w:val="TOC2"/>
            <w:tabs>
              <w:tab w:val="clear" w:pos="9357"/>
              <w:tab w:val="right" w:pos="9639" w:leader="dot"/>
            </w:tabs>
            <w:rPr/>
          </w:pPr>
          <w:hyperlink w:anchor="__RefHeading___Toc725_839101212">
            <w:r>
              <w:rPr>
                <w:rStyle w:val="IndexLink"/>
              </w:rPr>
              <w:t>1.1. Hujjat haqida</w:t>
              <w:tab/>
              <w:t>3</w:t>
            </w:r>
          </w:hyperlink>
        </w:p>
        <w:p>
          <w:pPr>
            <w:pStyle w:val="TOC2"/>
            <w:tabs>
              <w:tab w:val="clear" w:pos="9357"/>
              <w:tab w:val="right" w:pos="9639" w:leader="dot"/>
            </w:tabs>
            <w:rPr/>
          </w:pPr>
          <w:hyperlink w:anchor="__RefHeading___Toc727_839101212">
            <w:r>
              <w:rPr>
                <w:rStyle w:val="IndexLink"/>
              </w:rPr>
              <w:t>1.2. Loyiha qisqacha mohiyati</w:t>
              <w:tab/>
              <w:t>3</w:t>
            </w:r>
          </w:hyperlink>
        </w:p>
        <w:p>
          <w:pPr>
            <w:pStyle w:val="TOC2"/>
            <w:tabs>
              <w:tab w:val="clear" w:pos="9357"/>
              <w:tab w:val="right" w:pos="9639" w:leader="dot"/>
            </w:tabs>
            <w:rPr/>
          </w:pPr>
          <w:hyperlink w:anchor="__RefHeading___Toc729_839101212">
            <w:r>
              <w:rPr>
                <w:rStyle w:val="IndexLink"/>
              </w:rPr>
              <w:t>1.3. Maqsadli auditoriya</w:t>
              <w:tab/>
              <w:t>3</w:t>
            </w:r>
          </w:hyperlink>
        </w:p>
        <w:p>
          <w:pPr>
            <w:pStyle w:val="TOC1"/>
            <w:tabs>
              <w:tab w:val="clear" w:pos="9640"/>
              <w:tab w:val="right" w:pos="9639" w:leader="dot"/>
            </w:tabs>
            <w:rPr/>
          </w:pPr>
          <w:hyperlink w:anchor="__RefHeading___Toc731_839101212">
            <w:r>
              <w:rPr>
                <w:rStyle w:val="IndexLink"/>
              </w:rPr>
              <w:t>2. Bozor konteksti va raqobat (qisqacha)</w:t>
              <w:tab/>
              <w:t>4</w:t>
            </w:r>
          </w:hyperlink>
        </w:p>
        <w:p>
          <w:pPr>
            <w:pStyle w:val="TOC2"/>
            <w:tabs>
              <w:tab w:val="clear" w:pos="9357"/>
              <w:tab w:val="right" w:pos="9639" w:leader="dot"/>
            </w:tabs>
            <w:rPr/>
          </w:pPr>
          <w:hyperlink w:anchor="__RefHeading___Toc733_839101212">
            <w:r>
              <w:rPr>
                <w:rStyle w:val="IndexLink"/>
              </w:rPr>
              <w:t>2.1. Bozor imkoniyati</w:t>
              <w:tab/>
              <w:t>4</w:t>
            </w:r>
          </w:hyperlink>
        </w:p>
        <w:p>
          <w:pPr>
            <w:pStyle w:val="TOC2"/>
            <w:tabs>
              <w:tab w:val="clear" w:pos="9357"/>
              <w:tab w:val="right" w:pos="9639" w:leader="dot"/>
            </w:tabs>
            <w:rPr/>
          </w:pPr>
          <w:hyperlink w:anchor="__RefHeading___Toc735_839101212">
            <w:r>
              <w:rPr>
                <w:rStyle w:val="IndexLink"/>
              </w:rPr>
              <w:t>2.2. Asosiy raqobatchilar</w:t>
              <w:tab/>
              <w:t>4</w:t>
            </w:r>
          </w:hyperlink>
        </w:p>
        <w:p>
          <w:pPr>
            <w:pStyle w:val="TOC1"/>
            <w:tabs>
              <w:tab w:val="clear" w:pos="9640"/>
              <w:tab w:val="right" w:pos="9639" w:leader="dot"/>
            </w:tabs>
            <w:rPr/>
          </w:pPr>
          <w:hyperlink w:anchor="__RefHeading___Toc737_839101212">
            <w:r>
              <w:rPr>
                <w:rStyle w:val="IndexLink"/>
              </w:rPr>
              <w:t>3. Mahsulot tavsifi va asosiy modullar</w:t>
              <w:tab/>
              <w:t>5</w:t>
            </w:r>
          </w:hyperlink>
        </w:p>
        <w:p>
          <w:pPr>
            <w:pStyle w:val="TOC2"/>
            <w:tabs>
              <w:tab w:val="clear" w:pos="9357"/>
              <w:tab w:val="right" w:pos="9639" w:leader="dot"/>
            </w:tabs>
            <w:rPr/>
          </w:pPr>
          <w:hyperlink w:anchor="__RefHeading___Toc739_839101212">
            <w:r>
              <w:rPr>
                <w:rStyle w:val="IndexLink"/>
              </w:rPr>
              <w:t>3.1. Bola interfeysi modullari</w:t>
              <w:tab/>
              <w:t>5</w:t>
            </w:r>
          </w:hyperlink>
        </w:p>
        <w:p>
          <w:pPr>
            <w:pStyle w:val="TOC2"/>
            <w:tabs>
              <w:tab w:val="clear" w:pos="9357"/>
              <w:tab w:val="right" w:pos="9639" w:leader="dot"/>
            </w:tabs>
            <w:rPr/>
          </w:pPr>
          <w:hyperlink w:anchor="__RefHeading___Toc741_839101212">
            <w:r>
              <w:rPr>
                <w:rStyle w:val="IndexLink"/>
              </w:rPr>
              <w:t>3.2. Ota-ona interfeysi modullari</w:t>
              <w:tab/>
              <w:t>5</w:t>
            </w:r>
          </w:hyperlink>
        </w:p>
        <w:p>
          <w:pPr>
            <w:pStyle w:val="TOC1"/>
            <w:tabs>
              <w:tab w:val="clear" w:pos="9640"/>
              <w:tab w:val="right" w:pos="9639" w:leader="dot"/>
            </w:tabs>
            <w:rPr/>
          </w:pPr>
          <w:hyperlink w:anchor="__RefHeading___Toc743_839101212">
            <w:r>
              <w:rPr>
                <w:rStyle w:val="IndexLink"/>
              </w:rPr>
              <w:t>4. Funksional talablar</w:t>
              <w:tab/>
              <w:t>7</w:t>
            </w:r>
          </w:hyperlink>
        </w:p>
        <w:p>
          <w:pPr>
            <w:pStyle w:val="TOC1"/>
            <w:tabs>
              <w:tab w:val="clear" w:pos="9640"/>
              <w:tab w:val="right" w:pos="9639" w:leader="dot"/>
            </w:tabs>
            <w:rPr/>
          </w:pPr>
          <w:hyperlink w:anchor="__RefHeading___Toc745_839101212">
            <w:r>
              <w:rPr>
                <w:rStyle w:val="IndexLink"/>
              </w:rPr>
              <w:t>5. Xavfsizlik talablari (kritik)</w:t>
              <w:tab/>
              <w:t>9</w:t>
            </w:r>
          </w:hyperlink>
        </w:p>
        <w:p>
          <w:pPr>
            <w:pStyle w:val="TOC2"/>
            <w:tabs>
              <w:tab w:val="clear" w:pos="9357"/>
              <w:tab w:val="right" w:pos="9639" w:leader="dot"/>
            </w:tabs>
            <w:rPr/>
          </w:pPr>
          <w:hyperlink w:anchor="__RefHeading___Toc747_839101212">
            <w:r>
              <w:rPr>
                <w:rStyle w:val="IndexLink"/>
              </w:rPr>
              <w:t>5.1. "Companion-emas" tamoyili</w:t>
              <w:tab/>
              <w:t>9</w:t>
            </w:r>
          </w:hyperlink>
        </w:p>
        <w:p>
          <w:pPr>
            <w:pStyle w:val="TOC2"/>
            <w:tabs>
              <w:tab w:val="clear" w:pos="9357"/>
              <w:tab w:val="right" w:pos="9639" w:leader="dot"/>
            </w:tabs>
            <w:rPr/>
          </w:pPr>
          <w:hyperlink w:anchor="__RefHeading___Toc749_839101212">
            <w:r>
              <w:rPr>
                <w:rStyle w:val="IndexLink"/>
              </w:rPr>
              <w:t>5.2. Kontent xavfsizligi</w:t>
              <w:tab/>
              <w:t>9</w:t>
            </w:r>
          </w:hyperlink>
        </w:p>
        <w:p>
          <w:pPr>
            <w:pStyle w:val="TOC2"/>
            <w:tabs>
              <w:tab w:val="clear" w:pos="9357"/>
              <w:tab w:val="right" w:pos="9639" w:leader="dot"/>
            </w:tabs>
            <w:rPr/>
          </w:pPr>
          <w:hyperlink w:anchor="__RefHeading___Toc751_839101212">
            <w:r>
              <w:rPr>
                <w:rStyle w:val="IndexLink"/>
              </w:rPr>
              <w:t>5.3. Inqiroz va eskalatsiya</w:t>
              <w:tab/>
              <w:t>9</w:t>
            </w:r>
          </w:hyperlink>
        </w:p>
        <w:p>
          <w:pPr>
            <w:pStyle w:val="TOC2"/>
            <w:tabs>
              <w:tab w:val="clear" w:pos="9357"/>
              <w:tab w:val="right" w:pos="9639" w:leader="dot"/>
            </w:tabs>
            <w:rPr/>
          </w:pPr>
          <w:hyperlink w:anchor="__RefHeading___Toc753_839101212">
            <w:r>
              <w:rPr>
                <w:rStyle w:val="IndexLink"/>
              </w:rPr>
              <w:t>5.4. "Signal, tashxis emas" tamoyili</w:t>
              <w:tab/>
              <w:t>9</w:t>
            </w:r>
          </w:hyperlink>
        </w:p>
        <w:p>
          <w:pPr>
            <w:pStyle w:val="TOC2"/>
            <w:tabs>
              <w:tab w:val="clear" w:pos="9357"/>
              <w:tab w:val="right" w:pos="9639" w:leader="dot"/>
            </w:tabs>
            <w:rPr/>
          </w:pPr>
          <w:hyperlink w:anchor="__RefHeading___Toc755_839101212">
            <w:r>
              <w:rPr>
                <w:rStyle w:val="IndexLink"/>
              </w:rPr>
              <w:t>5.5. Ishonch va nazorat muvozanati</w:t>
              <w:tab/>
              <w:t>9</w:t>
            </w:r>
          </w:hyperlink>
        </w:p>
        <w:p>
          <w:pPr>
            <w:pStyle w:val="TOC1"/>
            <w:tabs>
              <w:tab w:val="clear" w:pos="9640"/>
              <w:tab w:val="right" w:pos="9639" w:leader="dot"/>
            </w:tabs>
            <w:rPr/>
          </w:pPr>
          <w:hyperlink w:anchor="__RefHeading___Toc757_839101212">
            <w:r>
              <w:rPr>
                <w:rStyle w:val="IndexLink"/>
              </w:rPr>
              <w:t>6. Huquqiy va ma'lumotlar muhofazasi talablari</w:t>
              <w:tab/>
              <w:t>10</w:t>
            </w:r>
          </w:hyperlink>
        </w:p>
        <w:p>
          <w:pPr>
            <w:pStyle w:val="TOC2"/>
            <w:tabs>
              <w:tab w:val="clear" w:pos="9357"/>
              <w:tab w:val="right" w:pos="9639" w:leader="dot"/>
            </w:tabs>
            <w:rPr/>
          </w:pPr>
          <w:hyperlink w:anchor="__RefHeading___Toc759_839101212">
            <w:r>
              <w:rPr>
                <w:rStyle w:val="IndexLink"/>
              </w:rPr>
              <w:t>6.1. O'zbekiston ma'lumotlar qonuni</w:t>
              <w:tab/>
              <w:t>10</w:t>
            </w:r>
          </w:hyperlink>
        </w:p>
        <w:p>
          <w:pPr>
            <w:pStyle w:val="TOC2"/>
            <w:tabs>
              <w:tab w:val="clear" w:pos="9357"/>
              <w:tab w:val="right" w:pos="9639" w:leader="dot"/>
            </w:tabs>
            <w:rPr/>
          </w:pPr>
          <w:hyperlink w:anchor="__RefHeading___Toc761_839101212">
            <w:r>
              <w:rPr>
                <w:rStyle w:val="IndexLink"/>
              </w:rPr>
              <w:t>6.2. Tashkiliy talablar</w:t>
              <w:tab/>
              <w:t>10</w:t>
            </w:r>
          </w:hyperlink>
        </w:p>
        <w:p>
          <w:pPr>
            <w:pStyle w:val="TOC1"/>
            <w:tabs>
              <w:tab w:val="clear" w:pos="9640"/>
              <w:tab w:val="right" w:pos="9639" w:leader="dot"/>
            </w:tabs>
            <w:rPr/>
          </w:pPr>
          <w:hyperlink w:anchor="__RefHeading___Toc763_839101212">
            <w:r>
              <w:rPr>
                <w:rStyle w:val="IndexLink"/>
              </w:rPr>
              <w:t>7. Texnik arxitektura</w:t>
              <w:tab/>
              <w:t>11</w:t>
            </w:r>
          </w:hyperlink>
        </w:p>
        <w:p>
          <w:pPr>
            <w:pStyle w:val="TOC2"/>
            <w:tabs>
              <w:tab w:val="clear" w:pos="9357"/>
              <w:tab w:val="right" w:pos="9639" w:leader="dot"/>
            </w:tabs>
            <w:rPr/>
          </w:pPr>
          <w:hyperlink w:anchor="__RefHeading___Toc765_839101212">
            <w:r>
              <w:rPr>
                <w:rStyle w:val="IndexLink"/>
              </w:rPr>
              <w:t>7.1. Umumiy arxitektura</w:t>
              <w:tab/>
              <w:t>11</w:t>
            </w:r>
          </w:hyperlink>
        </w:p>
        <w:p>
          <w:pPr>
            <w:pStyle w:val="TOC2"/>
            <w:tabs>
              <w:tab w:val="clear" w:pos="9357"/>
              <w:tab w:val="right" w:pos="9639" w:leader="dot"/>
            </w:tabs>
            <w:rPr/>
          </w:pPr>
          <w:hyperlink w:anchor="__RefHeading___Toc767_839101212">
            <w:r>
              <w:rPr>
                <w:rStyle w:val="IndexLink"/>
              </w:rPr>
              <w:t>7.2. AI qatlami — kontent aniqligi</w:t>
              <w:tab/>
              <w:t>11</w:t>
            </w:r>
          </w:hyperlink>
        </w:p>
        <w:p>
          <w:pPr>
            <w:pStyle w:val="TOC2"/>
            <w:tabs>
              <w:tab w:val="clear" w:pos="9357"/>
              <w:tab w:val="right" w:pos="9639" w:leader="dot"/>
            </w:tabs>
            <w:rPr/>
          </w:pPr>
          <w:hyperlink w:anchor="__RefHeading___Toc769_839101212">
            <w:r>
              <w:rPr>
                <w:rStyle w:val="IndexLink"/>
              </w:rPr>
              <w:t>7.3. Unit-ekonomika (kritik xavf)</w:t>
              <w:tab/>
              <w:t>11</w:t>
            </w:r>
          </w:hyperlink>
        </w:p>
        <w:p>
          <w:pPr>
            <w:pStyle w:val="TOC1"/>
            <w:tabs>
              <w:tab w:val="clear" w:pos="9640"/>
              <w:tab w:val="right" w:pos="9639" w:leader="dot"/>
            </w:tabs>
            <w:rPr/>
          </w:pPr>
          <w:hyperlink w:anchor="__RefHeading___Toc771_839101212">
            <w:r>
              <w:rPr>
                <w:rStyle w:val="IndexLink"/>
              </w:rPr>
              <w:t>8. Biznes-model va narxlash</w:t>
              <w:tab/>
              <w:t>12</w:t>
            </w:r>
          </w:hyperlink>
        </w:p>
        <w:p>
          <w:pPr>
            <w:pStyle w:val="TOC2"/>
            <w:tabs>
              <w:tab w:val="clear" w:pos="9357"/>
              <w:tab w:val="right" w:pos="9639" w:leader="dot"/>
            </w:tabs>
            <w:rPr/>
          </w:pPr>
          <w:hyperlink w:anchor="__RefHeading___Toc773_839101212">
            <w:r>
              <w:rPr>
                <w:rStyle w:val="IndexLink"/>
              </w:rPr>
              <w:t>8.1. Model</w:t>
              <w:tab/>
              <w:t>12</w:t>
            </w:r>
          </w:hyperlink>
        </w:p>
        <w:p>
          <w:pPr>
            <w:pStyle w:val="TOC2"/>
            <w:tabs>
              <w:tab w:val="clear" w:pos="9357"/>
              <w:tab w:val="right" w:pos="9639" w:leader="dot"/>
            </w:tabs>
            <w:rPr/>
          </w:pPr>
          <w:hyperlink w:anchor="__RefHeading___Toc775_839101212">
            <w:r>
              <w:rPr>
                <w:rStyle w:val="IndexLink"/>
              </w:rPr>
              <w:t>8.2. Tavsiya etilgan tariflar</w:t>
              <w:tab/>
              <w:t>12</w:t>
            </w:r>
          </w:hyperlink>
        </w:p>
        <w:p>
          <w:pPr>
            <w:pStyle w:val="TOC2"/>
            <w:tabs>
              <w:tab w:val="clear" w:pos="9357"/>
              <w:tab w:val="right" w:pos="9639" w:leader="dot"/>
            </w:tabs>
            <w:rPr/>
          </w:pPr>
          <w:hyperlink w:anchor="__RefHeading___Toc777_839101212">
            <w:r>
              <w:rPr>
                <w:rStyle w:val="IndexLink"/>
              </w:rPr>
              <w:t>8.3. To'lov infratuzilmasi</w:t>
              <w:tab/>
              <w:t>12</w:t>
            </w:r>
          </w:hyperlink>
        </w:p>
        <w:p>
          <w:pPr>
            <w:pStyle w:val="TOC1"/>
            <w:tabs>
              <w:tab w:val="clear" w:pos="9640"/>
              <w:tab w:val="right" w:pos="9639" w:leader="dot"/>
            </w:tabs>
            <w:rPr/>
          </w:pPr>
          <w:hyperlink w:anchor="__RefHeading___Toc779_839101212">
            <w:r>
              <w:rPr>
                <w:rStyle w:val="IndexLink"/>
              </w:rPr>
              <w:t>9. Bozorga chiqish strategiyasi (GTM)</w:t>
              <w:tab/>
              <w:t>13</w:t>
            </w:r>
          </w:hyperlink>
        </w:p>
        <w:p>
          <w:pPr>
            <w:pStyle w:val="TOC2"/>
            <w:tabs>
              <w:tab w:val="clear" w:pos="9357"/>
              <w:tab w:val="right" w:pos="9639" w:leader="dot"/>
            </w:tabs>
            <w:rPr/>
          </w:pPr>
          <w:hyperlink w:anchor="__RefHeading___Toc781_839101212">
            <w:r>
              <w:rPr>
                <w:rStyle w:val="IndexLink"/>
              </w:rPr>
              <w:t>9.1. Mijoz jalb qilish kanallari</w:t>
              <w:tab/>
              <w:t>13</w:t>
            </w:r>
          </w:hyperlink>
        </w:p>
        <w:p>
          <w:pPr>
            <w:pStyle w:val="TOC2"/>
            <w:tabs>
              <w:tab w:val="clear" w:pos="9357"/>
              <w:tab w:val="right" w:pos="9639" w:leader="dot"/>
            </w:tabs>
            <w:rPr/>
          </w:pPr>
          <w:hyperlink w:anchor="__RefHeading___Toc783_839101212">
            <w:r>
              <w:rPr>
                <w:rStyle w:val="IndexLink"/>
              </w:rPr>
              <w:t>9.2. B2B / B2G yo'nalishi</w:t>
              <w:tab/>
              <w:t>13</w:t>
            </w:r>
          </w:hyperlink>
        </w:p>
        <w:p>
          <w:pPr>
            <w:pStyle w:val="TOC2"/>
            <w:tabs>
              <w:tab w:val="clear" w:pos="9357"/>
              <w:tab w:val="right" w:pos="9639" w:leader="dot"/>
            </w:tabs>
            <w:rPr/>
          </w:pPr>
          <w:hyperlink w:anchor="__RefHeading___Toc785_839101212">
            <w:r>
              <w:rPr>
                <w:rStyle w:val="IndexLink"/>
              </w:rPr>
              <w:t>9.3. Ishonch qurish</w:t>
              <w:tab/>
              <w:t>13</w:t>
            </w:r>
          </w:hyperlink>
        </w:p>
        <w:p>
          <w:pPr>
            <w:pStyle w:val="TOC1"/>
            <w:tabs>
              <w:tab w:val="clear" w:pos="9640"/>
              <w:tab w:val="right" w:pos="9639" w:leader="dot"/>
            </w:tabs>
            <w:rPr/>
          </w:pPr>
          <w:hyperlink w:anchor="__RefHeading___Toc787_839101212">
            <w:r>
              <w:rPr>
                <w:rStyle w:val="IndexLink"/>
              </w:rPr>
              <w:t>10. Bosqichma-bosqich ishga tushirish rejasi</w:t>
              <w:tab/>
              <w:t>14</w:t>
            </w:r>
          </w:hyperlink>
        </w:p>
        <w:p>
          <w:pPr>
            <w:pStyle w:val="TOC2"/>
            <w:tabs>
              <w:tab w:val="clear" w:pos="9357"/>
              <w:tab w:val="right" w:pos="9639" w:leader="dot"/>
            </w:tabs>
            <w:rPr/>
          </w:pPr>
          <w:hyperlink w:anchor="__RefHeading___Toc789_839101212">
            <w:r>
              <w:rPr>
                <w:rStyle w:val="IndexLink"/>
              </w:rPr>
              <w:t>10.1. Bosqichlar</w:t>
              <w:tab/>
              <w:t>14</w:t>
            </w:r>
          </w:hyperlink>
        </w:p>
        <w:p>
          <w:pPr>
            <w:pStyle w:val="TOC2"/>
            <w:tabs>
              <w:tab w:val="clear" w:pos="9357"/>
              <w:tab w:val="right" w:pos="9639" w:leader="dot"/>
            </w:tabs>
            <w:rPr/>
          </w:pPr>
          <w:hyperlink w:anchor="__RefHeading___Toc791_839101212">
            <w:r>
              <w:rPr>
                <w:rStyle w:val="IndexLink"/>
              </w:rPr>
              <w:t>10.2. Bosqichdan-bosqichga o'tish mezonlari (thresholds)</w:t>
              <w:tab/>
              <w:t>14</w:t>
            </w:r>
          </w:hyperlink>
        </w:p>
        <w:p>
          <w:pPr>
            <w:pStyle w:val="TOC1"/>
            <w:tabs>
              <w:tab w:val="clear" w:pos="9640"/>
              <w:tab w:val="right" w:pos="9639" w:leader="dot"/>
            </w:tabs>
            <w:rPr/>
          </w:pPr>
          <w:hyperlink w:anchor="__RefHeading___Toc793_839101212">
            <w:r>
              <w:rPr>
                <w:rStyle w:val="IndexLink"/>
              </w:rPr>
              <w:t>11. Asosiy xavflar va yumshatish choralari</w:t>
              <w:tab/>
              <w:t>15</w:t>
            </w:r>
          </w:hyperlink>
          <w:r>
            <w:rPr>
              <w:rStyle w:val="IndexLink"/>
            </w:rPr>
            <w:fldChar w:fldCharType="end"/>
          </w:r>
        </w:p>
      </w:sdtContent>
    </w:sdt>
    <w:p>
      <w:pPr>
        <w:pStyle w:val="Normal"/>
        <w:rPr/>
      </w:pPr>
      <w:r>
        <w:rPr/>
      </w:r>
    </w:p>
    <w:p>
      <w:pPr>
        <w:pStyle w:val="Normal"/>
        <w:rPr/>
      </w:pPr>
      <w:r>
        <w:rPr/>
      </w:r>
      <w:r>
        <w:br w:type="page"/>
      </w:r>
    </w:p>
    <w:p>
      <w:pPr>
        <w:pStyle w:val="Heading1"/>
        <w:spacing w:before="0" w:after="160"/>
        <w:rPr/>
      </w:pPr>
      <w:bookmarkStart w:id="1" w:name="__RefHeading___Toc723_839101212"/>
      <w:bookmarkEnd w:id="1"/>
      <w:r>
        <w:rPr/>
        <w:t>1. Umumiy ma'lumot va loyiha maqsadi</w:t>
      </w:r>
    </w:p>
    <w:p>
      <w:pPr>
        <w:pStyle w:val="Heading2"/>
        <w:rPr/>
      </w:pPr>
      <w:bookmarkStart w:id="2" w:name="__RefHeading___Toc725_839101212"/>
      <w:bookmarkEnd w:id="2"/>
      <w:r>
        <w:rPr/>
        <w:t>1.1. Hujjat haqida</w:t>
      </w:r>
    </w:p>
    <w:p>
      <w:pPr>
        <w:pStyle w:val="Normal"/>
        <w:spacing w:lineRule="exact" w:line="276" w:before="0" w:after="120"/>
        <w:rPr/>
      </w:pPr>
      <w:r>
        <w:rPr/>
        <w:t>Ushbu Texnik Topshiriq (TZ) — 7–12 yoshli bolalarga mo'ljallangan sun'iy intellektga asoslangan veb-ilovani real ishga tushirish (launch) uchun to'liq texnik va biznes hujjati. Hujjat mahsulot konsepsiyasini, funksional va texnik talablarni, xavfsizlik hamda huquqiy talablarni, biznes-modelni va bosqichma-bosqich ishga tushirish rejasini belgilaydi. Hujjat ishlab chiquvchilar, dizaynerlar, mahsulot menejerlari va investorlar uchun yagona manba bo'lib xizmat qiladi.</w:t>
      </w:r>
    </w:p>
    <w:p>
      <w:pPr>
        <w:pStyle w:val="Heading2"/>
        <w:rPr/>
      </w:pPr>
      <w:bookmarkStart w:id="3" w:name="__RefHeading___Toc727_839101212"/>
      <w:bookmarkEnd w:id="3"/>
      <w:r>
        <w:rPr/>
        <w:t>1.2. Loyiha qisqacha mohiyati</w:t>
      </w:r>
    </w:p>
    <w:p>
      <w:pPr>
        <w:pStyle w:val="Normal"/>
        <w:spacing w:lineRule="exact" w:line="276" w:before="0" w:after="120"/>
        <w:rPr/>
      </w:pPr>
      <w:r>
        <w:rPr/>
        <w:t>Ilova — bola uchun aqlli hamroh va yordamchi bo'lib, uch asosiy qiymatni muvozanatda ushlaydi:</w:t>
      </w:r>
    </w:p>
    <w:p>
      <w:pPr>
        <w:pStyle w:val="ListParagraph"/>
        <w:numPr>
          <w:ilvl w:val="0"/>
          <w:numId w:val="4"/>
        </w:numPr>
        <w:spacing w:lineRule="exact" w:line="276" w:before="0" w:after="60"/>
        <w:rPr/>
      </w:pPr>
      <w:r>
        <w:rPr>
          <w:b/>
          <w:bCs/>
        </w:rPr>
        <w:t xml:space="preserve">Ta'lim va rivojlanish — </w:t>
      </w:r>
      <w:r>
        <w:rPr/>
        <w:t>yoshga mos bilim, qiziqtiruvchi muloqot, ijodiy mashg'ulotlar.</w:t>
      </w:r>
    </w:p>
    <w:p>
      <w:pPr>
        <w:pStyle w:val="ListParagraph"/>
        <w:numPr>
          <w:ilvl w:val="0"/>
          <w:numId w:val="1"/>
        </w:numPr>
        <w:spacing w:lineRule="exact" w:line="276" w:before="0" w:after="60"/>
        <w:rPr/>
      </w:pPr>
      <w:r>
        <w:rPr>
          <w:b/>
          <w:bCs/>
        </w:rPr>
        <w:t xml:space="preserve">Mazmunli bo'sh vaqt — </w:t>
      </w:r>
      <w:r>
        <w:rPr/>
        <w:t>ekran oldida bekorga o'tirish o'rniga foydali, qiziqarli faoliyat.</w:t>
      </w:r>
    </w:p>
    <w:p>
      <w:pPr>
        <w:pStyle w:val="ListParagraph"/>
        <w:numPr>
          <w:ilvl w:val="0"/>
          <w:numId w:val="1"/>
        </w:numPr>
        <w:spacing w:lineRule="exact" w:line="276" w:before="0" w:after="60"/>
        <w:rPr/>
      </w:pPr>
      <w:r>
        <w:rPr>
          <w:b/>
          <w:bCs/>
        </w:rPr>
        <w:t xml:space="preserve">Psixologik holatni kuzatish — </w:t>
      </w:r>
      <w:r>
        <w:rPr/>
        <w:t>bolaning kayfiyati, qiziqishlari va emotsional holatini kuzatib, ota-onaga umumlashtirilgan xulosalar berish.</w:t>
      </w:r>
    </w:p>
    <w:p>
      <w:pPr>
        <w:pStyle w:val="Normal"/>
        <w:spacing w:lineRule="exact" w:line="276" w:before="0" w:after="120"/>
        <w:rPr/>
      </w:pPr>
      <w:r>
        <w:rPr/>
        <w:t>Asosiy biznes mantig'i: 7–12 yoshdagi bolalar o'zi to'lov qila olmaydi, shuning uchun to'lovni ota-onalar amalga oshiradi (B2C2C model). Ota-ona, birinchi navbatda, farzandining holati, qiziqishlari va rivojlanishi haqida tushuncha (insight) olgani uchun to'laydi.</w:t>
      </w:r>
    </w:p>
    <w:tbl>
      <w:tblPr>
        <w:tblW w:w="5000" w:type="pct"/>
        <w:jc w:val="left"/>
        <w:tblInd w:w="0" w:type="dxa"/>
        <w:tblLayout w:type="fixed"/>
        <w:tblCellMar>
          <w:top w:w="120" w:type="dxa"/>
          <w:left w:w="180" w:type="dxa"/>
          <w:bottom w:w="120" w:type="dxa"/>
          <w:right w:w="180" w:type="dxa"/>
        </w:tblCellMar>
      </w:tblPr>
      <w:tblGrid>
        <w:gridCol w:w="9640"/>
      </w:tblGrid>
      <w:tr>
        <w:trPr/>
        <w:tc>
          <w:tcPr>
            <w:tcW w:w="9640" w:type="dxa"/>
            <w:tcBorders>
              <w:top w:val="single" w:sz="4" w:space="0" w:color="2E75B6"/>
              <w:left w:val="single" w:sz="12" w:space="0" w:color="2E75B6"/>
              <w:bottom w:val="single" w:sz="4" w:space="0" w:color="2E75B6"/>
              <w:right w:val="single" w:sz="4" w:space="0" w:color="2E75B6"/>
            </w:tcBorders>
            <w:shd w:color="auto" w:fill="E8F5E9" w:val="clear"/>
          </w:tcPr>
          <w:p>
            <w:pPr>
              <w:pStyle w:val="Normal"/>
              <w:spacing w:before="0" w:after="60"/>
              <w:rPr/>
            </w:pPr>
            <w:r>
              <w:rPr>
                <w:b/>
                <w:bCs/>
                <w:color w:val="1F4E79"/>
                <w:sz w:val="22"/>
                <w:szCs w:val="22"/>
              </w:rPr>
              <w:t>Strategik tamoyil #1 — "Hamroh emas, yordamchi"</w:t>
            </w:r>
          </w:p>
          <w:p>
            <w:pPr>
              <w:pStyle w:val="Normal"/>
              <w:spacing w:lineRule="exact" w:line="264" w:before="0" w:after="40"/>
              <w:rPr/>
            </w:pPr>
            <w:r>
              <w:rPr>
                <w:sz w:val="21"/>
                <w:szCs w:val="21"/>
              </w:rPr>
              <w:t>Ilova "AI do'st" (companion) sifatida pozitsiyalanmaydi. 2026-yilda companion-AI ilovalari bolalar bilan bog'liq jiddiy sud ishlariga sabab bo'ldi (Character.AI). Bozordagi yetakchilar (HeyOtto, Kai) endi "companion AI yo'q" deb ochiq reklama qiladi.</w:t>
            </w:r>
          </w:p>
          <w:p>
            <w:pPr>
              <w:pStyle w:val="Normal"/>
              <w:spacing w:lineRule="exact" w:line="264" w:before="0" w:after="40"/>
              <w:rPr/>
            </w:pPr>
            <w:r>
              <w:rPr>
                <w:sz w:val="21"/>
                <w:szCs w:val="21"/>
              </w:rPr>
              <w:t>Bizning pozitsiyamiz: ta'limiy + emotsional-signal beruvchi yordamchi, ota-ona nazorati bilan. Hissiy bog'lanish (emotional dependency) va rolli "do'stlik" simulyatsiyasidan qochamiz.</w:t>
            </w:r>
          </w:p>
        </w:tc>
      </w:tr>
    </w:tbl>
    <w:p>
      <w:pPr>
        <w:pStyle w:val="Heading2"/>
        <w:rPr/>
      </w:pPr>
      <w:bookmarkStart w:id="4" w:name="__RefHeading___Toc729_839101212"/>
      <w:bookmarkEnd w:id="4"/>
      <w:r>
        <w:rPr/>
        <w:t>1.3. Maqsadli auditoriya</w:t>
      </w:r>
    </w:p>
    <w:p>
      <w:pPr>
        <w:pStyle w:val="ListParagraph"/>
        <w:numPr>
          <w:ilvl w:val="0"/>
          <w:numId w:val="1"/>
        </w:numPr>
        <w:spacing w:lineRule="exact" w:line="276" w:before="0" w:after="60"/>
        <w:rPr/>
      </w:pPr>
      <w:r>
        <w:rPr>
          <w:b/>
          <w:bCs/>
        </w:rPr>
        <w:t xml:space="preserve">Asosiy foydalanuvchi: </w:t>
      </w:r>
      <w:r>
        <w:rPr/>
        <w:t>7–12 yoshli bolalar (ilova bilan bevosita muloqot qiladi).</w:t>
      </w:r>
    </w:p>
    <w:p>
      <w:pPr>
        <w:pStyle w:val="ListParagraph"/>
        <w:numPr>
          <w:ilvl w:val="0"/>
          <w:numId w:val="1"/>
        </w:numPr>
        <w:spacing w:lineRule="exact" w:line="276" w:before="0" w:after="60"/>
        <w:rPr/>
      </w:pPr>
      <w:r>
        <w:rPr>
          <w:b/>
          <w:bCs/>
        </w:rPr>
        <w:t xml:space="preserve">To'lovchi mijoz: </w:t>
      </w:r>
      <w:r>
        <w:rPr/>
        <w:t>ota-onalar (sotib oladi, hisobot oladi, sozlamalarni boshqaradi).</w:t>
      </w:r>
    </w:p>
    <w:p>
      <w:pPr>
        <w:pStyle w:val="ListParagraph"/>
        <w:numPr>
          <w:ilvl w:val="0"/>
          <w:numId w:val="1"/>
        </w:numPr>
        <w:spacing w:lineRule="exact" w:line="276" w:before="0" w:after="60"/>
        <w:rPr/>
      </w:pPr>
      <w:r>
        <w:rPr>
          <w:b/>
          <w:bCs/>
        </w:rPr>
        <w:t xml:space="preserve">Geografiya: </w:t>
      </w:r>
      <w:r>
        <w:rPr/>
        <w:t>O'zbekiston (birlamchi), keyinchalik Qozog'iston/Qirg'iziston (rus tilidagi aktivlardan foydalangan holda).</w:t>
      </w:r>
    </w:p>
    <w:p>
      <w:pPr>
        <w:pStyle w:val="ListParagraph"/>
        <w:numPr>
          <w:ilvl w:val="0"/>
          <w:numId w:val="1"/>
        </w:numPr>
        <w:spacing w:lineRule="exact" w:line="276" w:before="0" w:after="60"/>
        <w:rPr/>
      </w:pPr>
      <w:r>
        <w:rPr>
          <w:b/>
          <w:bCs/>
        </w:rPr>
        <w:t xml:space="preserve">Tillar: </w:t>
      </w:r>
      <w:r>
        <w:rPr/>
        <w:t>o'zbek va rus (mahsulot interfeysi va AI muloqoti). Ingliz tili — kelajakdagi imkoniyat.</w:t>
      </w:r>
    </w:p>
    <w:p>
      <w:pPr>
        <w:pStyle w:val="Normal"/>
        <w:rPr/>
      </w:pPr>
      <w:r>
        <w:rPr/>
      </w:r>
      <w:r>
        <w:br w:type="page"/>
      </w:r>
    </w:p>
    <w:p>
      <w:pPr>
        <w:pStyle w:val="Heading1"/>
        <w:spacing w:before="0" w:after="160"/>
        <w:rPr/>
      </w:pPr>
      <w:bookmarkStart w:id="5" w:name="__RefHeading___Toc731_839101212"/>
      <w:bookmarkEnd w:id="5"/>
      <w:r>
        <w:rPr/>
        <w:t>2. Bozor konteksti va raqobat (qisqacha)</w:t>
      </w:r>
    </w:p>
    <w:p>
      <w:pPr>
        <w:pStyle w:val="Normal"/>
        <w:spacing w:lineRule="exact" w:line="276" w:before="0" w:after="120"/>
        <w:rPr/>
      </w:pPr>
      <w:r>
        <w:rPr/>
        <w:t>To'liq bozor tahlili alohida hujjatda berilgan. Quyida TZ uchun zarur bo'lgan asosiy xulosalar keltirilgan.</w:t>
      </w:r>
    </w:p>
    <w:p>
      <w:pPr>
        <w:pStyle w:val="Heading2"/>
        <w:rPr/>
      </w:pPr>
      <w:bookmarkStart w:id="6" w:name="__RefHeading___Toc733_839101212"/>
      <w:bookmarkEnd w:id="6"/>
      <w:r>
        <w:rPr/>
        <w:t>2.1. Bozor imkoniyati</w:t>
      </w:r>
    </w:p>
    <w:p>
      <w:pPr>
        <w:pStyle w:val="ListParagraph"/>
        <w:numPr>
          <w:ilvl w:val="0"/>
          <w:numId w:val="1"/>
        </w:numPr>
        <w:spacing w:lineRule="exact" w:line="276" w:before="0" w:after="60"/>
        <w:rPr/>
      </w:pPr>
      <w:r>
        <w:rPr>
          <w:b/>
          <w:bCs/>
        </w:rPr>
        <w:t xml:space="preserve">Demografiya: </w:t>
      </w:r>
      <w:r>
        <w:rPr/>
        <w:t>O'zbekistonda 7–12 yoshli bolalar soni taxminan 4–5 million; internet penetratsiyasi ~94% (2025); aholining 82% mobil orqali kiradi.</w:t>
      </w:r>
    </w:p>
    <w:p>
      <w:pPr>
        <w:pStyle w:val="ListParagraph"/>
        <w:numPr>
          <w:ilvl w:val="0"/>
          <w:numId w:val="1"/>
        </w:numPr>
        <w:spacing w:lineRule="exact" w:line="276" w:before="0" w:after="60"/>
        <w:rPr/>
      </w:pPr>
      <w:r>
        <w:rPr>
          <w:b/>
          <w:bCs/>
        </w:rPr>
        <w:t xml:space="preserve">Kanal: </w:t>
      </w:r>
      <w:r>
        <w:rPr/>
        <w:t>Telegram — asosiy messenjer (~25 mln foydalanuvchi, internet auditoriyasining ~76%); Instagram ~11.6 mln.</w:t>
      </w:r>
    </w:p>
    <w:p>
      <w:pPr>
        <w:pStyle w:val="ListParagraph"/>
        <w:numPr>
          <w:ilvl w:val="0"/>
          <w:numId w:val="1"/>
        </w:numPr>
        <w:spacing w:lineRule="exact" w:line="276" w:before="0" w:after="60"/>
        <w:rPr/>
      </w:pPr>
      <w:r>
        <w:rPr>
          <w:b/>
          <w:bCs/>
        </w:rPr>
        <w:t xml:space="preserve">Daromad: </w:t>
      </w:r>
      <w:r>
        <w:rPr/>
        <w:t>o'rtacha oylik maosh ~6.38 mln so'm (2025 oxiri); Toshkent ~10.75 mln so'm. Bu — quyi-o'rta daromadli bozor; narx mahalliylashtirilishi shart.</w:t>
      </w:r>
    </w:p>
    <w:p>
      <w:pPr>
        <w:pStyle w:val="ListParagraph"/>
        <w:numPr>
          <w:ilvl w:val="0"/>
          <w:numId w:val="1"/>
        </w:numPr>
        <w:spacing w:lineRule="exact" w:line="276" w:before="0" w:after="60"/>
        <w:rPr/>
      </w:pPr>
      <w:r>
        <w:rPr>
          <w:b/>
          <w:bCs/>
        </w:rPr>
        <w:t xml:space="preserve">Ekotizim: </w:t>
      </w:r>
      <w:r>
        <w:rPr/>
        <w:t>O'zbekiston StartupBlink 2026 indeksida eng tez o'sgan davlat (+227%, 79-o'rin) va "Yil davlati" deb tan olindi; IT Park Ventures fondi 30 mln dollarga yetkazildi (EdTech va AI ustuvor).</w:t>
      </w:r>
    </w:p>
    <w:p>
      <w:pPr>
        <w:pStyle w:val="Heading2"/>
        <w:rPr/>
      </w:pPr>
      <w:bookmarkStart w:id="7" w:name="__RefHeading___Toc735_839101212"/>
      <w:bookmarkEnd w:id="7"/>
      <w:r>
        <w:rPr/>
        <w:t>2.2. Asosiy raqobatchilar</w:t>
      </w:r>
    </w:p>
    <w:tbl>
      <w:tblPr>
        <w:tblW w:w="5000" w:type="pct"/>
        <w:jc w:val="left"/>
        <w:tblInd w:w="0" w:type="dxa"/>
        <w:tblLayout w:type="fixed"/>
        <w:tblCellMar>
          <w:top w:w="80" w:type="dxa"/>
          <w:left w:w="100" w:type="dxa"/>
          <w:bottom w:w="80" w:type="dxa"/>
          <w:right w:w="100" w:type="dxa"/>
        </w:tblCellMar>
      </w:tblPr>
      <w:tblGrid>
        <w:gridCol w:w="2409"/>
        <w:gridCol w:w="2410"/>
        <w:gridCol w:w="2410"/>
        <w:gridCol w:w="2410"/>
      </w:tblGrid>
      <w:tr>
        <w:trPr>
          <w:tblHeader w:val="true"/>
        </w:trPr>
        <w:tc>
          <w:tcPr>
            <w:tcW w:w="2409"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exact" w:line="252" w:before="0" w:after="0"/>
              <w:rPr/>
            </w:pPr>
            <w:r>
              <w:rPr>
                <w:b/>
                <w:bCs/>
                <w:color w:val="FFFFFF"/>
                <w:sz w:val="20"/>
                <w:szCs w:val="20"/>
              </w:rPr>
              <w:t>Raqobatchi</w:t>
            </w:r>
          </w:p>
        </w:tc>
        <w:tc>
          <w:tcPr>
            <w:tcW w:w="241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exact" w:line="252" w:before="0" w:after="0"/>
              <w:rPr/>
            </w:pPr>
            <w:r>
              <w:rPr>
                <w:b/>
                <w:bCs/>
                <w:color w:val="FFFFFF"/>
                <w:sz w:val="20"/>
                <w:szCs w:val="20"/>
              </w:rPr>
              <w:t>Tur</w:t>
            </w:r>
          </w:p>
        </w:tc>
        <w:tc>
          <w:tcPr>
            <w:tcW w:w="241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exact" w:line="252" w:before="0" w:after="0"/>
              <w:rPr/>
            </w:pPr>
            <w:r>
              <w:rPr>
                <w:b/>
                <w:bCs/>
                <w:color w:val="FFFFFF"/>
                <w:sz w:val="20"/>
                <w:szCs w:val="20"/>
              </w:rPr>
              <w:t>Kuchli tomoni</w:t>
            </w:r>
          </w:p>
        </w:tc>
        <w:tc>
          <w:tcPr>
            <w:tcW w:w="241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exact" w:line="252" w:before="0" w:after="0"/>
              <w:rPr/>
            </w:pPr>
            <w:r>
              <w:rPr>
                <w:b/>
                <w:bCs/>
                <w:color w:val="FFFFFF"/>
                <w:sz w:val="20"/>
                <w:szCs w:val="20"/>
              </w:rPr>
              <w:t>Bizning ustunligimiz</w:t>
            </w:r>
          </w:p>
        </w:tc>
      </w:tr>
      <w:tr>
        <w:trPr/>
        <w:tc>
          <w:tcPr>
            <w:tcW w:w="2409" w:type="dxa"/>
            <w:tcBorders>
              <w:top w:val="single" w:sz="2" w:space="0" w:color="BFBFBF"/>
              <w:left w:val="single" w:sz="2" w:space="0" w:color="BFBFBF"/>
              <w:bottom w:val="single" w:sz="2" w:space="0" w:color="BFBFBF"/>
              <w:right w:val="single" w:sz="2" w:space="0" w:color="BFBFBF"/>
            </w:tcBorders>
            <w:shd w:color="auto" w:fill="EAF1F8" w:val="clear"/>
            <w:vAlign w:val="center"/>
          </w:tcPr>
          <w:p>
            <w:pPr>
              <w:pStyle w:val="Normal"/>
              <w:spacing w:lineRule="exact" w:line="252" w:before="0" w:after="0"/>
              <w:rPr/>
            </w:pPr>
            <w:r>
              <w:rPr>
                <w:b w:val="false"/>
                <w:bCs w:val="false"/>
                <w:color w:val="1A1A1A"/>
                <w:sz w:val="20"/>
                <w:szCs w:val="20"/>
              </w:rPr>
              <w:t>Hudhud Kids</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Mahalliy, bevosita</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Bolalar psixologiyasi + yoshga ko'ra filtrlangan kontent, ta'limiy o'yinlar</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AI suhbat + chuqurroq psixologik hisobot + Buyuk Siymolar moduli</w:t>
            </w:r>
          </w:p>
        </w:tc>
      </w:tr>
      <w:tr>
        <w:trPr/>
        <w:tc>
          <w:tcPr>
            <w:tcW w:w="240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exact" w:line="252" w:before="0" w:after="0"/>
              <w:rPr/>
            </w:pPr>
            <w:r>
              <w:rPr>
                <w:b w:val="false"/>
                <w:bCs w:val="false"/>
                <w:color w:val="1A1A1A"/>
                <w:sz w:val="20"/>
                <w:szCs w:val="20"/>
              </w:rPr>
              <w:t>Fonus Kids</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Mahalliy, bilvosita</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70K+ oila; xavfsiz video; oilaviy/islomiy qadriyatlar</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Video emas — interaktiv AI; 7–12 yosh (Fonus 2–7)</w:t>
            </w:r>
          </w:p>
        </w:tc>
      </w:tr>
      <w:tr>
        <w:trPr/>
        <w:tc>
          <w:tcPr>
            <w:tcW w:w="2409" w:type="dxa"/>
            <w:tcBorders>
              <w:top w:val="single" w:sz="2" w:space="0" w:color="BFBFBF"/>
              <w:left w:val="single" w:sz="2" w:space="0" w:color="BFBFBF"/>
              <w:bottom w:val="single" w:sz="2" w:space="0" w:color="BFBFBF"/>
              <w:right w:val="single" w:sz="2" w:space="0" w:color="BFBFBF"/>
            </w:tcBorders>
            <w:shd w:color="auto" w:fill="EAF1F8" w:val="clear"/>
            <w:vAlign w:val="center"/>
          </w:tcPr>
          <w:p>
            <w:pPr>
              <w:pStyle w:val="Normal"/>
              <w:spacing w:lineRule="exact" w:line="252" w:before="0" w:after="0"/>
              <w:rPr/>
            </w:pPr>
            <w:r>
              <w:rPr>
                <w:b w:val="false"/>
                <w:bCs w:val="false"/>
                <w:color w:val="1A1A1A"/>
                <w:sz w:val="20"/>
                <w:szCs w:val="20"/>
              </w:rPr>
              <w:t>Akam</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Mahalliy, bilvosita</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AI edtech, 150K+ foydalanuvchi, psixologik testlar</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Kichik yosh fokusi + bo'sh vaqt + ota-ona insight</w:t>
            </w:r>
          </w:p>
        </w:tc>
      </w:tr>
      <w:tr>
        <w:trPr/>
        <w:tc>
          <w:tcPr>
            <w:tcW w:w="240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exact" w:line="252" w:before="0" w:after="0"/>
              <w:rPr/>
            </w:pPr>
            <w:r>
              <w:rPr>
                <w:b w:val="false"/>
                <w:bCs w:val="false"/>
                <w:color w:val="1A1A1A"/>
                <w:sz w:val="20"/>
                <w:szCs w:val="20"/>
              </w:rPr>
              <w:t>Askie / HeyOtto / Kai</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Global, bevosita</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Yetuk xavfsizlik, ota-ona paneli, COPPA</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O'zbek/rus tili, mahalliy to'lov, madaniy kontent</w:t>
            </w:r>
          </w:p>
        </w:tc>
      </w:tr>
    </w:tbl>
    <w:p>
      <w:pPr>
        <w:pStyle w:val="Normal"/>
        <w:spacing w:before="0" w:after="80"/>
        <w:rPr/>
      </w:pPr>
      <w:r>
        <w:rPr/>
      </w:r>
    </w:p>
    <w:tbl>
      <w:tblPr>
        <w:tblW w:w="5000" w:type="pct"/>
        <w:jc w:val="left"/>
        <w:tblInd w:w="0" w:type="dxa"/>
        <w:tblLayout w:type="fixed"/>
        <w:tblCellMar>
          <w:top w:w="120" w:type="dxa"/>
          <w:left w:w="180" w:type="dxa"/>
          <w:bottom w:w="120" w:type="dxa"/>
          <w:right w:w="180" w:type="dxa"/>
        </w:tblCellMar>
      </w:tblPr>
      <w:tblGrid>
        <w:gridCol w:w="9640"/>
      </w:tblGrid>
      <w:tr>
        <w:trPr/>
        <w:tc>
          <w:tcPr>
            <w:tcW w:w="9640" w:type="dxa"/>
            <w:tcBorders>
              <w:top w:val="single" w:sz="4" w:space="0" w:color="2E75B6"/>
              <w:left w:val="single" w:sz="12" w:space="0" w:color="2E75B6"/>
              <w:bottom w:val="single" w:sz="4" w:space="0" w:color="2E75B6"/>
              <w:right w:val="single" w:sz="4" w:space="0" w:color="2E75B6"/>
            </w:tcBorders>
            <w:shd w:color="auto" w:fill="E8F5E9" w:val="clear"/>
          </w:tcPr>
          <w:p>
            <w:pPr>
              <w:pStyle w:val="Normal"/>
              <w:spacing w:before="0" w:after="60"/>
              <w:rPr/>
            </w:pPr>
            <w:r>
              <w:rPr>
                <w:b/>
                <w:bCs/>
                <w:color w:val="1F4E79"/>
                <w:sz w:val="22"/>
                <w:szCs w:val="22"/>
              </w:rPr>
              <w:t>Asosiy bo'shliq (gap)</w:t>
            </w:r>
          </w:p>
          <w:p>
            <w:pPr>
              <w:pStyle w:val="Normal"/>
              <w:spacing w:lineRule="exact" w:line="264" w:before="0" w:after="40"/>
              <w:rPr/>
            </w:pPr>
            <w:r>
              <w:rPr>
                <w:sz w:val="21"/>
                <w:szCs w:val="21"/>
              </w:rPr>
              <w:t>Hozircha hech bir mahalliy o'yinchi quyidagi uchtasini birlashtirmagan: (a) o'zbek + rus tilidagi suhbatlashuvchi AI, (b) ota-ona uchun "qiziqish va holat" insight paneli, (c) ochiq "companion-emas" xavfsizlik pozitsiyasi. Global yetakchilar esa o'zbek/rus tilini va mahalliy to'lovni qo'llab-quvvatlamaydi.</w:t>
            </w:r>
          </w:p>
        </w:tc>
      </w:tr>
    </w:tbl>
    <w:p>
      <w:pPr>
        <w:pStyle w:val="Normal"/>
        <w:rPr/>
      </w:pPr>
      <w:r>
        <w:rPr/>
      </w:r>
      <w:r>
        <w:br w:type="page"/>
      </w:r>
    </w:p>
    <w:p>
      <w:pPr>
        <w:pStyle w:val="Heading1"/>
        <w:spacing w:before="0" w:after="160"/>
        <w:rPr/>
      </w:pPr>
      <w:bookmarkStart w:id="8" w:name="__RefHeading___Toc737_839101212"/>
      <w:bookmarkEnd w:id="8"/>
      <w:r>
        <w:rPr/>
        <w:t>3. Mahsulot tavsifi va asosiy modullar</w:t>
      </w:r>
    </w:p>
    <w:p>
      <w:pPr>
        <w:pStyle w:val="Normal"/>
        <w:spacing w:lineRule="exact" w:line="276" w:before="0" w:after="120"/>
        <w:rPr/>
      </w:pPr>
      <w:r>
        <w:rPr/>
        <w:t>Ilova ikki xil interfeysga ega: bola interfeysi (sodda, rangli, qiziqarli) va ota-ona interfeysi (jiddiy, ma'lumotli). Quyida asosiy modullar tavsiflanadi.</w:t>
      </w:r>
    </w:p>
    <w:p>
      <w:pPr>
        <w:pStyle w:val="Heading2"/>
        <w:rPr/>
      </w:pPr>
      <w:bookmarkStart w:id="9" w:name="__RefHeading___Toc739_839101212"/>
      <w:bookmarkEnd w:id="9"/>
      <w:r>
        <w:rPr/>
        <w:t>3.1. Bola interfeysi modullari</w:t>
      </w:r>
    </w:p>
    <w:p>
      <w:pPr>
        <w:pStyle w:val="Heading3"/>
        <w:rPr/>
      </w:pPr>
      <w:r>
        <w:rPr/>
        <w:t>3.1.1. AI suhbatdosh (asosiy yadro)</w:t>
      </w:r>
    </w:p>
    <w:p>
      <w:pPr>
        <w:pStyle w:val="ListParagraph"/>
        <w:numPr>
          <w:ilvl w:val="0"/>
          <w:numId w:val="1"/>
        </w:numPr>
        <w:spacing w:lineRule="exact" w:line="276" w:before="0" w:after="60"/>
        <w:rPr/>
      </w:pPr>
      <w:r>
        <w:rPr/>
        <w:t>Yoshga moslashuvchi (7 va 12 yoshli bola turli darajada javob oladi), xavfsiz, qiziqarli muloqot.</w:t>
      </w:r>
    </w:p>
    <w:p>
      <w:pPr>
        <w:pStyle w:val="ListParagraph"/>
        <w:numPr>
          <w:ilvl w:val="0"/>
          <w:numId w:val="1"/>
        </w:numPr>
        <w:spacing w:lineRule="exact" w:line="276" w:before="0" w:after="60"/>
        <w:rPr/>
      </w:pPr>
      <w:r>
        <w:rPr/>
        <w:t>Savol-javob, ijodiy g'oyalar, hikoya aytib berish, kunlik suhbat.</w:t>
      </w:r>
    </w:p>
    <w:p>
      <w:pPr>
        <w:pStyle w:val="ListParagraph"/>
        <w:numPr>
          <w:ilvl w:val="0"/>
          <w:numId w:val="1"/>
        </w:numPr>
        <w:spacing w:lineRule="exact" w:line="276" w:before="0" w:after="60"/>
        <w:rPr/>
      </w:pPr>
      <w:r>
        <w:rPr/>
        <w:t>Companion emas: romantik yoki terapevtik rolli o'yin yo'q; ortiqcha hissiy bog'lanishni rag'batlantirmaydi.</w:t>
      </w:r>
    </w:p>
    <w:p>
      <w:pPr>
        <w:pStyle w:val="Heading3"/>
        <w:rPr/>
      </w:pPr>
      <w:r>
        <w:rPr/>
        <w:t>3.1.2. Kayfiyat trekeri</w:t>
      </w:r>
    </w:p>
    <w:p>
      <w:pPr>
        <w:pStyle w:val="ListParagraph"/>
        <w:numPr>
          <w:ilvl w:val="0"/>
          <w:numId w:val="1"/>
        </w:numPr>
        <w:spacing w:lineRule="exact" w:line="276" w:before="0" w:after="60"/>
        <w:rPr/>
      </w:pPr>
      <w:r>
        <w:rPr/>
        <w:t>Bola har kuni emoji orqali "bugun o'zimni qanday his qilyapman" deb belgilaydi — psixologik kuzatuvning asosi.</w:t>
      </w:r>
    </w:p>
    <w:p>
      <w:pPr>
        <w:pStyle w:val="ListParagraph"/>
        <w:numPr>
          <w:ilvl w:val="0"/>
          <w:numId w:val="1"/>
        </w:numPr>
        <w:spacing w:lineRule="exact" w:line="276" w:before="0" w:after="60"/>
        <w:rPr/>
      </w:pPr>
      <w:r>
        <w:rPr/>
        <w:t>Hissiyotlarni nomlashni o'rgatuvchi yengil mashqlar (emotsional intellekt).</w:t>
      </w:r>
    </w:p>
    <w:p>
      <w:pPr>
        <w:pStyle w:val="Heading3"/>
        <w:rPr/>
      </w:pPr>
      <w:r>
        <w:rPr/>
        <w:t>3.1.3. Kunlik mashg'ulot / topshiriq</w:t>
      </w:r>
    </w:p>
    <w:p>
      <w:pPr>
        <w:pStyle w:val="ListParagraph"/>
        <w:numPr>
          <w:ilvl w:val="0"/>
          <w:numId w:val="1"/>
        </w:numPr>
        <w:spacing w:lineRule="exact" w:line="276" w:before="0" w:after="60"/>
        <w:rPr/>
      </w:pPr>
      <w:r>
        <w:rPr/>
        <w:t>Ijodiy savol, mini-jumboq, "bugun nima yaratamiz" — bo'sh vaqtni mazmunli o'tkazish.</w:t>
      </w:r>
    </w:p>
    <w:p>
      <w:pPr>
        <w:pStyle w:val="ListParagraph"/>
        <w:numPr>
          <w:ilvl w:val="0"/>
          <w:numId w:val="1"/>
        </w:numPr>
        <w:spacing w:lineRule="exact" w:line="276" w:before="0" w:after="60"/>
        <w:rPr/>
      </w:pPr>
      <w:r>
        <w:rPr/>
        <w:t>Bola qiziqishiga moslashuvchi mavzular (kosmos, hayvonlar, chizish va h.k.).</w:t>
      </w:r>
    </w:p>
    <w:p>
      <w:pPr>
        <w:pStyle w:val="Heading3"/>
        <w:rPr/>
      </w:pPr>
      <w:r>
        <w:rPr/>
        <w:t>3.1.4. Buyuk Siymolar moduli (madaniy o'ziga xoslik)</w:t>
      </w:r>
    </w:p>
    <w:p>
      <w:pPr>
        <w:pStyle w:val="Normal"/>
        <w:spacing w:lineRule="exact" w:line="276" w:before="0" w:after="120"/>
        <w:rPr/>
      </w:pPr>
      <w:r>
        <w:rPr/>
        <w:t>Bu — loyihaning madaniy farqlovchi moduli va mavjud tayyor aktiv. Bola Markaziy Osiyo tarixiy va ilmiy shaxslari bilan ta'limiy muloqotga kiradi (masalan, Abu Rayhon Beruniy, Ibn Sino, Alisher Navoiy, Amir Temur, Mirzo Ulug'bek).</w:t>
      </w:r>
    </w:p>
    <w:p>
      <w:pPr>
        <w:pStyle w:val="ListParagraph"/>
        <w:numPr>
          <w:ilvl w:val="0"/>
          <w:numId w:val="1"/>
        </w:numPr>
        <w:spacing w:lineRule="exact" w:line="276" w:before="0" w:after="60"/>
        <w:rPr/>
      </w:pPr>
      <w:r>
        <w:rPr>
          <w:b/>
          <w:bCs/>
        </w:rPr>
        <w:t xml:space="preserve">Ta'limiy rolli muloqot: </w:t>
      </w:r>
      <w:r>
        <w:rPr/>
        <w:t>bola Mirzo Ulug'bek bilan astronomiya, Beruniy bilan ilm, Navoiy bilan adabiyot haqida gaplashadi. Bu companion emas — bu ta'lim.</w:t>
      </w:r>
    </w:p>
    <w:p>
      <w:pPr>
        <w:pStyle w:val="ListParagraph"/>
        <w:numPr>
          <w:ilvl w:val="0"/>
          <w:numId w:val="1"/>
        </w:numPr>
        <w:spacing w:lineRule="exact" w:line="276" w:before="0" w:after="60"/>
        <w:rPr/>
      </w:pPr>
      <w:r>
        <w:rPr>
          <w:b/>
          <w:bCs/>
        </w:rPr>
        <w:t xml:space="preserve">Xavfsizlikni kuchaytiradi: </w:t>
      </w:r>
      <w:r>
        <w:rPr/>
        <w:t>tarixiy shaxs bilan ta'limiy suhbat "soxta do'st" muammosini chetlab o'tadi.</w:t>
      </w:r>
    </w:p>
    <w:p>
      <w:pPr>
        <w:pStyle w:val="ListParagraph"/>
        <w:numPr>
          <w:ilvl w:val="0"/>
          <w:numId w:val="1"/>
        </w:numPr>
        <w:spacing w:lineRule="exact" w:line="276" w:before="0" w:after="60"/>
        <w:rPr/>
      </w:pPr>
      <w:r>
        <w:rPr>
          <w:b/>
          <w:bCs/>
        </w:rPr>
        <w:t xml:space="preserve">Aniqlik talabi: </w:t>
      </w:r>
      <w:r>
        <w:rPr/>
        <w:t>shaxslarning javoblari tekshirilgan tarixiy/ilmiy manbalarga asoslanishi shart; AI noto'g'ri ma'lumot "o'ylab topmasligi" kerak (RAG / nazorat qilingan kontent bazasi).</w:t>
      </w:r>
    </w:p>
    <w:p>
      <w:pPr>
        <w:pStyle w:val="ListParagraph"/>
        <w:numPr>
          <w:ilvl w:val="0"/>
          <w:numId w:val="1"/>
        </w:numPr>
        <w:spacing w:lineRule="exact" w:line="276" w:before="0" w:after="60"/>
        <w:rPr/>
      </w:pPr>
      <w:r>
        <w:rPr>
          <w:b/>
          <w:bCs/>
        </w:rPr>
        <w:t xml:space="preserve">Qiziqish signali: </w:t>
      </w:r>
      <w:r>
        <w:rPr/>
        <w:t>bola qaysi shaxs bilan ko'p gaplashishi ota-onaga beriladigan "qiziqishlar profili"ga material beradi.</w:t>
      </w:r>
    </w:p>
    <w:p>
      <w:pPr>
        <w:pStyle w:val="ListParagraph"/>
        <w:numPr>
          <w:ilvl w:val="0"/>
          <w:numId w:val="1"/>
        </w:numPr>
        <w:spacing w:lineRule="exact" w:line="276" w:before="0" w:after="60"/>
        <w:rPr/>
      </w:pPr>
      <w:r>
        <w:rPr>
          <w:b/>
          <w:bCs/>
        </w:rPr>
        <w:t xml:space="preserve">Monetizatsiya: </w:t>
      </w:r>
      <w:r>
        <w:rPr/>
        <w:t>bepul tarifda 2–3 shaxs, premium tarifda barchasi ochiladi.</w:t>
      </w:r>
    </w:p>
    <w:p>
      <w:pPr>
        <w:pStyle w:val="Heading3"/>
        <w:rPr/>
      </w:pPr>
      <w:r>
        <w:rPr/>
        <w:t>3.1.5. Mukofot tizimi (gamifikatsiya)</w:t>
      </w:r>
    </w:p>
    <w:p>
      <w:pPr>
        <w:pStyle w:val="ListParagraph"/>
        <w:numPr>
          <w:ilvl w:val="0"/>
          <w:numId w:val="1"/>
        </w:numPr>
        <w:spacing w:lineRule="exact" w:line="276" w:before="0" w:after="60"/>
        <w:rPr/>
      </w:pPr>
      <w:r>
        <w:rPr/>
        <w:t>Yulduzcha, daraja, ketma-ketlik (streak) — qaytib kelishni rag'batlantiradi, lekin sog'lom me'yorda (ekran qaramligini kuchaytirmasdan).</w:t>
      </w:r>
    </w:p>
    <w:p>
      <w:pPr>
        <w:pStyle w:val="Heading2"/>
        <w:rPr/>
      </w:pPr>
      <w:bookmarkStart w:id="10" w:name="__RefHeading___Toc741_839101212"/>
      <w:bookmarkEnd w:id="10"/>
      <w:r>
        <w:rPr/>
        <w:t>3.2. Ota-ona interfeysi modullari</w:t>
      </w:r>
    </w:p>
    <w:p>
      <w:pPr>
        <w:pStyle w:val="Heading3"/>
        <w:rPr/>
      </w:pPr>
      <w:r>
        <w:rPr/>
        <w:t>3.2.1. Haftalik insight hisoboti</w:t>
      </w:r>
    </w:p>
    <w:p>
      <w:pPr>
        <w:pStyle w:val="ListParagraph"/>
        <w:numPr>
          <w:ilvl w:val="0"/>
          <w:numId w:val="1"/>
        </w:numPr>
        <w:spacing w:lineRule="exact" w:line="276" w:before="0" w:after="60"/>
        <w:rPr/>
      </w:pPr>
      <w:r>
        <w:rPr/>
        <w:t>Kayfiyat dinamikasi, qiziqishlar, faollik vaqti — umumlashtirilgan ko'rinishda.</w:t>
      </w:r>
    </w:p>
    <w:p>
      <w:pPr>
        <w:pStyle w:val="ListParagraph"/>
        <w:numPr>
          <w:ilvl w:val="0"/>
          <w:numId w:val="1"/>
        </w:numPr>
        <w:spacing w:lineRule="exact" w:line="276" w:before="0" w:after="60"/>
        <w:rPr/>
      </w:pPr>
      <w:r>
        <w:rPr>
          <w:b/>
          <w:bCs/>
        </w:rPr>
        <w:t xml:space="preserve">Muhim: </w:t>
      </w:r>
      <w:r>
        <w:rPr/>
        <w:t>ota-onaga umumlashtirilgan xulosa beriladi, nozik suhbatlarning so'zma-so'z matni emas (ishonch muvozanati).</w:t>
      </w:r>
    </w:p>
    <w:p>
      <w:pPr>
        <w:pStyle w:val="Heading3"/>
        <w:rPr/>
      </w:pPr>
      <w:r>
        <w:rPr/>
        <w:t>3.2.2. Xavotirli signal ogohlantirishi</w:t>
      </w:r>
    </w:p>
    <w:p>
      <w:pPr>
        <w:pStyle w:val="ListParagraph"/>
        <w:numPr>
          <w:ilvl w:val="0"/>
          <w:numId w:val="1"/>
        </w:numPr>
        <w:spacing w:lineRule="exact" w:line="276" w:before="0" w:after="60"/>
        <w:rPr/>
      </w:pPr>
      <w:r>
        <w:rPr/>
        <w:t>Uzoq davom etgan tushkun kayfiyat yoki xavfli mavzular aniqlanganda ota-onaga real vaqtda ogohlantirish.</w:t>
      </w:r>
    </w:p>
    <w:p>
      <w:pPr>
        <w:pStyle w:val="ListParagraph"/>
        <w:numPr>
          <w:ilvl w:val="0"/>
          <w:numId w:val="1"/>
        </w:numPr>
        <w:spacing w:lineRule="exact" w:line="276" w:before="0" w:after="60"/>
        <w:rPr/>
      </w:pPr>
      <w:r>
        <w:rPr>
          <w:b/>
          <w:bCs/>
        </w:rPr>
        <w:t xml:space="preserve">Tashxis emas, signal: </w:t>
      </w:r>
      <w:r>
        <w:rPr/>
        <w:t>"Farzandingiz bu hafta o'zini yolg'iz his qilganini aytdi" kabi signal — psixologik tashxis emas.</w:t>
      </w:r>
    </w:p>
    <w:p>
      <w:pPr>
        <w:pStyle w:val="Heading3"/>
        <w:rPr/>
      </w:pPr>
      <w:r>
        <w:rPr/>
        <w:t>3.2.3. Boshqaruv va nazorat</w:t>
      </w:r>
    </w:p>
    <w:p>
      <w:pPr>
        <w:pStyle w:val="ListParagraph"/>
        <w:numPr>
          <w:ilvl w:val="0"/>
          <w:numId w:val="1"/>
        </w:numPr>
        <w:spacing w:lineRule="exact" w:line="276" w:before="0" w:after="60"/>
        <w:rPr/>
      </w:pPr>
      <w:r>
        <w:rPr/>
        <w:t>Ekran vaqti limiti, kontent cheklash, PIN-kod bilan himoyalangan ota-ona zonasi.</w:t>
      </w:r>
    </w:p>
    <w:p>
      <w:pPr>
        <w:pStyle w:val="ListParagraph"/>
        <w:numPr>
          <w:ilvl w:val="0"/>
          <w:numId w:val="1"/>
        </w:numPr>
        <w:spacing w:lineRule="exact" w:line="276" w:before="0" w:after="60"/>
        <w:rPr/>
      </w:pPr>
      <w:r>
        <w:rPr/>
        <w:t>"Farzandingiz nimani ko'ra oladi" — bolaga ham tushuntiriladigan shaffoflik.</w:t>
      </w:r>
    </w:p>
    <w:p>
      <w:pPr>
        <w:pStyle w:val="Normal"/>
        <w:rPr/>
      </w:pPr>
      <w:r>
        <w:rPr/>
      </w:r>
      <w:r>
        <w:br w:type="page"/>
      </w:r>
    </w:p>
    <w:p>
      <w:pPr>
        <w:pStyle w:val="Heading1"/>
        <w:spacing w:before="0" w:after="160"/>
        <w:rPr/>
      </w:pPr>
      <w:bookmarkStart w:id="11" w:name="__RefHeading___Toc743_839101212"/>
      <w:bookmarkEnd w:id="11"/>
      <w:r>
        <w:rPr/>
        <w:t>4. Funksional talablar</w:t>
      </w:r>
    </w:p>
    <w:p>
      <w:pPr>
        <w:pStyle w:val="Normal"/>
        <w:spacing w:lineRule="exact" w:line="276" w:before="0" w:after="120"/>
        <w:rPr/>
      </w:pPr>
      <w:r>
        <w:rPr/>
        <w:t>Quyida funksional talablar ustuvorlik bo'yicha berilgan. MoSCoW usuli: M — Must (shart), S — Should (kerak), C — Could (mumkin).</w:t>
      </w:r>
    </w:p>
    <w:tbl>
      <w:tblPr>
        <w:tblW w:w="5000" w:type="pct"/>
        <w:jc w:val="left"/>
        <w:tblInd w:w="0" w:type="dxa"/>
        <w:tblLayout w:type="fixed"/>
        <w:tblCellMar>
          <w:top w:w="80" w:type="dxa"/>
          <w:left w:w="100" w:type="dxa"/>
          <w:bottom w:w="80" w:type="dxa"/>
          <w:right w:w="100" w:type="dxa"/>
        </w:tblCellMar>
      </w:tblPr>
      <w:tblGrid>
        <w:gridCol w:w="2409"/>
        <w:gridCol w:w="2410"/>
        <w:gridCol w:w="2410"/>
        <w:gridCol w:w="2410"/>
      </w:tblGrid>
      <w:tr>
        <w:trPr>
          <w:tblHeader w:val="true"/>
        </w:trPr>
        <w:tc>
          <w:tcPr>
            <w:tcW w:w="2409"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exact" w:line="252" w:before="0" w:after="0"/>
              <w:rPr/>
            </w:pPr>
            <w:r>
              <w:rPr>
                <w:b/>
                <w:bCs/>
                <w:color w:val="FFFFFF"/>
                <w:sz w:val="20"/>
                <w:szCs w:val="20"/>
              </w:rPr>
              <w:t>ID</w:t>
            </w:r>
          </w:p>
        </w:tc>
        <w:tc>
          <w:tcPr>
            <w:tcW w:w="241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exact" w:line="252" w:before="0" w:after="0"/>
              <w:rPr/>
            </w:pPr>
            <w:r>
              <w:rPr>
                <w:b/>
                <w:bCs/>
                <w:color w:val="FFFFFF"/>
                <w:sz w:val="20"/>
                <w:szCs w:val="20"/>
              </w:rPr>
              <w:t>Talab</w:t>
            </w:r>
          </w:p>
        </w:tc>
        <w:tc>
          <w:tcPr>
            <w:tcW w:w="241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exact" w:line="252" w:before="0" w:after="0"/>
              <w:rPr/>
            </w:pPr>
            <w:r>
              <w:rPr>
                <w:b/>
                <w:bCs/>
                <w:color w:val="FFFFFF"/>
                <w:sz w:val="20"/>
                <w:szCs w:val="20"/>
              </w:rPr>
              <w:t>Modul</w:t>
            </w:r>
          </w:p>
        </w:tc>
        <w:tc>
          <w:tcPr>
            <w:tcW w:w="241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exact" w:line="252" w:before="0" w:after="0"/>
              <w:rPr/>
            </w:pPr>
            <w:r>
              <w:rPr>
                <w:b/>
                <w:bCs/>
                <w:color w:val="FFFFFF"/>
                <w:sz w:val="20"/>
                <w:szCs w:val="20"/>
              </w:rPr>
              <w:t>Ustuvorlik</w:t>
            </w:r>
          </w:p>
        </w:tc>
      </w:tr>
      <w:tr>
        <w:trPr/>
        <w:tc>
          <w:tcPr>
            <w:tcW w:w="2409" w:type="dxa"/>
            <w:tcBorders>
              <w:top w:val="single" w:sz="2" w:space="0" w:color="BFBFBF"/>
              <w:left w:val="single" w:sz="2" w:space="0" w:color="BFBFBF"/>
              <w:bottom w:val="single" w:sz="2" w:space="0" w:color="BFBFBF"/>
              <w:right w:val="single" w:sz="2" w:space="0" w:color="BFBFBF"/>
            </w:tcBorders>
            <w:shd w:color="auto" w:fill="EAF1F8" w:val="clear"/>
            <w:vAlign w:val="center"/>
          </w:tcPr>
          <w:p>
            <w:pPr>
              <w:pStyle w:val="Normal"/>
              <w:spacing w:lineRule="exact" w:line="252" w:before="0" w:after="0"/>
              <w:rPr/>
            </w:pPr>
            <w:r>
              <w:rPr>
                <w:b w:val="false"/>
                <w:bCs w:val="false"/>
                <w:color w:val="1A1A1A"/>
                <w:sz w:val="20"/>
                <w:szCs w:val="20"/>
              </w:rPr>
              <w:t>F-01</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Bola ro'yxatdan o'tishi (ota-ona orqali, yosh kiritiladi)</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Auth</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M</w:t>
            </w:r>
          </w:p>
        </w:tc>
      </w:tr>
      <w:tr>
        <w:trPr/>
        <w:tc>
          <w:tcPr>
            <w:tcW w:w="240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F-02</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Yoshga moslashuvchi AI suhbat (o'zbek/rus)</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AI yadro</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M</w:t>
            </w:r>
          </w:p>
        </w:tc>
      </w:tr>
      <w:tr>
        <w:trPr/>
        <w:tc>
          <w:tcPr>
            <w:tcW w:w="2409" w:type="dxa"/>
            <w:tcBorders>
              <w:top w:val="single" w:sz="2" w:space="0" w:color="BFBFBF"/>
              <w:left w:val="single" w:sz="2" w:space="0" w:color="BFBFBF"/>
              <w:bottom w:val="single" w:sz="2" w:space="0" w:color="BFBFBF"/>
              <w:right w:val="single" w:sz="2" w:space="0" w:color="BFBFBF"/>
            </w:tcBorders>
            <w:shd w:color="auto" w:fill="EAF1F8" w:val="clear"/>
            <w:vAlign w:val="center"/>
          </w:tcPr>
          <w:p>
            <w:pPr>
              <w:pStyle w:val="Normal"/>
              <w:spacing w:lineRule="exact" w:line="252" w:before="0" w:after="0"/>
              <w:rPr/>
            </w:pPr>
            <w:r>
              <w:rPr>
                <w:b w:val="false"/>
                <w:bCs w:val="false"/>
                <w:color w:val="1A1A1A"/>
                <w:sz w:val="20"/>
                <w:szCs w:val="20"/>
              </w:rPr>
              <w:t>F-03</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Kirish va chiqish kontentini filtrlash (xavfsizlik)</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Xavfsizlik</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M</w:t>
            </w:r>
          </w:p>
        </w:tc>
      </w:tr>
      <w:tr>
        <w:trPr/>
        <w:tc>
          <w:tcPr>
            <w:tcW w:w="240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F-04</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Kayfiyat trekeri (kunlik emoji)</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Psixologiya</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M</w:t>
            </w:r>
          </w:p>
        </w:tc>
      </w:tr>
      <w:tr>
        <w:trPr/>
        <w:tc>
          <w:tcPr>
            <w:tcW w:w="2409" w:type="dxa"/>
            <w:tcBorders>
              <w:top w:val="single" w:sz="2" w:space="0" w:color="BFBFBF"/>
              <w:left w:val="single" w:sz="2" w:space="0" w:color="BFBFBF"/>
              <w:bottom w:val="single" w:sz="2" w:space="0" w:color="BFBFBF"/>
              <w:right w:val="single" w:sz="2" w:space="0" w:color="BFBFBF"/>
            </w:tcBorders>
            <w:shd w:color="auto" w:fill="EAF1F8" w:val="clear"/>
            <w:vAlign w:val="center"/>
          </w:tcPr>
          <w:p>
            <w:pPr>
              <w:pStyle w:val="Normal"/>
              <w:spacing w:lineRule="exact" w:line="252" w:before="0" w:after="0"/>
              <w:rPr/>
            </w:pPr>
            <w:r>
              <w:rPr>
                <w:b w:val="false"/>
                <w:bCs w:val="false"/>
                <w:color w:val="1A1A1A"/>
                <w:sz w:val="20"/>
                <w:szCs w:val="20"/>
              </w:rPr>
              <w:t>F-05</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Kunlik mashg'ulot / topshiriq beruvchi</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Bo'sh vaqt</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M</w:t>
            </w:r>
          </w:p>
        </w:tc>
      </w:tr>
      <w:tr>
        <w:trPr/>
        <w:tc>
          <w:tcPr>
            <w:tcW w:w="240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F-06</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Buyuk Siymolar — tarixiy shaxslar bilan ta'limiy suhbat</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Kontent</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M</w:t>
            </w:r>
          </w:p>
        </w:tc>
      </w:tr>
      <w:tr>
        <w:trPr/>
        <w:tc>
          <w:tcPr>
            <w:tcW w:w="2409" w:type="dxa"/>
            <w:tcBorders>
              <w:top w:val="single" w:sz="2" w:space="0" w:color="BFBFBF"/>
              <w:left w:val="single" w:sz="2" w:space="0" w:color="BFBFBF"/>
              <w:bottom w:val="single" w:sz="2" w:space="0" w:color="BFBFBF"/>
              <w:right w:val="single" w:sz="2" w:space="0" w:color="BFBFBF"/>
            </w:tcBorders>
            <w:shd w:color="auto" w:fill="EAF1F8" w:val="clear"/>
            <w:vAlign w:val="center"/>
          </w:tcPr>
          <w:p>
            <w:pPr>
              <w:pStyle w:val="Normal"/>
              <w:spacing w:lineRule="exact" w:line="252" w:before="0" w:after="0"/>
              <w:rPr/>
            </w:pPr>
            <w:r>
              <w:rPr>
                <w:b w:val="false"/>
                <w:bCs w:val="false"/>
                <w:color w:val="1A1A1A"/>
                <w:sz w:val="20"/>
                <w:szCs w:val="20"/>
              </w:rPr>
              <w:t>F-07</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Ota-ona paneli: haftalik insight hisoboti</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Ota-ona</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M</w:t>
            </w:r>
          </w:p>
        </w:tc>
      </w:tr>
      <w:tr>
        <w:trPr/>
        <w:tc>
          <w:tcPr>
            <w:tcW w:w="240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F-08</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Xavotirli signal — real vaqt ogohlantirishi + ota-onaga eskalatsiya</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Xavfsizlik</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M</w:t>
            </w:r>
          </w:p>
        </w:tc>
      </w:tr>
      <w:tr>
        <w:trPr/>
        <w:tc>
          <w:tcPr>
            <w:tcW w:w="2409" w:type="dxa"/>
            <w:tcBorders>
              <w:top w:val="single" w:sz="2" w:space="0" w:color="BFBFBF"/>
              <w:left w:val="single" w:sz="2" w:space="0" w:color="BFBFBF"/>
              <w:bottom w:val="single" w:sz="2" w:space="0" w:color="BFBFBF"/>
              <w:right w:val="single" w:sz="2" w:space="0" w:color="BFBFBF"/>
            </w:tcBorders>
            <w:shd w:color="auto" w:fill="EAF1F8" w:val="clear"/>
            <w:vAlign w:val="center"/>
          </w:tcPr>
          <w:p>
            <w:pPr>
              <w:pStyle w:val="Normal"/>
              <w:spacing w:lineRule="exact" w:line="252" w:before="0" w:after="0"/>
              <w:rPr/>
            </w:pPr>
            <w:r>
              <w:rPr>
                <w:b w:val="false"/>
                <w:bCs w:val="false"/>
                <w:color w:val="1A1A1A"/>
                <w:sz w:val="20"/>
                <w:szCs w:val="20"/>
              </w:rPr>
              <w:t>F-09</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Inqirozni aniqlash → bolani ishonchli kattaga yo'naltirish</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Xavfsizlik</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M</w:t>
            </w:r>
          </w:p>
        </w:tc>
      </w:tr>
      <w:tr>
        <w:trPr/>
        <w:tc>
          <w:tcPr>
            <w:tcW w:w="240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F-10</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PIN himoyalangan ota-ona zonasi</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Ota-ona</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M</w:t>
            </w:r>
          </w:p>
        </w:tc>
      </w:tr>
      <w:tr>
        <w:trPr/>
        <w:tc>
          <w:tcPr>
            <w:tcW w:w="2409" w:type="dxa"/>
            <w:tcBorders>
              <w:top w:val="single" w:sz="2" w:space="0" w:color="BFBFBF"/>
              <w:left w:val="single" w:sz="2" w:space="0" w:color="BFBFBF"/>
              <w:bottom w:val="single" w:sz="2" w:space="0" w:color="BFBFBF"/>
              <w:right w:val="single" w:sz="2" w:space="0" w:color="BFBFBF"/>
            </w:tcBorders>
            <w:shd w:color="auto" w:fill="EAF1F8" w:val="clear"/>
            <w:vAlign w:val="center"/>
          </w:tcPr>
          <w:p>
            <w:pPr>
              <w:pStyle w:val="Normal"/>
              <w:spacing w:lineRule="exact" w:line="252" w:before="0" w:after="0"/>
              <w:rPr/>
            </w:pPr>
            <w:r>
              <w:rPr>
                <w:b w:val="false"/>
                <w:bCs w:val="false"/>
                <w:color w:val="1A1A1A"/>
                <w:sz w:val="20"/>
                <w:szCs w:val="20"/>
              </w:rPr>
              <w:t>F-11</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Ekran vaqti limiti va kontent sozlamalari</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Ota-ona</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M</w:t>
            </w:r>
          </w:p>
        </w:tc>
      </w:tr>
      <w:tr>
        <w:trPr/>
        <w:tc>
          <w:tcPr>
            <w:tcW w:w="240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F-12</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To'lov: Payme / Click obuna (rekurrent)</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To'lov</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M</w:t>
            </w:r>
          </w:p>
        </w:tc>
      </w:tr>
      <w:tr>
        <w:trPr/>
        <w:tc>
          <w:tcPr>
            <w:tcW w:w="2409" w:type="dxa"/>
            <w:tcBorders>
              <w:top w:val="single" w:sz="2" w:space="0" w:color="BFBFBF"/>
              <w:left w:val="single" w:sz="2" w:space="0" w:color="BFBFBF"/>
              <w:bottom w:val="single" w:sz="2" w:space="0" w:color="BFBFBF"/>
              <w:right w:val="single" w:sz="2" w:space="0" w:color="BFBFBF"/>
            </w:tcBorders>
            <w:shd w:color="auto" w:fill="EAF1F8" w:val="clear"/>
            <w:vAlign w:val="center"/>
          </w:tcPr>
          <w:p>
            <w:pPr>
              <w:pStyle w:val="Normal"/>
              <w:spacing w:lineRule="exact" w:line="252" w:before="0" w:after="0"/>
              <w:rPr/>
            </w:pPr>
            <w:r>
              <w:rPr>
                <w:b w:val="false"/>
                <w:bCs w:val="false"/>
                <w:color w:val="1A1A1A"/>
                <w:sz w:val="20"/>
                <w:szCs w:val="20"/>
              </w:rPr>
              <w:t>F-13</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Bepul tarif + bitta pulli tarif</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Monetizatsiya</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M</w:t>
            </w:r>
          </w:p>
        </w:tc>
      </w:tr>
      <w:tr>
        <w:trPr/>
        <w:tc>
          <w:tcPr>
            <w:tcW w:w="240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F-14</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Mukofot / gamifikatsiya tizimi</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Bola UI</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S</w:t>
            </w:r>
          </w:p>
        </w:tc>
      </w:tr>
      <w:tr>
        <w:trPr/>
        <w:tc>
          <w:tcPr>
            <w:tcW w:w="2409" w:type="dxa"/>
            <w:tcBorders>
              <w:top w:val="single" w:sz="2" w:space="0" w:color="BFBFBF"/>
              <w:left w:val="single" w:sz="2" w:space="0" w:color="BFBFBF"/>
              <w:bottom w:val="single" w:sz="2" w:space="0" w:color="BFBFBF"/>
              <w:right w:val="single" w:sz="2" w:space="0" w:color="BFBFBF"/>
            </w:tcBorders>
            <w:shd w:color="auto" w:fill="EAF1F8" w:val="clear"/>
            <w:vAlign w:val="center"/>
          </w:tcPr>
          <w:p>
            <w:pPr>
              <w:pStyle w:val="Normal"/>
              <w:spacing w:lineRule="exact" w:line="252" w:before="0" w:after="0"/>
              <w:rPr/>
            </w:pPr>
            <w:r>
              <w:rPr>
                <w:b w:val="false"/>
                <w:bCs w:val="false"/>
                <w:color w:val="1A1A1A"/>
                <w:sz w:val="20"/>
                <w:szCs w:val="20"/>
              </w:rPr>
              <w:t>F-15</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Qiziqishlar profili (suhbatdan avtomatik)</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Psixologiya</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S</w:t>
            </w:r>
          </w:p>
        </w:tc>
      </w:tr>
      <w:tr>
        <w:trPr/>
        <w:tc>
          <w:tcPr>
            <w:tcW w:w="240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F-16</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Ko'p bola profili (oilaviy tarif)</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Ota-ona</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S</w:t>
            </w:r>
          </w:p>
        </w:tc>
      </w:tr>
      <w:tr>
        <w:trPr/>
        <w:tc>
          <w:tcPr>
            <w:tcW w:w="2409" w:type="dxa"/>
            <w:tcBorders>
              <w:top w:val="single" w:sz="2" w:space="0" w:color="BFBFBF"/>
              <w:left w:val="single" w:sz="2" w:space="0" w:color="BFBFBF"/>
              <w:bottom w:val="single" w:sz="2" w:space="0" w:color="BFBFBF"/>
              <w:right w:val="single" w:sz="2" w:space="0" w:color="BFBFBF"/>
            </w:tcBorders>
            <w:shd w:color="auto" w:fill="EAF1F8" w:val="clear"/>
            <w:vAlign w:val="center"/>
          </w:tcPr>
          <w:p>
            <w:pPr>
              <w:pStyle w:val="Normal"/>
              <w:spacing w:lineRule="exact" w:line="252" w:before="0" w:after="0"/>
              <w:rPr/>
            </w:pPr>
            <w:r>
              <w:rPr>
                <w:b w:val="false"/>
                <w:bCs w:val="false"/>
                <w:color w:val="1A1A1A"/>
                <w:sz w:val="20"/>
                <w:szCs w:val="20"/>
              </w:rPr>
              <w:t>F-17</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Ovozli rejim (gaplashib muloqot)</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AI yadro</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C</w:t>
            </w:r>
          </w:p>
        </w:tc>
      </w:tr>
      <w:tr>
        <w:trPr/>
        <w:tc>
          <w:tcPr>
            <w:tcW w:w="2409"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F-18</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Psixolog tomonidan ko'rib chiqilgan kontent kutubxonasi</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Kontent</w:t>
            </w:r>
          </w:p>
        </w:tc>
        <w:tc>
          <w:tcPr>
            <w:tcW w:w="2410"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C</w:t>
            </w:r>
          </w:p>
        </w:tc>
      </w:tr>
    </w:tbl>
    <w:p>
      <w:pPr>
        <w:pStyle w:val="Normal"/>
        <w:rPr/>
      </w:pPr>
      <w:r>
        <w:rPr/>
      </w:r>
      <w:r>
        <w:br w:type="page"/>
      </w:r>
    </w:p>
    <w:p>
      <w:pPr>
        <w:pStyle w:val="Heading1"/>
        <w:spacing w:before="0" w:after="160"/>
        <w:rPr/>
      </w:pPr>
      <w:bookmarkStart w:id="12" w:name="__RefHeading___Toc745_839101212"/>
      <w:bookmarkEnd w:id="12"/>
      <w:r>
        <w:rPr/>
        <w:t>5. Xavfsizlik talablari (kritik)</w:t>
      </w:r>
    </w:p>
    <w:p>
      <w:pPr>
        <w:pStyle w:val="Normal"/>
        <w:spacing w:lineRule="exact" w:line="276" w:before="0" w:after="120"/>
        <w:rPr/>
      </w:pPr>
      <w:r>
        <w:rPr/>
        <w:t>Bolalar bilan ishlaydigan AI uchun xavfsizlik #1 mas'uliyat. 2026-yilda companion-AI ilovalari jiddiy sud ishlariga sabab bo'lgani sababli, quyidagi talablar majburiy (table-stakes) hisoblanadi.</w:t>
      </w:r>
    </w:p>
    <w:p>
      <w:pPr>
        <w:pStyle w:val="Heading2"/>
        <w:rPr/>
      </w:pPr>
      <w:bookmarkStart w:id="13" w:name="__RefHeading___Toc747_839101212"/>
      <w:bookmarkEnd w:id="13"/>
      <w:r>
        <w:rPr/>
        <w:t>5.1. "Companion-emas" tamoyili</w:t>
      </w:r>
    </w:p>
    <w:p>
      <w:pPr>
        <w:pStyle w:val="ListParagraph"/>
        <w:numPr>
          <w:ilvl w:val="0"/>
          <w:numId w:val="1"/>
        </w:numPr>
        <w:spacing w:lineRule="exact" w:line="276" w:before="0" w:after="60"/>
        <w:rPr/>
      </w:pPr>
      <w:r>
        <w:rPr/>
        <w:t>Romantik, terapevtik yoki cheksiz ochiq rolli o'yin YO'Q.</w:t>
      </w:r>
    </w:p>
    <w:p>
      <w:pPr>
        <w:pStyle w:val="ListParagraph"/>
        <w:numPr>
          <w:ilvl w:val="0"/>
          <w:numId w:val="1"/>
        </w:numPr>
        <w:spacing w:lineRule="exact" w:line="276" w:before="0" w:after="60"/>
        <w:rPr/>
      </w:pPr>
      <w:r>
        <w:rPr/>
        <w:t>Ortiqcha hissiy bog'lanishni ("sen mening yagona do'stimsan") rag'batlantirmaydi; aksincha real odamlar bilan aloqaga ko'prik bo'ladi.</w:t>
      </w:r>
    </w:p>
    <w:p>
      <w:pPr>
        <w:pStyle w:val="ListParagraph"/>
        <w:numPr>
          <w:ilvl w:val="0"/>
          <w:numId w:val="1"/>
        </w:numPr>
        <w:spacing w:lineRule="exact" w:line="276" w:before="0" w:after="60"/>
        <w:rPr/>
      </w:pPr>
      <w:r>
        <w:rPr/>
        <w:t>AI o'zini odam emasligini yoshga mos tarzda ochiq bildiradi.</w:t>
      </w:r>
    </w:p>
    <w:p>
      <w:pPr>
        <w:pStyle w:val="Heading2"/>
        <w:rPr/>
      </w:pPr>
      <w:bookmarkStart w:id="14" w:name="__RefHeading___Toc749_839101212"/>
      <w:bookmarkEnd w:id="14"/>
      <w:r>
        <w:rPr/>
        <w:t>5.2. Kontent xavfsizligi</w:t>
      </w:r>
    </w:p>
    <w:p>
      <w:pPr>
        <w:pStyle w:val="ListParagraph"/>
        <w:numPr>
          <w:ilvl w:val="0"/>
          <w:numId w:val="1"/>
        </w:numPr>
        <w:spacing w:lineRule="exact" w:line="276" w:before="0" w:after="60"/>
        <w:rPr/>
      </w:pPr>
      <w:r>
        <w:rPr/>
        <w:t>Kirish VA chiqish filtrlash (faqat chiqish emas) — bola yuborgan va AI qaytargan kontent ikkalasi ham tekshiriladi.</w:t>
      </w:r>
    </w:p>
    <w:p>
      <w:pPr>
        <w:pStyle w:val="ListParagraph"/>
        <w:numPr>
          <w:ilvl w:val="0"/>
          <w:numId w:val="1"/>
        </w:numPr>
        <w:spacing w:lineRule="exact" w:line="276" w:before="0" w:after="60"/>
        <w:rPr/>
      </w:pPr>
      <w:r>
        <w:rPr/>
        <w:t>Yoshga mos javoblar — qo'rqinchli, kattalarga oid yoki nomos mavzular bloklanadi.</w:t>
      </w:r>
    </w:p>
    <w:p>
      <w:pPr>
        <w:pStyle w:val="ListParagraph"/>
        <w:numPr>
          <w:ilvl w:val="0"/>
          <w:numId w:val="1"/>
        </w:numPr>
        <w:spacing w:lineRule="exact" w:line="276" w:before="0" w:after="60"/>
        <w:rPr/>
      </w:pPr>
      <w:r>
        <w:rPr/>
        <w:t>Reklama yo'q; ma'lumot sotilmaydi; ma'lumot model trening uchun ishlatilmaydi.</w:t>
      </w:r>
    </w:p>
    <w:p>
      <w:pPr>
        <w:pStyle w:val="Heading2"/>
        <w:rPr/>
      </w:pPr>
      <w:bookmarkStart w:id="15" w:name="__RefHeading___Toc751_839101212"/>
      <w:bookmarkEnd w:id="15"/>
      <w:r>
        <w:rPr/>
        <w:t>5.3. Inqiroz va eskalatsiya</w:t>
      </w:r>
    </w:p>
    <w:p>
      <w:pPr>
        <w:pStyle w:val="ListParagraph"/>
        <w:numPr>
          <w:ilvl w:val="0"/>
          <w:numId w:val="1"/>
        </w:numPr>
        <w:spacing w:lineRule="exact" w:line="276" w:before="0" w:after="60"/>
        <w:rPr/>
      </w:pPr>
      <w:r>
        <w:rPr/>
        <w:t>Real vaqtda xavf signallarini aniqlash (o'z-o'ziga zarar, zo'ravonlik, suiiste'mol ishoralari).</w:t>
      </w:r>
    </w:p>
    <w:p>
      <w:pPr>
        <w:pStyle w:val="ListParagraph"/>
        <w:numPr>
          <w:ilvl w:val="0"/>
          <w:numId w:val="1"/>
        </w:numPr>
        <w:spacing w:lineRule="exact" w:line="276" w:before="0" w:after="60"/>
        <w:rPr/>
      </w:pPr>
      <w:r>
        <w:rPr/>
        <w:t>Bolani darhol ishonchli kattaga (ota-ona/o'qituvchi) yo'naltirish va ota-onani zudlik bilan ogohlantirish.</w:t>
      </w:r>
    </w:p>
    <w:p>
      <w:pPr>
        <w:pStyle w:val="ListParagraph"/>
        <w:numPr>
          <w:ilvl w:val="0"/>
          <w:numId w:val="1"/>
        </w:numPr>
        <w:spacing w:lineRule="exact" w:line="276" w:before="0" w:after="60"/>
        <w:rPr/>
      </w:pPr>
      <w:r>
        <w:rPr/>
        <w:t>Litsenziyalangan bolalar psixologi bilan eskalatsiya protokollarini ishlab chiqish.</w:t>
      </w:r>
    </w:p>
    <w:p>
      <w:pPr>
        <w:pStyle w:val="Heading2"/>
        <w:rPr/>
      </w:pPr>
      <w:bookmarkStart w:id="16" w:name="__RefHeading___Toc753_839101212"/>
      <w:bookmarkEnd w:id="16"/>
      <w:r>
        <w:rPr/>
        <w:t>5.4. "Signal, tashxis emas" tamoyili</w:t>
      </w:r>
    </w:p>
    <w:tbl>
      <w:tblPr>
        <w:tblW w:w="5000" w:type="pct"/>
        <w:jc w:val="left"/>
        <w:tblInd w:w="0" w:type="dxa"/>
        <w:tblLayout w:type="fixed"/>
        <w:tblCellMar>
          <w:top w:w="120" w:type="dxa"/>
          <w:left w:w="180" w:type="dxa"/>
          <w:bottom w:w="120" w:type="dxa"/>
          <w:right w:w="180" w:type="dxa"/>
        </w:tblCellMar>
      </w:tblPr>
      <w:tblGrid>
        <w:gridCol w:w="9640"/>
      </w:tblGrid>
      <w:tr>
        <w:trPr/>
        <w:tc>
          <w:tcPr>
            <w:tcW w:w="9640" w:type="dxa"/>
            <w:tcBorders>
              <w:top w:val="single" w:sz="4" w:space="0" w:color="2E75B6"/>
              <w:left w:val="single" w:sz="12" w:space="0" w:color="2E75B6"/>
              <w:bottom w:val="single" w:sz="4" w:space="0" w:color="2E75B6"/>
              <w:right w:val="single" w:sz="4" w:space="0" w:color="2E75B6"/>
            </w:tcBorders>
            <w:shd w:color="auto" w:fill="FBE9E7" w:val="clear"/>
          </w:tcPr>
          <w:p>
            <w:pPr>
              <w:pStyle w:val="Normal"/>
              <w:spacing w:before="0" w:after="60"/>
              <w:rPr/>
            </w:pPr>
            <w:r>
              <w:rPr>
                <w:b/>
                <w:bCs/>
                <w:color w:val="1F4E79"/>
                <w:sz w:val="22"/>
                <w:szCs w:val="22"/>
              </w:rPr>
              <w:t>Huquqiy himoya — psixologik tahlilni qanday joylashtirish</w:t>
            </w:r>
          </w:p>
          <w:p>
            <w:pPr>
              <w:pStyle w:val="Normal"/>
              <w:spacing w:lineRule="exact" w:line="264" w:before="0" w:after="40"/>
              <w:rPr/>
            </w:pPr>
            <w:r>
              <w:rPr>
                <w:sz w:val="21"/>
                <w:szCs w:val="21"/>
              </w:rPr>
              <w:t>AI bolaga "psixologik tashxis" qo'ymaydi — bu tibbiy amaliyot hisoblanadi va javobgarlik yuzaga keltiradi.</w:t>
            </w:r>
          </w:p>
          <w:p>
            <w:pPr>
              <w:pStyle w:val="Normal"/>
              <w:spacing w:lineRule="exact" w:line="264" w:before="0" w:after="40"/>
              <w:rPr/>
            </w:pPr>
            <w:r>
              <w:rPr>
                <w:sz w:val="21"/>
                <w:szCs w:val="21"/>
              </w:rPr>
              <w:t>Chiqishlar klinik bo'lmagan "holat signallari" sifatida joylashtiriladi: masalan "farzandingiz bu hafta maktabda o'zini chetda qolgandek his qilganini aytdi" — bu ota-ona bilan suhbatni boshlash uchun, tashxis emas.</w:t>
            </w:r>
          </w:p>
          <w:p>
            <w:pPr>
              <w:pStyle w:val="Normal"/>
              <w:spacing w:lineRule="exact" w:line="264" w:before="0" w:after="40"/>
              <w:rPr/>
            </w:pPr>
            <w:r>
              <w:rPr>
                <w:sz w:val="21"/>
                <w:szCs w:val="21"/>
              </w:rPr>
              <w:t>Kontentni ko'rib chiqish va eskalatsiya uchun litsenziyalangan bolalar psixologini jalb qilish.</w:t>
            </w:r>
          </w:p>
        </w:tc>
      </w:tr>
    </w:tbl>
    <w:p>
      <w:pPr>
        <w:pStyle w:val="Heading2"/>
        <w:rPr/>
      </w:pPr>
      <w:bookmarkStart w:id="17" w:name="__RefHeading___Toc755_839101212"/>
      <w:bookmarkEnd w:id="17"/>
      <w:r>
        <w:rPr/>
        <w:t>5.5. Ishonch va nazorat muvozanati</w:t>
      </w:r>
    </w:p>
    <w:p>
      <w:pPr>
        <w:pStyle w:val="ListParagraph"/>
        <w:numPr>
          <w:ilvl w:val="0"/>
          <w:numId w:val="1"/>
        </w:numPr>
        <w:spacing w:lineRule="exact" w:line="276" w:before="0" w:after="60"/>
        <w:rPr/>
      </w:pPr>
      <w:r>
        <w:rPr/>
        <w:t>Ota-onaga umumlashtirilgan insight va xavfsizlik signallari beriladi — nozik suhbatlarning so'zma-so'z matni emas.</w:t>
      </w:r>
    </w:p>
    <w:p>
      <w:pPr>
        <w:pStyle w:val="ListParagraph"/>
        <w:numPr>
          <w:ilvl w:val="0"/>
          <w:numId w:val="1"/>
        </w:numPr>
        <w:spacing w:lineRule="exact" w:line="276" w:before="0" w:after="60"/>
        <w:rPr/>
      </w:pPr>
      <w:r>
        <w:rPr/>
        <w:t>Bolaga onboarding'da "kattang nimani ko'ra oladi" tushuntiriladi — ortiqcha kuzatuv ishonchni buzadi.</w:t>
      </w:r>
    </w:p>
    <w:p>
      <w:pPr>
        <w:pStyle w:val="Normal"/>
        <w:rPr/>
      </w:pPr>
      <w:r>
        <w:rPr/>
      </w:r>
      <w:r>
        <w:br w:type="page"/>
      </w:r>
    </w:p>
    <w:p>
      <w:pPr>
        <w:pStyle w:val="Heading1"/>
        <w:spacing w:before="0" w:after="160"/>
        <w:rPr/>
      </w:pPr>
      <w:bookmarkStart w:id="18" w:name="__RefHeading___Toc757_839101212"/>
      <w:bookmarkEnd w:id="18"/>
      <w:r>
        <w:rPr/>
        <w:t>6. Huquqiy va ma'lumotlar muhofazasi talablari</w:t>
      </w:r>
    </w:p>
    <w:p>
      <w:pPr>
        <w:pStyle w:val="Heading2"/>
        <w:rPr/>
      </w:pPr>
      <w:bookmarkStart w:id="19" w:name="__RefHeading___Toc759_839101212"/>
      <w:bookmarkEnd w:id="19"/>
      <w:r>
        <w:rPr/>
        <w:t>6.1. O'zbekiston ma'lumotlar qonuni</w:t>
      </w:r>
    </w:p>
    <w:p>
      <w:pPr>
        <w:pStyle w:val="ListParagraph"/>
        <w:numPr>
          <w:ilvl w:val="0"/>
          <w:numId w:val="1"/>
        </w:numPr>
        <w:spacing w:lineRule="exact" w:line="276" w:before="0" w:after="60"/>
        <w:rPr/>
      </w:pPr>
      <w:r>
        <w:rPr>
          <w:b/>
          <w:bCs/>
        </w:rPr>
        <w:t xml:space="preserve">Shaxsiy ma'lumotlar to'g'risidagi qonun (ZRU-547, 2019): </w:t>
      </w:r>
      <w:r>
        <w:rPr/>
        <w:t>rozilik — asosiy huquqiy asos.</w:t>
      </w:r>
    </w:p>
    <w:p>
      <w:pPr>
        <w:pStyle w:val="ListParagraph"/>
        <w:numPr>
          <w:ilvl w:val="0"/>
          <w:numId w:val="1"/>
        </w:numPr>
        <w:spacing w:lineRule="exact" w:line="276" w:before="0" w:after="60"/>
        <w:rPr/>
      </w:pPr>
      <w:r>
        <w:rPr>
          <w:b/>
          <w:bCs/>
        </w:rPr>
        <w:t xml:space="preserve">Ma'lumotlarni mahalliylashtirish (lokalizatsiya): </w:t>
      </w:r>
      <w:r>
        <w:rPr/>
        <w:t>O'zbekiston fuqarolarining shaxsiy ma'lumotlari O'zbekistonda joylashgan, Davlat personalizatsiya markazida ro'yxatdan o'tgan bazalarda qayta ishlanishi SHART (27-1-modda).</w:t>
      </w:r>
    </w:p>
    <w:p>
      <w:pPr>
        <w:pStyle w:val="ListParagraph"/>
        <w:numPr>
          <w:ilvl w:val="0"/>
          <w:numId w:val="1"/>
        </w:numPr>
        <w:spacing w:lineRule="exact" w:line="276" w:before="0" w:after="60"/>
        <w:rPr/>
      </w:pPr>
      <w:r>
        <w:rPr>
          <w:b/>
          <w:bCs/>
        </w:rPr>
        <w:t xml:space="preserve">Bolalar ma'lumotlari bo'yicha maxsus qonun yo'q: </w:t>
      </w:r>
      <w:r>
        <w:rPr/>
        <w:t>shuning uchun qattiqroq global standartlarni (COPPA — tasdiqlangan ota-ona roziligi, GDPR-K tamoyillari) qo'llaymiz.</w:t>
      </w:r>
    </w:p>
    <w:p>
      <w:pPr>
        <w:pStyle w:val="ListParagraph"/>
        <w:numPr>
          <w:ilvl w:val="0"/>
          <w:numId w:val="1"/>
        </w:numPr>
        <w:spacing w:lineRule="exact" w:line="276" w:before="0" w:after="60"/>
        <w:rPr/>
      </w:pPr>
      <w:r>
        <w:rPr>
          <w:b/>
          <w:bCs/>
        </w:rPr>
        <w:t xml:space="preserve">Psixologik ma'lumotlar: </w:t>
      </w:r>
      <w:r>
        <w:rPr/>
        <w:t>nozik (sensitive) ma'lumot sifatida qaraladi va qattiqroq himoyani talab qiladi.</w:t>
      </w:r>
    </w:p>
    <w:p>
      <w:pPr>
        <w:pStyle w:val="Heading2"/>
        <w:rPr/>
      </w:pPr>
      <w:bookmarkStart w:id="20" w:name="__RefHeading___Toc761_839101212"/>
      <w:bookmarkEnd w:id="20"/>
      <w:r>
        <w:rPr/>
        <w:t>6.2. Tashkiliy talablar</w:t>
      </w:r>
    </w:p>
    <w:p>
      <w:pPr>
        <w:pStyle w:val="ListParagraph"/>
        <w:numPr>
          <w:ilvl w:val="0"/>
          <w:numId w:val="1"/>
        </w:numPr>
        <w:spacing w:lineRule="exact" w:line="276" w:before="0" w:after="60"/>
        <w:rPr/>
      </w:pPr>
      <w:r>
        <w:rPr/>
        <w:t>O'zbekistonda ro'yxatdan o'tgan yuridik shaxs (STIR + mahalliy bank hisobi) — to'lov tizimlari uchun ham, lokalizatsiya uchun ham zarur.</w:t>
      </w:r>
    </w:p>
    <w:p>
      <w:pPr>
        <w:pStyle w:val="ListParagraph"/>
        <w:numPr>
          <w:ilvl w:val="0"/>
          <w:numId w:val="1"/>
        </w:numPr>
        <w:spacing w:lineRule="exact" w:line="276" w:before="0" w:after="60"/>
        <w:rPr/>
      </w:pPr>
      <w:r>
        <w:rPr/>
        <w:t>Tasdiqlangan ota-ona roziligi (verifiable parental consent) — bola ma'lumotlarini qayta ishlashdan oldin.</w:t>
      </w:r>
    </w:p>
    <w:p>
      <w:pPr>
        <w:pStyle w:val="ListParagraph"/>
        <w:numPr>
          <w:ilvl w:val="0"/>
          <w:numId w:val="1"/>
        </w:numPr>
        <w:spacing w:lineRule="exact" w:line="276" w:before="0" w:after="60"/>
        <w:rPr/>
      </w:pPr>
      <w:r>
        <w:rPr/>
        <w:t>Shaffof maxfiylik siyosati va xavfsizlik markazi (o'zbek va rus tilida).</w:t>
      </w:r>
    </w:p>
    <w:p>
      <w:pPr>
        <w:pStyle w:val="Normal"/>
        <w:rPr/>
      </w:pPr>
      <w:r>
        <w:rPr/>
      </w:r>
      <w:r>
        <w:br w:type="page"/>
      </w:r>
    </w:p>
    <w:p>
      <w:pPr>
        <w:pStyle w:val="Heading1"/>
        <w:spacing w:before="0" w:after="160"/>
        <w:rPr/>
      </w:pPr>
      <w:bookmarkStart w:id="21" w:name="__RefHeading___Toc763_839101212"/>
      <w:bookmarkEnd w:id="21"/>
      <w:r>
        <w:rPr/>
        <w:t>7. Texnik arxitektura</w:t>
      </w:r>
    </w:p>
    <w:p>
      <w:pPr>
        <w:pStyle w:val="Heading2"/>
        <w:rPr/>
      </w:pPr>
      <w:bookmarkStart w:id="22" w:name="__RefHeading___Toc765_839101212"/>
      <w:bookmarkEnd w:id="22"/>
      <w:r>
        <w:rPr/>
        <w:t>7.1. Umumiy arxitektura</w:t>
      </w:r>
    </w:p>
    <w:p>
      <w:pPr>
        <w:pStyle w:val="Normal"/>
        <w:spacing w:lineRule="exact" w:line="276" w:before="0" w:after="120"/>
        <w:rPr/>
      </w:pPr>
      <w:r>
        <w:rPr/>
        <w:t>Tavsiya etilgan stack zamonaviy, kengaytiriladigan va AI integratsiyasiga mos bo'lishi kerak. Quyida yo'naltiruvchi tavsiya (yakuniy tanlov jamoaga bog'liq).</w:t>
      </w:r>
    </w:p>
    <w:tbl>
      <w:tblPr>
        <w:tblW w:w="5000" w:type="pct"/>
        <w:jc w:val="left"/>
        <w:tblInd w:w="0" w:type="dxa"/>
        <w:tblLayout w:type="fixed"/>
        <w:tblCellMar>
          <w:top w:w="80" w:type="dxa"/>
          <w:left w:w="100" w:type="dxa"/>
          <w:bottom w:w="80" w:type="dxa"/>
          <w:right w:w="100" w:type="dxa"/>
        </w:tblCellMar>
      </w:tblPr>
      <w:tblGrid>
        <w:gridCol w:w="3213"/>
        <w:gridCol w:w="3213"/>
        <w:gridCol w:w="3214"/>
      </w:tblGrid>
      <w:tr>
        <w:trPr>
          <w:tblHeader w:val="true"/>
        </w:trPr>
        <w:tc>
          <w:tcPr>
            <w:tcW w:w="3213"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exact" w:line="252" w:before="0" w:after="0"/>
              <w:rPr/>
            </w:pPr>
            <w:r>
              <w:rPr>
                <w:b/>
                <w:bCs/>
                <w:color w:val="FFFFFF"/>
                <w:sz w:val="20"/>
                <w:szCs w:val="20"/>
              </w:rPr>
              <w:t>Qatlam</w:t>
            </w:r>
          </w:p>
        </w:tc>
        <w:tc>
          <w:tcPr>
            <w:tcW w:w="3213"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exact" w:line="252" w:before="0" w:after="0"/>
              <w:rPr/>
            </w:pPr>
            <w:r>
              <w:rPr>
                <w:b/>
                <w:bCs/>
                <w:color w:val="FFFFFF"/>
                <w:sz w:val="20"/>
                <w:szCs w:val="20"/>
              </w:rPr>
              <w:t>Tavsiya</w:t>
            </w:r>
          </w:p>
        </w:tc>
        <w:tc>
          <w:tcPr>
            <w:tcW w:w="3214"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exact" w:line="252" w:before="0" w:after="0"/>
              <w:rPr/>
            </w:pPr>
            <w:r>
              <w:rPr>
                <w:b/>
                <w:bCs/>
                <w:color w:val="FFFFFF"/>
                <w:sz w:val="20"/>
                <w:szCs w:val="20"/>
              </w:rPr>
              <w:t>Izoh</w:t>
            </w:r>
          </w:p>
        </w:tc>
      </w:tr>
      <w:tr>
        <w:trPr/>
        <w:tc>
          <w:tcPr>
            <w:tcW w:w="3213" w:type="dxa"/>
            <w:tcBorders>
              <w:top w:val="single" w:sz="2" w:space="0" w:color="BFBFBF"/>
              <w:left w:val="single" w:sz="2" w:space="0" w:color="BFBFBF"/>
              <w:bottom w:val="single" w:sz="2" w:space="0" w:color="BFBFBF"/>
              <w:right w:val="single" w:sz="2" w:space="0" w:color="BFBFBF"/>
            </w:tcBorders>
            <w:shd w:color="auto" w:fill="EAF1F8" w:val="clear"/>
            <w:vAlign w:val="center"/>
          </w:tcPr>
          <w:p>
            <w:pPr>
              <w:pStyle w:val="Normal"/>
              <w:spacing w:lineRule="exact" w:line="252" w:before="0" w:after="0"/>
              <w:rPr/>
            </w:pPr>
            <w:r>
              <w:rPr>
                <w:b w:val="false"/>
                <w:bCs w:val="false"/>
                <w:color w:val="1A1A1A"/>
                <w:sz w:val="20"/>
                <w:szCs w:val="20"/>
              </w:rPr>
              <w:t>Frontend (bola)</w:t>
            </w:r>
          </w:p>
        </w:tc>
        <w:tc>
          <w:tcPr>
            <w:tcW w:w="3213"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React / Next.js, responsive</w:t>
            </w:r>
          </w:p>
        </w:tc>
        <w:tc>
          <w:tcPr>
            <w:tcW w:w="3214"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Sodda, rangli, katta tugmalar</w:t>
            </w:r>
          </w:p>
        </w:tc>
      </w:tr>
      <w:tr>
        <w:trPr/>
        <w:tc>
          <w:tcPr>
            <w:tcW w:w="3213"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Frontend (ota-ona)</w:t>
            </w:r>
          </w:p>
        </w:tc>
        <w:tc>
          <w:tcPr>
            <w:tcW w:w="3213"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React / Next.js dashboard</w:t>
            </w:r>
          </w:p>
        </w:tc>
        <w:tc>
          <w:tcPr>
            <w:tcW w:w="3214"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Insight grafiklar, sozlamalar</w:t>
            </w:r>
          </w:p>
        </w:tc>
      </w:tr>
      <w:tr>
        <w:trPr/>
        <w:tc>
          <w:tcPr>
            <w:tcW w:w="3213" w:type="dxa"/>
            <w:tcBorders>
              <w:top w:val="single" w:sz="2" w:space="0" w:color="BFBFBF"/>
              <w:left w:val="single" w:sz="2" w:space="0" w:color="BFBFBF"/>
              <w:bottom w:val="single" w:sz="2" w:space="0" w:color="BFBFBF"/>
              <w:right w:val="single" w:sz="2" w:space="0" w:color="BFBFBF"/>
            </w:tcBorders>
            <w:shd w:color="auto" w:fill="EAF1F8" w:val="clear"/>
            <w:vAlign w:val="center"/>
          </w:tcPr>
          <w:p>
            <w:pPr>
              <w:pStyle w:val="Normal"/>
              <w:spacing w:lineRule="exact" w:line="252" w:before="0" w:after="0"/>
              <w:rPr/>
            </w:pPr>
            <w:r>
              <w:rPr>
                <w:b w:val="false"/>
                <w:bCs w:val="false"/>
                <w:color w:val="1A1A1A"/>
                <w:sz w:val="20"/>
                <w:szCs w:val="20"/>
              </w:rPr>
              <w:t>Backend</w:t>
            </w:r>
          </w:p>
        </w:tc>
        <w:tc>
          <w:tcPr>
            <w:tcW w:w="3213"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Node.js / Python (FastAPI)</w:t>
            </w:r>
          </w:p>
        </w:tc>
        <w:tc>
          <w:tcPr>
            <w:tcW w:w="3214"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API, biznes mantiq</w:t>
            </w:r>
          </w:p>
        </w:tc>
      </w:tr>
      <w:tr>
        <w:trPr/>
        <w:tc>
          <w:tcPr>
            <w:tcW w:w="3213"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AI qatlami</w:t>
            </w:r>
          </w:p>
        </w:tc>
        <w:tc>
          <w:tcPr>
            <w:tcW w:w="3213"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LLM API + xavfsizlik filtri + RAG</w:t>
            </w:r>
          </w:p>
        </w:tc>
        <w:tc>
          <w:tcPr>
            <w:tcW w:w="3214"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Matn-birinchi MVP; ovoz keyin</w:t>
            </w:r>
          </w:p>
        </w:tc>
      </w:tr>
      <w:tr>
        <w:trPr/>
        <w:tc>
          <w:tcPr>
            <w:tcW w:w="3213" w:type="dxa"/>
            <w:tcBorders>
              <w:top w:val="single" w:sz="2" w:space="0" w:color="BFBFBF"/>
              <w:left w:val="single" w:sz="2" w:space="0" w:color="BFBFBF"/>
              <w:bottom w:val="single" w:sz="2" w:space="0" w:color="BFBFBF"/>
              <w:right w:val="single" w:sz="2" w:space="0" w:color="BFBFBF"/>
            </w:tcBorders>
            <w:shd w:color="auto" w:fill="EAF1F8" w:val="clear"/>
            <w:vAlign w:val="center"/>
          </w:tcPr>
          <w:p>
            <w:pPr>
              <w:pStyle w:val="Normal"/>
              <w:spacing w:lineRule="exact" w:line="252" w:before="0" w:after="0"/>
              <w:rPr/>
            </w:pPr>
            <w:r>
              <w:rPr>
                <w:b w:val="false"/>
                <w:bCs w:val="false"/>
                <w:color w:val="1A1A1A"/>
                <w:sz w:val="20"/>
                <w:szCs w:val="20"/>
              </w:rPr>
              <w:t>Ma'lumotlar bazasi</w:t>
            </w:r>
          </w:p>
        </w:tc>
        <w:tc>
          <w:tcPr>
            <w:tcW w:w="3213"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PostgreSQL (O'zbekistonda hosting)</w:t>
            </w:r>
          </w:p>
        </w:tc>
        <w:tc>
          <w:tcPr>
            <w:tcW w:w="3214"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Lokalizatsiya majburiy</w:t>
            </w:r>
          </w:p>
        </w:tc>
      </w:tr>
      <w:tr>
        <w:trPr/>
        <w:tc>
          <w:tcPr>
            <w:tcW w:w="3213"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Hosting</w:t>
            </w:r>
          </w:p>
        </w:tc>
        <w:tc>
          <w:tcPr>
            <w:tcW w:w="3213"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Mahalliy bulut / IT Park infratuzilmasi</w:t>
            </w:r>
          </w:p>
        </w:tc>
        <w:tc>
          <w:tcPr>
            <w:tcW w:w="3214"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Ma'lumot lokalizatsiyasi uchun</w:t>
            </w:r>
          </w:p>
        </w:tc>
      </w:tr>
      <w:tr>
        <w:trPr/>
        <w:tc>
          <w:tcPr>
            <w:tcW w:w="3213" w:type="dxa"/>
            <w:tcBorders>
              <w:top w:val="single" w:sz="2" w:space="0" w:color="BFBFBF"/>
              <w:left w:val="single" w:sz="2" w:space="0" w:color="BFBFBF"/>
              <w:bottom w:val="single" w:sz="2" w:space="0" w:color="BFBFBF"/>
              <w:right w:val="single" w:sz="2" w:space="0" w:color="BFBFBF"/>
            </w:tcBorders>
            <w:shd w:color="auto" w:fill="EAF1F8" w:val="clear"/>
            <w:vAlign w:val="center"/>
          </w:tcPr>
          <w:p>
            <w:pPr>
              <w:pStyle w:val="Normal"/>
              <w:spacing w:lineRule="exact" w:line="252" w:before="0" w:after="0"/>
              <w:rPr/>
            </w:pPr>
            <w:r>
              <w:rPr>
                <w:b w:val="false"/>
                <w:bCs w:val="false"/>
                <w:color w:val="1A1A1A"/>
                <w:sz w:val="20"/>
                <w:szCs w:val="20"/>
              </w:rPr>
              <w:t>To'lov</w:t>
            </w:r>
          </w:p>
        </w:tc>
        <w:tc>
          <w:tcPr>
            <w:tcW w:w="3213"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Payme + Click (PayTechUZ kabi kutubxona)</w:t>
            </w:r>
          </w:p>
        </w:tc>
        <w:tc>
          <w:tcPr>
            <w:tcW w:w="3214"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Rekurrent billing, card_token</w:t>
            </w:r>
          </w:p>
        </w:tc>
      </w:tr>
    </w:tbl>
    <w:p>
      <w:pPr>
        <w:pStyle w:val="Heading2"/>
        <w:rPr/>
      </w:pPr>
      <w:bookmarkStart w:id="23" w:name="__RefHeading___Toc767_839101212"/>
      <w:bookmarkEnd w:id="23"/>
      <w:r>
        <w:rPr/>
        <w:t>7.2. AI qatlami — kontent aniqligi</w:t>
      </w:r>
    </w:p>
    <w:p>
      <w:pPr>
        <w:pStyle w:val="ListParagraph"/>
        <w:numPr>
          <w:ilvl w:val="0"/>
          <w:numId w:val="1"/>
        </w:numPr>
        <w:spacing w:lineRule="exact" w:line="276" w:before="0" w:after="60"/>
        <w:rPr/>
      </w:pPr>
      <w:r>
        <w:rPr>
          <w:b/>
          <w:bCs/>
        </w:rPr>
        <w:t xml:space="preserve">Buyuk Siymolar uchun RAG: </w:t>
      </w:r>
      <w:r>
        <w:rPr/>
        <w:t>tarixiy shaxslarning javoblari tekshirilgan manbalar bazasiga asoslanadi — "hallyutsinatsiya" (o'ylab topish) oldini olish.</w:t>
      </w:r>
    </w:p>
    <w:p>
      <w:pPr>
        <w:pStyle w:val="ListParagraph"/>
        <w:numPr>
          <w:ilvl w:val="0"/>
          <w:numId w:val="1"/>
        </w:numPr>
        <w:spacing w:lineRule="exact" w:line="276" w:before="0" w:after="60"/>
        <w:rPr/>
      </w:pPr>
      <w:r>
        <w:rPr>
          <w:b/>
          <w:bCs/>
        </w:rPr>
        <w:t xml:space="preserve">Xavfsizlik filtri qatlami: </w:t>
      </w:r>
      <w:r>
        <w:rPr/>
        <w:t>LLM chaqiruvidan oldin va keyin — kontent moderatsiyasi.</w:t>
      </w:r>
    </w:p>
    <w:p>
      <w:pPr>
        <w:pStyle w:val="ListParagraph"/>
        <w:numPr>
          <w:ilvl w:val="0"/>
          <w:numId w:val="1"/>
        </w:numPr>
        <w:spacing w:lineRule="exact" w:line="276" w:before="0" w:after="60"/>
        <w:rPr/>
      </w:pPr>
      <w:r>
        <w:rPr>
          <w:b/>
          <w:bCs/>
        </w:rPr>
        <w:t xml:space="preserve">Yoshga moslashish: </w:t>
      </w:r>
      <w:r>
        <w:rPr/>
        <w:t>bola yoshi promptga uzatiladi, javob registri shunga moslashadi.</w:t>
      </w:r>
    </w:p>
    <w:p>
      <w:pPr>
        <w:pStyle w:val="Heading2"/>
        <w:rPr/>
      </w:pPr>
      <w:bookmarkStart w:id="24" w:name="__RefHeading___Toc769_839101212"/>
      <w:bookmarkEnd w:id="24"/>
      <w:r>
        <w:rPr/>
        <w:t>7.3. Unit-ekonomika (kritik xavf)</w:t>
      </w:r>
    </w:p>
    <w:tbl>
      <w:tblPr>
        <w:tblW w:w="5000" w:type="pct"/>
        <w:jc w:val="left"/>
        <w:tblInd w:w="0" w:type="dxa"/>
        <w:tblLayout w:type="fixed"/>
        <w:tblCellMar>
          <w:top w:w="120" w:type="dxa"/>
          <w:left w:w="180" w:type="dxa"/>
          <w:bottom w:w="120" w:type="dxa"/>
          <w:right w:w="180" w:type="dxa"/>
        </w:tblCellMar>
      </w:tblPr>
      <w:tblGrid>
        <w:gridCol w:w="9640"/>
      </w:tblGrid>
      <w:tr>
        <w:trPr/>
        <w:tc>
          <w:tcPr>
            <w:tcW w:w="9640" w:type="dxa"/>
            <w:tcBorders>
              <w:top w:val="single" w:sz="4" w:space="0" w:color="2E75B6"/>
              <w:left w:val="single" w:sz="12" w:space="0" w:color="2E75B6"/>
              <w:bottom w:val="single" w:sz="4" w:space="0" w:color="2E75B6"/>
              <w:right w:val="single" w:sz="4" w:space="0" w:color="2E75B6"/>
            </w:tcBorders>
            <w:shd w:color="auto" w:fill="FBE9E7" w:val="clear"/>
          </w:tcPr>
          <w:p>
            <w:pPr>
              <w:pStyle w:val="Normal"/>
              <w:spacing w:before="0" w:after="60"/>
              <w:rPr/>
            </w:pPr>
            <w:r>
              <w:rPr>
                <w:b/>
                <w:bCs/>
                <w:color w:val="1F4E79"/>
                <w:sz w:val="22"/>
                <w:szCs w:val="22"/>
              </w:rPr>
              <w:t>AI xarajati — eng muhim texnik-iqtisodiy masala</w:t>
            </w:r>
          </w:p>
          <w:p>
            <w:pPr>
              <w:pStyle w:val="Normal"/>
              <w:spacing w:lineRule="exact" w:line="264" w:before="0" w:after="40"/>
              <w:rPr/>
            </w:pPr>
            <w:r>
              <w:rPr>
                <w:sz w:val="21"/>
                <w:szCs w:val="21"/>
              </w:rPr>
              <w:t>Mahalliy narx (~19–29 ming so'm/oy) past bo'lgani uchun, har bir faol bola uchun LLM inferens xarajati hal qiluvchi o'zgaruvchidir.</w:t>
            </w:r>
          </w:p>
          <w:p>
            <w:pPr>
              <w:pStyle w:val="Normal"/>
              <w:spacing w:lineRule="exact" w:line="264" w:before="0" w:after="40"/>
              <w:rPr/>
            </w:pPr>
            <w:r>
              <w:rPr>
                <w:sz w:val="21"/>
                <w:szCs w:val="21"/>
              </w:rPr>
              <w:t>Yumshatish choralari: matn-birinchi MVP (ovoz va rasm qimmat); oddiy suhbatga arzonroq/kichikroq modellar; keshlash; foydalanish limitlari; ota-ona hisobotlari uchun yig'ma (batch) xulosalash.</w:t>
            </w:r>
          </w:p>
          <w:p>
            <w:pPr>
              <w:pStyle w:val="Normal"/>
              <w:spacing w:lineRule="exact" w:line="264" w:before="0" w:after="40"/>
              <w:rPr/>
            </w:pPr>
            <w:r>
              <w:rPr>
                <w:sz w:val="21"/>
                <w:szCs w:val="21"/>
              </w:rPr>
              <w:t>Marketingni kengaytirishdan oldin har bir to'lovchi foydalanuvchi bo'yicha yalpi marja ~50% dan oshishi tekshirilishi shart.</w:t>
            </w:r>
          </w:p>
        </w:tc>
      </w:tr>
    </w:tbl>
    <w:p>
      <w:pPr>
        <w:pStyle w:val="Normal"/>
        <w:rPr/>
      </w:pPr>
      <w:r>
        <w:rPr/>
      </w:r>
      <w:r>
        <w:br w:type="page"/>
      </w:r>
    </w:p>
    <w:p>
      <w:pPr>
        <w:pStyle w:val="Heading1"/>
        <w:spacing w:before="0" w:after="160"/>
        <w:rPr/>
      </w:pPr>
      <w:bookmarkStart w:id="25" w:name="__RefHeading___Toc771_839101212"/>
      <w:bookmarkEnd w:id="25"/>
      <w:r>
        <w:rPr/>
        <w:t>8. Biznes-model va narxlash</w:t>
      </w:r>
    </w:p>
    <w:p>
      <w:pPr>
        <w:pStyle w:val="Heading2"/>
        <w:rPr/>
      </w:pPr>
      <w:bookmarkStart w:id="26" w:name="__RefHeading___Toc773_839101212"/>
      <w:bookmarkEnd w:id="26"/>
      <w:r>
        <w:rPr/>
        <w:t>8.1. Model</w:t>
      </w:r>
    </w:p>
    <w:p>
      <w:pPr>
        <w:pStyle w:val="Normal"/>
        <w:spacing w:lineRule="exact" w:line="276" w:before="0" w:after="120"/>
        <w:rPr/>
      </w:pPr>
      <w:r>
        <w:rPr/>
        <w:t>Freemium obuna (B2C2C), ota-ona to'laydi. To'lovdan oldin ishonch qurish uchun mazmunli bepul tarif — bu mahalliy bozor kutilmasiga mos.</w:t>
      </w:r>
    </w:p>
    <w:p>
      <w:pPr>
        <w:pStyle w:val="Heading2"/>
        <w:rPr/>
      </w:pPr>
      <w:bookmarkStart w:id="27" w:name="__RefHeading___Toc775_839101212"/>
      <w:bookmarkEnd w:id="27"/>
      <w:r>
        <w:rPr/>
        <w:t>8.2. Tavsiya etilgan tariflar</w:t>
      </w:r>
    </w:p>
    <w:tbl>
      <w:tblPr>
        <w:tblW w:w="5000" w:type="pct"/>
        <w:jc w:val="left"/>
        <w:tblInd w:w="0" w:type="dxa"/>
        <w:tblLayout w:type="fixed"/>
        <w:tblCellMar>
          <w:top w:w="80" w:type="dxa"/>
          <w:left w:w="100" w:type="dxa"/>
          <w:bottom w:w="80" w:type="dxa"/>
          <w:right w:w="100" w:type="dxa"/>
        </w:tblCellMar>
      </w:tblPr>
      <w:tblGrid>
        <w:gridCol w:w="3213"/>
        <w:gridCol w:w="3213"/>
        <w:gridCol w:w="3214"/>
      </w:tblGrid>
      <w:tr>
        <w:trPr>
          <w:tblHeader w:val="true"/>
        </w:trPr>
        <w:tc>
          <w:tcPr>
            <w:tcW w:w="3213"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exact" w:line="252" w:before="0" w:after="0"/>
              <w:rPr/>
            </w:pPr>
            <w:r>
              <w:rPr>
                <w:b/>
                <w:bCs/>
                <w:color w:val="FFFFFF"/>
                <w:sz w:val="20"/>
                <w:szCs w:val="20"/>
              </w:rPr>
              <w:t>Tarif</w:t>
            </w:r>
          </w:p>
        </w:tc>
        <w:tc>
          <w:tcPr>
            <w:tcW w:w="3213"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exact" w:line="252" w:before="0" w:after="0"/>
              <w:rPr/>
            </w:pPr>
            <w:r>
              <w:rPr>
                <w:b/>
                <w:bCs/>
                <w:color w:val="FFFFFF"/>
                <w:sz w:val="20"/>
                <w:szCs w:val="20"/>
              </w:rPr>
              <w:t>Narx (oylik)</w:t>
            </w:r>
          </w:p>
        </w:tc>
        <w:tc>
          <w:tcPr>
            <w:tcW w:w="3214"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exact" w:line="252" w:before="0" w:after="0"/>
              <w:rPr/>
            </w:pPr>
            <w:r>
              <w:rPr>
                <w:b/>
                <w:bCs/>
                <w:color w:val="FFFFFF"/>
                <w:sz w:val="20"/>
                <w:szCs w:val="20"/>
              </w:rPr>
              <w:t>Nima beradi</w:t>
            </w:r>
          </w:p>
        </w:tc>
      </w:tr>
      <w:tr>
        <w:trPr/>
        <w:tc>
          <w:tcPr>
            <w:tcW w:w="3213" w:type="dxa"/>
            <w:tcBorders>
              <w:top w:val="single" w:sz="2" w:space="0" w:color="BFBFBF"/>
              <w:left w:val="single" w:sz="2" w:space="0" w:color="BFBFBF"/>
              <w:bottom w:val="single" w:sz="2" w:space="0" w:color="BFBFBF"/>
              <w:right w:val="single" w:sz="2" w:space="0" w:color="BFBFBF"/>
            </w:tcBorders>
            <w:shd w:color="auto" w:fill="EAF1F8" w:val="clear"/>
            <w:vAlign w:val="center"/>
          </w:tcPr>
          <w:p>
            <w:pPr>
              <w:pStyle w:val="Normal"/>
              <w:spacing w:lineRule="exact" w:line="252" w:before="0" w:after="0"/>
              <w:rPr/>
            </w:pPr>
            <w:r>
              <w:rPr>
                <w:b w:val="false"/>
                <w:bCs w:val="false"/>
                <w:color w:val="1A1A1A"/>
                <w:sz w:val="20"/>
                <w:szCs w:val="20"/>
              </w:rPr>
              <w:t>Bepul</w:t>
            </w:r>
          </w:p>
        </w:tc>
        <w:tc>
          <w:tcPr>
            <w:tcW w:w="3213"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0 so'm</w:t>
            </w:r>
          </w:p>
        </w:tc>
        <w:tc>
          <w:tcPr>
            <w:tcW w:w="3214"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Kuniga cheklangan suhbat, asosiy mashg'ulotlar, 2–3 Buyuk Siymo, hisobotsiz</w:t>
            </w:r>
          </w:p>
        </w:tc>
      </w:tr>
      <w:tr>
        <w:trPr/>
        <w:tc>
          <w:tcPr>
            <w:tcW w:w="3213"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Standart</w:t>
            </w:r>
          </w:p>
        </w:tc>
        <w:tc>
          <w:tcPr>
            <w:tcW w:w="3213"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~19 000–29 000 so'm</w:t>
            </w:r>
          </w:p>
        </w:tc>
        <w:tc>
          <w:tcPr>
            <w:tcW w:w="3214"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Cheksiz suhbat, haftalik insight hisoboti, kayfiyat kuzatuvi, barcha Buyuk Siymolar</w:t>
            </w:r>
          </w:p>
        </w:tc>
      </w:tr>
      <w:tr>
        <w:trPr/>
        <w:tc>
          <w:tcPr>
            <w:tcW w:w="3213" w:type="dxa"/>
            <w:tcBorders>
              <w:top w:val="single" w:sz="2" w:space="0" w:color="BFBFBF"/>
              <w:left w:val="single" w:sz="2" w:space="0" w:color="BFBFBF"/>
              <w:bottom w:val="single" w:sz="2" w:space="0" w:color="BFBFBF"/>
              <w:right w:val="single" w:sz="2" w:space="0" w:color="BFBFBF"/>
            </w:tcBorders>
            <w:shd w:color="auto" w:fill="EAF1F8" w:val="clear"/>
            <w:vAlign w:val="center"/>
          </w:tcPr>
          <w:p>
            <w:pPr>
              <w:pStyle w:val="Normal"/>
              <w:spacing w:lineRule="exact" w:line="252" w:before="0" w:after="0"/>
              <w:rPr/>
            </w:pPr>
            <w:r>
              <w:rPr>
                <w:b w:val="false"/>
                <w:bCs w:val="false"/>
                <w:color w:val="1A1A1A"/>
                <w:sz w:val="20"/>
                <w:szCs w:val="20"/>
              </w:rPr>
              <w:t>Oilaviy</w:t>
            </w:r>
          </w:p>
        </w:tc>
        <w:tc>
          <w:tcPr>
            <w:tcW w:w="3213"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~yillik chegirma bilan</w:t>
            </w:r>
          </w:p>
        </w:tc>
        <w:tc>
          <w:tcPr>
            <w:tcW w:w="3214"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3 bolagacha, batafsil psixologik insight, ustuvor qo'llab-quvvatlash</w:t>
            </w:r>
          </w:p>
        </w:tc>
      </w:tr>
    </w:tbl>
    <w:p>
      <w:pPr>
        <w:pStyle w:val="Normal"/>
        <w:spacing w:before="0" w:after="80"/>
        <w:rPr/>
      </w:pPr>
      <w:r>
        <w:rPr/>
      </w:r>
    </w:p>
    <w:p>
      <w:pPr>
        <w:pStyle w:val="Normal"/>
        <w:spacing w:lineRule="exact" w:line="276" w:before="0" w:after="120"/>
        <w:rPr/>
      </w:pPr>
      <w:r>
        <w:rPr/>
        <w:t>Mahalliy mezonlar: Yandex Plus UZ ~9 999 so'm; OVVA TV 15 000 so'm; TBC Plus 29 999 so'm; eMaktab PRO (oilaviy) ~5 000 so'm/oy. G'arb narxlari ($5–10/oy) mahalliy me'yordan ancha baland — konversiyani buzadi.</w:t>
      </w:r>
    </w:p>
    <w:p>
      <w:pPr>
        <w:pStyle w:val="Heading2"/>
        <w:rPr/>
      </w:pPr>
      <w:bookmarkStart w:id="28" w:name="__RefHeading___Toc777_839101212"/>
      <w:bookmarkEnd w:id="28"/>
      <w:r>
        <w:rPr/>
        <w:t>8.3. To'lov infratuzilmasi</w:t>
      </w:r>
    </w:p>
    <w:p>
      <w:pPr>
        <w:pStyle w:val="ListParagraph"/>
        <w:numPr>
          <w:ilvl w:val="0"/>
          <w:numId w:val="1"/>
        </w:numPr>
        <w:spacing w:lineRule="exact" w:line="276" w:before="0" w:after="60"/>
        <w:rPr/>
      </w:pPr>
      <w:r>
        <w:rPr>
          <w:b/>
          <w:bCs/>
        </w:rPr>
        <w:t xml:space="preserve">Payme: </w:t>
      </w:r>
      <w:r>
        <w:rPr/>
        <w:t>10 mln+ foydalanuvchi, ~1–1.5% komissiya.</w:t>
      </w:r>
    </w:p>
    <w:p>
      <w:pPr>
        <w:pStyle w:val="ListParagraph"/>
        <w:numPr>
          <w:ilvl w:val="0"/>
          <w:numId w:val="1"/>
        </w:numPr>
        <w:spacing w:lineRule="exact" w:line="276" w:before="0" w:after="60"/>
        <w:rPr/>
      </w:pPr>
      <w:r>
        <w:rPr>
          <w:b/>
          <w:bCs/>
        </w:rPr>
        <w:t xml:space="preserve">Click: </w:t>
      </w:r>
      <w:r>
        <w:rPr/>
        <w:t>5 mln+ foydalanuvchi, card_token API orqali rekurrent billing.</w:t>
      </w:r>
    </w:p>
    <w:p>
      <w:pPr>
        <w:pStyle w:val="ListParagraph"/>
        <w:numPr>
          <w:ilvl w:val="0"/>
          <w:numId w:val="1"/>
        </w:numPr>
        <w:spacing w:lineRule="exact" w:line="276" w:before="0" w:after="60"/>
        <w:rPr/>
      </w:pPr>
      <w:r>
        <w:rPr/>
        <w:t>Ikkalasi UZCARD va HUMO ni qo'llab-quvvatlaydi; birgalikda ~90%+ bozorni qamraydi.</w:t>
      </w:r>
    </w:p>
    <w:p>
      <w:pPr>
        <w:pStyle w:val="Normal"/>
        <w:rPr/>
      </w:pPr>
      <w:r>
        <w:rPr/>
      </w:r>
      <w:r>
        <w:br w:type="page"/>
      </w:r>
    </w:p>
    <w:p>
      <w:pPr>
        <w:pStyle w:val="Heading1"/>
        <w:spacing w:before="0" w:after="160"/>
        <w:rPr/>
      </w:pPr>
      <w:bookmarkStart w:id="29" w:name="__RefHeading___Toc779_839101212"/>
      <w:bookmarkEnd w:id="29"/>
      <w:r>
        <w:rPr/>
        <w:t>9. Bozorga chiqish strategiyasi (GTM)</w:t>
      </w:r>
    </w:p>
    <w:p>
      <w:pPr>
        <w:pStyle w:val="Heading2"/>
        <w:rPr/>
      </w:pPr>
      <w:bookmarkStart w:id="30" w:name="__RefHeading___Toc781_839101212"/>
      <w:bookmarkEnd w:id="30"/>
      <w:r>
        <w:rPr/>
        <w:t>9.1. Mijoz jalb qilish kanallari</w:t>
      </w:r>
    </w:p>
    <w:p>
      <w:pPr>
        <w:pStyle w:val="ListParagraph"/>
        <w:numPr>
          <w:ilvl w:val="0"/>
          <w:numId w:val="1"/>
        </w:numPr>
        <w:spacing w:lineRule="exact" w:line="276" w:before="0" w:after="60"/>
        <w:rPr/>
      </w:pPr>
      <w:r>
        <w:rPr>
          <w:b/>
          <w:bCs/>
        </w:rPr>
        <w:t xml:space="preserve">Telegram-birinchi: </w:t>
      </w:r>
      <w:r>
        <w:rPr/>
        <w:t>~25 mln foydalanuvchi, arzon kirish, o'zbek tili.</w:t>
      </w:r>
    </w:p>
    <w:p>
      <w:pPr>
        <w:pStyle w:val="ListParagraph"/>
        <w:numPr>
          <w:ilvl w:val="0"/>
          <w:numId w:val="1"/>
        </w:numPr>
        <w:spacing w:lineRule="exact" w:line="276" w:before="0" w:after="60"/>
        <w:rPr/>
      </w:pPr>
      <w:r>
        <w:rPr>
          <w:b/>
          <w:bCs/>
        </w:rPr>
        <w:t xml:space="preserve">Instagram: </w:t>
      </w:r>
      <w:r>
        <w:rPr/>
        <w:t>~11.6 mln, ko'proq rus tili, ota-onalar uchun lifestyle bloggerlar.</w:t>
      </w:r>
    </w:p>
    <w:p>
      <w:pPr>
        <w:pStyle w:val="ListParagraph"/>
        <w:numPr>
          <w:ilvl w:val="0"/>
          <w:numId w:val="1"/>
        </w:numPr>
        <w:spacing w:lineRule="exact" w:line="276" w:before="0" w:after="60"/>
        <w:rPr/>
      </w:pPr>
      <w:r>
        <w:rPr>
          <w:b/>
          <w:bCs/>
        </w:rPr>
        <w:t xml:space="preserve">Mikro-influencerlar: </w:t>
      </w:r>
      <w:r>
        <w:rPr/>
        <w:t>ota-onalik va ta'lim bloggerlari (mahalliy ishonch yuqori).</w:t>
      </w:r>
    </w:p>
    <w:p>
      <w:pPr>
        <w:pStyle w:val="ListParagraph"/>
        <w:numPr>
          <w:ilvl w:val="0"/>
          <w:numId w:val="1"/>
        </w:numPr>
        <w:spacing w:lineRule="exact" w:line="276" w:before="0" w:after="60"/>
        <w:rPr/>
      </w:pPr>
      <w:r>
        <w:rPr>
          <w:b/>
          <w:bCs/>
        </w:rPr>
        <w:t xml:space="preserve">Til: </w:t>
      </w:r>
      <w:r>
        <w:rPr/>
        <w:t>kontentning 80–85% o'zbek tilida; rus tili Toshkent/Instagram segmenti uchun.</w:t>
      </w:r>
    </w:p>
    <w:p>
      <w:pPr>
        <w:pStyle w:val="Heading2"/>
        <w:rPr/>
      </w:pPr>
      <w:bookmarkStart w:id="31" w:name="__RefHeading___Toc783_839101212"/>
      <w:bookmarkEnd w:id="31"/>
      <w:r>
        <w:rPr/>
        <w:t>9.2. B2B / B2G yo'nalishi</w:t>
      </w:r>
    </w:p>
    <w:p>
      <w:pPr>
        <w:pStyle w:val="ListParagraph"/>
        <w:numPr>
          <w:ilvl w:val="0"/>
          <w:numId w:val="1"/>
        </w:numPr>
        <w:spacing w:lineRule="exact" w:line="276" w:before="0" w:after="60"/>
        <w:rPr/>
      </w:pPr>
      <w:r>
        <w:rPr/>
        <w:t>Maktab va Bog'cha-Maktab Ta'limi Vazirligi (Eduten/UNICEF bilan ishlagan) — pilot va davlat e'tirofi.</w:t>
      </w:r>
    </w:p>
    <w:p>
      <w:pPr>
        <w:pStyle w:val="ListParagraph"/>
        <w:numPr>
          <w:ilvl w:val="0"/>
          <w:numId w:val="1"/>
        </w:numPr>
        <w:spacing w:lineRule="exact" w:line="276" w:before="0" w:after="60"/>
        <w:rPr/>
      </w:pPr>
      <w:r>
        <w:rPr/>
        <w:t>"Ta'lim texnologiyalari" tashabbuslari, IT Park Ventures (EdTech ustuvor, 30 mln $ fond) — hamkorlik/moliyalashtirish yo'li.</w:t>
      </w:r>
    </w:p>
    <w:p>
      <w:pPr>
        <w:pStyle w:val="Heading2"/>
        <w:rPr/>
      </w:pPr>
      <w:bookmarkStart w:id="32" w:name="__RefHeading___Toc785_839101212"/>
      <w:bookmarkEnd w:id="32"/>
      <w:r>
        <w:rPr/>
        <w:t>9.3. Ishonch qurish</w:t>
      </w:r>
    </w:p>
    <w:p>
      <w:pPr>
        <w:pStyle w:val="ListParagraph"/>
        <w:numPr>
          <w:ilvl w:val="0"/>
          <w:numId w:val="1"/>
        </w:numPr>
        <w:spacing w:lineRule="exact" w:line="276" w:before="0" w:after="60"/>
        <w:rPr/>
      </w:pPr>
      <w:r>
        <w:rPr/>
        <w:t>Psixolog hamkorligi va nomli ekspert tavsiyalari.</w:t>
      </w:r>
    </w:p>
    <w:p>
      <w:pPr>
        <w:pStyle w:val="ListParagraph"/>
        <w:numPr>
          <w:ilvl w:val="0"/>
          <w:numId w:val="1"/>
        </w:numPr>
        <w:spacing w:lineRule="exact" w:line="276" w:before="0" w:after="60"/>
        <w:rPr/>
      </w:pPr>
      <w:r>
        <w:rPr/>
        <w:t>Mustaqil xavfsizlik sertifikati / benchmark; shaffof maxfiylik-xavfsizlik markazi.</w:t>
      </w:r>
    </w:p>
    <w:p>
      <w:pPr>
        <w:pStyle w:val="ListParagraph"/>
        <w:numPr>
          <w:ilvl w:val="0"/>
          <w:numId w:val="1"/>
        </w:numPr>
        <w:spacing w:lineRule="exact" w:line="276" w:before="0" w:after="60"/>
        <w:rPr/>
      </w:pPr>
      <w:r>
        <w:rPr/>
        <w:t>Oilaviy qadriyatlarga mosligi (Fonus Kids playbook'i) + Buyuk Siymolar madaniy o'ziga xosligi.</w:t>
      </w:r>
    </w:p>
    <w:p>
      <w:pPr>
        <w:pStyle w:val="Normal"/>
        <w:rPr/>
      </w:pPr>
      <w:r>
        <w:rPr/>
      </w:r>
      <w:r>
        <w:br w:type="page"/>
      </w:r>
    </w:p>
    <w:p>
      <w:pPr>
        <w:pStyle w:val="Heading1"/>
        <w:spacing w:before="0" w:after="160"/>
        <w:rPr/>
      </w:pPr>
      <w:bookmarkStart w:id="33" w:name="__RefHeading___Toc787_839101212"/>
      <w:bookmarkEnd w:id="33"/>
      <w:r>
        <w:rPr/>
        <w:t>10. Bosqichma-bosqich ishga tushirish rejasi</w:t>
      </w:r>
    </w:p>
    <w:p>
      <w:pPr>
        <w:pStyle w:val="Heading2"/>
        <w:rPr/>
      </w:pPr>
      <w:bookmarkStart w:id="34" w:name="__RefHeading___Toc789_839101212"/>
      <w:bookmarkEnd w:id="34"/>
      <w:r>
        <w:rPr/>
        <w:t>10.1. Bosqichlar</w:t>
      </w:r>
    </w:p>
    <w:tbl>
      <w:tblPr>
        <w:tblW w:w="5000" w:type="pct"/>
        <w:jc w:val="left"/>
        <w:tblInd w:w="0" w:type="dxa"/>
        <w:tblLayout w:type="fixed"/>
        <w:tblCellMar>
          <w:top w:w="80" w:type="dxa"/>
          <w:left w:w="100" w:type="dxa"/>
          <w:bottom w:w="80" w:type="dxa"/>
          <w:right w:w="100" w:type="dxa"/>
        </w:tblCellMar>
      </w:tblPr>
      <w:tblGrid>
        <w:gridCol w:w="3213"/>
        <w:gridCol w:w="3213"/>
        <w:gridCol w:w="3214"/>
      </w:tblGrid>
      <w:tr>
        <w:trPr>
          <w:tblHeader w:val="true"/>
        </w:trPr>
        <w:tc>
          <w:tcPr>
            <w:tcW w:w="3213"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exact" w:line="252" w:before="0" w:after="0"/>
              <w:rPr/>
            </w:pPr>
            <w:r>
              <w:rPr>
                <w:b/>
                <w:bCs/>
                <w:color w:val="FFFFFF"/>
                <w:sz w:val="20"/>
                <w:szCs w:val="20"/>
              </w:rPr>
              <w:t>Bosqich</w:t>
            </w:r>
          </w:p>
        </w:tc>
        <w:tc>
          <w:tcPr>
            <w:tcW w:w="3213"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exact" w:line="252" w:before="0" w:after="0"/>
              <w:rPr/>
            </w:pPr>
            <w:r>
              <w:rPr>
                <w:b/>
                <w:bCs/>
                <w:color w:val="FFFFFF"/>
                <w:sz w:val="20"/>
                <w:szCs w:val="20"/>
              </w:rPr>
              <w:t>Muddat</w:t>
            </w:r>
          </w:p>
        </w:tc>
        <w:tc>
          <w:tcPr>
            <w:tcW w:w="3214"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exact" w:line="252" w:before="0" w:after="0"/>
              <w:rPr/>
            </w:pPr>
            <w:r>
              <w:rPr>
                <w:b/>
                <w:bCs/>
                <w:color w:val="FFFFFF"/>
                <w:sz w:val="20"/>
                <w:szCs w:val="20"/>
              </w:rPr>
              <w:t>Asosiy ish</w:t>
            </w:r>
          </w:p>
        </w:tc>
      </w:tr>
      <w:tr>
        <w:trPr/>
        <w:tc>
          <w:tcPr>
            <w:tcW w:w="3213" w:type="dxa"/>
            <w:tcBorders>
              <w:top w:val="single" w:sz="2" w:space="0" w:color="BFBFBF"/>
              <w:left w:val="single" w:sz="2" w:space="0" w:color="BFBFBF"/>
              <w:bottom w:val="single" w:sz="2" w:space="0" w:color="BFBFBF"/>
              <w:right w:val="single" w:sz="2" w:space="0" w:color="BFBFBF"/>
            </w:tcBorders>
            <w:shd w:color="auto" w:fill="EAF1F8" w:val="clear"/>
            <w:vAlign w:val="center"/>
          </w:tcPr>
          <w:p>
            <w:pPr>
              <w:pStyle w:val="Normal"/>
              <w:spacing w:lineRule="exact" w:line="252" w:before="0" w:after="0"/>
              <w:rPr/>
            </w:pPr>
            <w:r>
              <w:rPr>
                <w:b w:val="false"/>
                <w:bCs w:val="false"/>
                <w:color w:val="1A1A1A"/>
                <w:sz w:val="20"/>
                <w:szCs w:val="20"/>
              </w:rPr>
              <w:t>0. Tayyorgarlik</w:t>
            </w:r>
          </w:p>
        </w:tc>
        <w:tc>
          <w:tcPr>
            <w:tcW w:w="3213"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Launch oldidan</w:t>
            </w:r>
          </w:p>
        </w:tc>
        <w:tc>
          <w:tcPr>
            <w:tcW w:w="3214"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Yuridik shaxs ro'yxati; Payme+Click; psixolog maslahatchi; lokalizatsiya hostingi; "companion-emas" tamoyillarini yozma mustahkamlash</w:t>
            </w:r>
          </w:p>
        </w:tc>
      </w:tr>
      <w:tr>
        <w:trPr/>
        <w:tc>
          <w:tcPr>
            <w:tcW w:w="3213"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1. MVP</w:t>
            </w:r>
          </w:p>
        </w:tc>
        <w:tc>
          <w:tcPr>
            <w:tcW w:w="3213"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0–3 oy</w:t>
            </w:r>
          </w:p>
        </w:tc>
        <w:tc>
          <w:tcPr>
            <w:tcW w:w="3214"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Matn-birinchi o'zbek/rus veb-ilova; AI suhbat + filtr; kayfiyat treker; Buyuk Siymolar (asosiy shaxslar); ota-ona insight paneli; bepul + 1 pulli tarif; lokal hosting</w:t>
            </w:r>
          </w:p>
        </w:tc>
      </w:tr>
      <w:tr>
        <w:trPr/>
        <w:tc>
          <w:tcPr>
            <w:tcW w:w="3213" w:type="dxa"/>
            <w:tcBorders>
              <w:top w:val="single" w:sz="2" w:space="0" w:color="BFBFBF"/>
              <w:left w:val="single" w:sz="2" w:space="0" w:color="BFBFBF"/>
              <w:bottom w:val="single" w:sz="2" w:space="0" w:color="BFBFBF"/>
              <w:right w:val="single" w:sz="2" w:space="0" w:color="BFBFBF"/>
            </w:tcBorders>
            <w:shd w:color="auto" w:fill="EAF1F8" w:val="clear"/>
            <w:vAlign w:val="center"/>
          </w:tcPr>
          <w:p>
            <w:pPr>
              <w:pStyle w:val="Normal"/>
              <w:spacing w:lineRule="exact" w:line="252" w:before="0" w:after="0"/>
              <w:rPr/>
            </w:pPr>
            <w:r>
              <w:rPr>
                <w:b w:val="false"/>
                <w:bCs w:val="false"/>
                <w:color w:val="1A1A1A"/>
                <w:sz w:val="20"/>
                <w:szCs w:val="20"/>
              </w:rPr>
              <w:t>2. Kengaytirish</w:t>
            </w:r>
          </w:p>
        </w:tc>
        <w:tc>
          <w:tcPr>
            <w:tcW w:w="3213"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3–9 oy</w:t>
            </w:r>
          </w:p>
        </w:tc>
        <w:tc>
          <w:tcPr>
            <w:tcW w:w="3214"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Ovoz (marja ruxsat bersa); boyroq insight; oilaviy tarif; psixolog ko'rib chiqqan kontent; inqiroz eskalatsiya ishlash oqimi; maktab/B2G pilot</w:t>
            </w:r>
          </w:p>
        </w:tc>
      </w:tr>
      <w:tr>
        <w:trPr/>
        <w:tc>
          <w:tcPr>
            <w:tcW w:w="3213"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3. Miqyoslash</w:t>
            </w:r>
          </w:p>
        </w:tc>
        <w:tc>
          <w:tcPr>
            <w:tcW w:w="3213"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9–18 oy</w:t>
            </w:r>
          </w:p>
        </w:tc>
        <w:tc>
          <w:tcPr>
            <w:tcW w:w="3214"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Mobil ilovalar; mintaqaviy kengayish (Qozog'iston/Qirg'iziston, rus tilidan foydalangan holda); islomiy-qadriyat kontent treki (ixtiyoriy)</w:t>
            </w:r>
          </w:p>
        </w:tc>
      </w:tr>
    </w:tbl>
    <w:p>
      <w:pPr>
        <w:pStyle w:val="Heading2"/>
        <w:rPr/>
      </w:pPr>
      <w:bookmarkStart w:id="35" w:name="__RefHeading___Toc791_839101212"/>
      <w:bookmarkEnd w:id="35"/>
      <w:r>
        <w:rPr/>
        <w:t>10.2. Bosqichdan-bosqichga o'tish mezonlari (thresholds)</w:t>
      </w:r>
    </w:p>
    <w:p>
      <w:pPr>
        <w:pStyle w:val="ListParagraph"/>
        <w:numPr>
          <w:ilvl w:val="0"/>
          <w:numId w:val="5"/>
        </w:numPr>
        <w:spacing w:lineRule="exact" w:line="276" w:before="0" w:after="60"/>
        <w:rPr/>
      </w:pPr>
      <w:r>
        <w:rPr>
          <w:b/>
          <w:bCs/>
        </w:rPr>
        <w:t xml:space="preserve">Pulli miqyosga o'tish: </w:t>
      </w:r>
      <w:r>
        <w:rPr/>
        <w:t>bepuldan-pulliga konversiya ≥3–5% va 4 haftalik retention ≥30%.</w:t>
      </w:r>
    </w:p>
    <w:p>
      <w:pPr>
        <w:pStyle w:val="ListParagraph"/>
        <w:numPr>
          <w:ilvl w:val="0"/>
          <w:numId w:val="2"/>
        </w:numPr>
        <w:spacing w:lineRule="exact" w:line="276" w:before="0" w:after="60"/>
        <w:rPr/>
      </w:pPr>
      <w:r>
        <w:rPr>
          <w:b/>
          <w:bCs/>
        </w:rPr>
        <w:t xml:space="preserve">Ekonomikani tasdiqlash: </w:t>
      </w:r>
      <w:r>
        <w:rPr/>
        <w:t>har bir to'lovchi bo'yicha yalpi marja (inferens + to'lov komissiyasidan keyin) ~50% dan oshishi; aks holda avval modellar/limitlarni qayta sozlash.</w:t>
      </w:r>
    </w:p>
    <w:p>
      <w:pPr>
        <w:pStyle w:val="ListParagraph"/>
        <w:numPr>
          <w:ilvl w:val="0"/>
          <w:numId w:val="2"/>
        </w:numPr>
        <w:spacing w:lineRule="exact" w:line="276" w:before="0" w:after="60"/>
        <w:rPr/>
      </w:pPr>
      <w:r>
        <w:rPr>
          <w:b/>
          <w:bCs/>
        </w:rPr>
        <w:t xml:space="preserve">Ishonch + B2G: </w:t>
      </w:r>
      <w:r>
        <w:rPr/>
        <w:t>katta marketing oldidan imzolangan pilot yoki nomli ekspert tavsiyasi.</w:t>
      </w:r>
    </w:p>
    <w:p>
      <w:pPr>
        <w:pStyle w:val="ListParagraph"/>
        <w:numPr>
          <w:ilvl w:val="0"/>
          <w:numId w:val="2"/>
        </w:numPr>
        <w:spacing w:lineRule="exact" w:line="276" w:before="0" w:after="60"/>
        <w:rPr/>
      </w:pPr>
      <w:r>
        <w:rPr>
          <w:b/>
          <w:bCs/>
        </w:rPr>
        <w:t xml:space="preserve">Miqyoslash: </w:t>
      </w:r>
      <w:r>
        <w:rPr/>
        <w:t>mintaqaviy sarfdan oldin Telegram/Instagram'da barqaror CAC qaytarilishi &lt;6 oy.</w:t>
      </w:r>
    </w:p>
    <w:p>
      <w:pPr>
        <w:pStyle w:val="Normal"/>
        <w:rPr/>
      </w:pPr>
      <w:r>
        <w:rPr/>
      </w:r>
      <w:r>
        <w:br w:type="page"/>
      </w:r>
    </w:p>
    <w:p>
      <w:pPr>
        <w:pStyle w:val="Heading1"/>
        <w:spacing w:before="0" w:after="160"/>
        <w:rPr/>
      </w:pPr>
      <w:bookmarkStart w:id="36" w:name="__RefHeading___Toc793_839101212"/>
      <w:bookmarkEnd w:id="36"/>
      <w:r>
        <w:rPr/>
        <w:t>11. Asosiy xavflar va yumshatish choralari</w:t>
      </w:r>
    </w:p>
    <w:tbl>
      <w:tblPr>
        <w:tblW w:w="5000" w:type="pct"/>
        <w:jc w:val="left"/>
        <w:tblInd w:w="0" w:type="dxa"/>
        <w:tblLayout w:type="fixed"/>
        <w:tblCellMar>
          <w:top w:w="80" w:type="dxa"/>
          <w:left w:w="100" w:type="dxa"/>
          <w:bottom w:w="80" w:type="dxa"/>
          <w:right w:w="100" w:type="dxa"/>
        </w:tblCellMar>
      </w:tblPr>
      <w:tblGrid>
        <w:gridCol w:w="3213"/>
        <w:gridCol w:w="3213"/>
        <w:gridCol w:w="3214"/>
      </w:tblGrid>
      <w:tr>
        <w:trPr>
          <w:tblHeader w:val="true"/>
        </w:trPr>
        <w:tc>
          <w:tcPr>
            <w:tcW w:w="3213"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exact" w:line="252" w:before="0" w:after="0"/>
              <w:rPr/>
            </w:pPr>
            <w:r>
              <w:rPr>
                <w:b/>
                <w:bCs/>
                <w:color w:val="FFFFFF"/>
                <w:sz w:val="20"/>
                <w:szCs w:val="20"/>
              </w:rPr>
              <w:t>Xavf</w:t>
            </w:r>
          </w:p>
        </w:tc>
        <w:tc>
          <w:tcPr>
            <w:tcW w:w="3213"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exact" w:line="252" w:before="0" w:after="0"/>
              <w:rPr/>
            </w:pPr>
            <w:r>
              <w:rPr>
                <w:b/>
                <w:bCs/>
                <w:color w:val="FFFFFF"/>
                <w:sz w:val="20"/>
                <w:szCs w:val="20"/>
              </w:rPr>
              <w:t>Ta'sir</w:t>
            </w:r>
          </w:p>
        </w:tc>
        <w:tc>
          <w:tcPr>
            <w:tcW w:w="3214"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exact" w:line="252" w:before="0" w:after="0"/>
              <w:rPr/>
            </w:pPr>
            <w:r>
              <w:rPr>
                <w:b/>
                <w:bCs/>
                <w:color w:val="FFFFFF"/>
                <w:sz w:val="20"/>
                <w:szCs w:val="20"/>
              </w:rPr>
              <w:t>Yumshatish</w:t>
            </w:r>
          </w:p>
        </w:tc>
      </w:tr>
      <w:tr>
        <w:trPr/>
        <w:tc>
          <w:tcPr>
            <w:tcW w:w="3213" w:type="dxa"/>
            <w:tcBorders>
              <w:top w:val="single" w:sz="2" w:space="0" w:color="BFBFBF"/>
              <w:left w:val="single" w:sz="2" w:space="0" w:color="BFBFBF"/>
              <w:bottom w:val="single" w:sz="2" w:space="0" w:color="BFBFBF"/>
              <w:right w:val="single" w:sz="2" w:space="0" w:color="BFBFBF"/>
            </w:tcBorders>
            <w:shd w:color="auto" w:fill="FBE9E7" w:val="clear"/>
            <w:vAlign w:val="center"/>
          </w:tcPr>
          <w:p>
            <w:pPr>
              <w:pStyle w:val="Normal"/>
              <w:spacing w:lineRule="exact" w:line="252" w:before="0" w:after="0"/>
              <w:rPr/>
            </w:pPr>
            <w:r>
              <w:rPr>
                <w:b w:val="false"/>
                <w:bCs w:val="false"/>
                <w:color w:val="1A1A1A"/>
                <w:sz w:val="20"/>
                <w:szCs w:val="20"/>
              </w:rPr>
              <w:t>Xavfsizlik / javobgarlik</w:t>
            </w:r>
          </w:p>
        </w:tc>
        <w:tc>
          <w:tcPr>
            <w:tcW w:w="3213"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Juda yuqori</w:t>
            </w:r>
          </w:p>
        </w:tc>
        <w:tc>
          <w:tcPr>
            <w:tcW w:w="3214"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Companion-emas dizayn; inqiroz eskalatsiyasi; psixolog nazorati; "signal-tashxis emas" ramka</w:t>
            </w:r>
          </w:p>
        </w:tc>
      </w:tr>
      <w:tr>
        <w:trPr/>
        <w:tc>
          <w:tcPr>
            <w:tcW w:w="3213"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Unit-ekonomika (AI xarajati)</w:t>
            </w:r>
          </w:p>
        </w:tc>
        <w:tc>
          <w:tcPr>
            <w:tcW w:w="3213"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Yuqori</w:t>
            </w:r>
          </w:p>
        </w:tc>
        <w:tc>
          <w:tcPr>
            <w:tcW w:w="3214"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Matn-birinchi MVP; model xarajatini muhandislash; foydalanish limitlari</w:t>
            </w:r>
          </w:p>
        </w:tc>
      </w:tr>
      <w:tr>
        <w:trPr/>
        <w:tc>
          <w:tcPr>
            <w:tcW w:w="3213" w:type="dxa"/>
            <w:tcBorders>
              <w:top w:val="single" w:sz="2" w:space="0" w:color="BFBFBF"/>
              <w:left w:val="single" w:sz="2" w:space="0" w:color="BFBFBF"/>
              <w:bottom w:val="single" w:sz="2" w:space="0" w:color="BFBFBF"/>
              <w:right w:val="single" w:sz="2" w:space="0" w:color="BFBFBF"/>
            </w:tcBorders>
            <w:shd w:color="auto" w:fill="FBE9E7" w:val="clear"/>
            <w:vAlign w:val="center"/>
          </w:tcPr>
          <w:p>
            <w:pPr>
              <w:pStyle w:val="Normal"/>
              <w:spacing w:lineRule="exact" w:line="252" w:before="0" w:after="0"/>
              <w:rPr/>
            </w:pPr>
            <w:r>
              <w:rPr>
                <w:b w:val="false"/>
                <w:bCs w:val="false"/>
                <w:color w:val="1A1A1A"/>
                <w:sz w:val="20"/>
                <w:szCs w:val="20"/>
              </w:rPr>
              <w:t>Ishonch / kuzatuv aksi</w:t>
            </w:r>
          </w:p>
        </w:tc>
        <w:tc>
          <w:tcPr>
            <w:tcW w:w="3213"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Yuqori</w:t>
            </w:r>
          </w:p>
        </w:tc>
        <w:tc>
          <w:tcPr>
            <w:tcW w:w="3214"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Umumlashtirilgan (so'zma-so'z emas) ulashish; bola uchun shaffoflik</w:t>
            </w:r>
          </w:p>
        </w:tc>
      </w:tr>
      <w:tr>
        <w:trPr/>
        <w:tc>
          <w:tcPr>
            <w:tcW w:w="3213"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Tartibga solish (lokalizatsiya)</w:t>
            </w:r>
          </w:p>
        </w:tc>
        <w:tc>
          <w:tcPr>
            <w:tcW w:w="3213"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Yuqori</w:t>
            </w:r>
          </w:p>
        </w:tc>
        <w:tc>
          <w:tcPr>
            <w:tcW w:w="3214"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Birinchi kundan lokal infratuzilma va ro'yxatdan o'tgan yuridik shaxs</w:t>
            </w:r>
          </w:p>
        </w:tc>
      </w:tr>
      <w:tr>
        <w:trPr/>
        <w:tc>
          <w:tcPr>
            <w:tcW w:w="3213" w:type="dxa"/>
            <w:tcBorders>
              <w:top w:val="single" w:sz="2" w:space="0" w:color="BFBFBF"/>
              <w:left w:val="single" w:sz="2" w:space="0" w:color="BFBFBF"/>
              <w:bottom w:val="single" w:sz="2" w:space="0" w:color="BFBFBF"/>
              <w:right w:val="single" w:sz="2" w:space="0" w:color="BFBFBF"/>
            </w:tcBorders>
            <w:shd w:color="auto" w:fill="FBE9E7" w:val="clear"/>
            <w:vAlign w:val="center"/>
          </w:tcPr>
          <w:p>
            <w:pPr>
              <w:pStyle w:val="Normal"/>
              <w:spacing w:lineRule="exact" w:line="252" w:before="0" w:after="0"/>
              <w:rPr/>
            </w:pPr>
            <w:r>
              <w:rPr>
                <w:b w:val="false"/>
                <w:bCs w:val="false"/>
                <w:color w:val="1A1A1A"/>
                <w:sz w:val="20"/>
                <w:szCs w:val="20"/>
              </w:rPr>
              <w:t>Raqobat</w:t>
            </w:r>
          </w:p>
        </w:tc>
        <w:tc>
          <w:tcPr>
            <w:tcW w:w="3213"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O'rta</w:t>
            </w:r>
          </w:p>
        </w:tc>
        <w:tc>
          <w:tcPr>
            <w:tcW w:w="3214" w:type="dxa"/>
            <w:tcBorders>
              <w:top w:val="single" w:sz="2" w:space="0" w:color="BFBFBF"/>
              <w:left w:val="single" w:sz="2" w:space="0" w:color="BFBFBF"/>
              <w:bottom w:val="single" w:sz="2" w:space="0" w:color="BFBFBF"/>
              <w:right w:val="single" w:sz="2" w:space="0" w:color="BFBFBF"/>
            </w:tcBorders>
            <w:vAlign w:val="center"/>
          </w:tcPr>
          <w:p>
            <w:pPr>
              <w:pStyle w:val="Normal"/>
              <w:spacing w:lineRule="exact" w:line="252" w:before="0" w:after="0"/>
              <w:rPr/>
            </w:pPr>
            <w:r>
              <w:rPr>
                <w:b w:val="false"/>
                <w:bCs w:val="false"/>
                <w:color w:val="1A1A1A"/>
                <w:sz w:val="20"/>
                <w:szCs w:val="20"/>
              </w:rPr>
              <w:t>Til + mahalliy ishonch + Buyuk Siymolar moati; tez harakat</w:t>
            </w:r>
          </w:p>
        </w:tc>
      </w:tr>
    </w:tbl>
    <w:p>
      <w:pPr>
        <w:pStyle w:val="Normal"/>
        <w:spacing w:before="0" w:after="160"/>
        <w:rPr/>
      </w:pPr>
      <w:r>
        <w:rPr/>
      </w:r>
    </w:p>
    <w:tbl>
      <w:tblPr>
        <w:tblW w:w="5000" w:type="pct"/>
        <w:jc w:val="left"/>
        <w:tblInd w:w="0" w:type="dxa"/>
        <w:tblLayout w:type="fixed"/>
        <w:tblCellMar>
          <w:top w:w="120" w:type="dxa"/>
          <w:left w:w="180" w:type="dxa"/>
          <w:bottom w:w="120" w:type="dxa"/>
          <w:right w:w="180" w:type="dxa"/>
        </w:tblCellMar>
      </w:tblPr>
      <w:tblGrid>
        <w:gridCol w:w="9640"/>
      </w:tblGrid>
      <w:tr>
        <w:trPr/>
        <w:tc>
          <w:tcPr>
            <w:tcW w:w="9640" w:type="dxa"/>
            <w:tcBorders>
              <w:top w:val="single" w:sz="4" w:space="0" w:color="2E75B6"/>
              <w:left w:val="single" w:sz="12" w:space="0" w:color="2E75B6"/>
              <w:bottom w:val="single" w:sz="4" w:space="0" w:color="2E75B6"/>
              <w:right w:val="single" w:sz="4" w:space="0" w:color="2E75B6"/>
            </w:tcBorders>
            <w:shd w:color="auto" w:fill="E8F5E9" w:val="clear"/>
          </w:tcPr>
          <w:p>
            <w:pPr>
              <w:pStyle w:val="Normal"/>
              <w:spacing w:before="0" w:after="60"/>
              <w:rPr/>
            </w:pPr>
            <w:r>
              <w:rPr>
                <w:b/>
                <w:bCs/>
                <w:color w:val="1F4E79"/>
                <w:sz w:val="22"/>
                <w:szCs w:val="22"/>
              </w:rPr>
              <w:t>Yakuniy strategik tavsiya</w:t>
            </w:r>
          </w:p>
          <w:p>
            <w:pPr>
              <w:pStyle w:val="Normal"/>
              <w:spacing w:lineRule="exact" w:line="264" w:before="0" w:after="40"/>
              <w:rPr/>
            </w:pPr>
            <w:r>
              <w:rPr>
                <w:sz w:val="21"/>
                <w:szCs w:val="21"/>
              </w:rPr>
              <w:t>G'olib bo'lish formulasi: o'zbek + rus tilidagi suhbatlashuvchi AI; "kuzatuv emas, ota-ona insight"i paneli; ochiq companion-emas xavfsizlik pozitsiyasi (psixolog bilan); mahalliy to'lov va mahalliy narx (~19–29 ming so'm); madaniy mos kontent; Buyuk Siymolar moduli; hamda Eduten/UNICEF/Vazirlik aloqalaridan foydalangan maktab/B2G yo'nalishi.</w:t>
            </w:r>
          </w:p>
          <w:p>
            <w:pPr>
              <w:pStyle w:val="Normal"/>
              <w:spacing w:lineRule="exact" w:line="264" w:before="0" w:after="40"/>
              <w:rPr/>
            </w:pPr>
            <w:r>
              <w:rPr>
                <w:sz w:val="21"/>
                <w:szCs w:val="21"/>
              </w:rPr>
              <w:t>Bu kombinatsiya hozircha bozorda band emas — bu sizning oynangiz.</w:t>
            </w:r>
          </w:p>
        </w:tc>
      </w:tr>
    </w:tbl>
    <w:p>
      <w:pPr>
        <w:pStyle w:val="Normal"/>
        <w:spacing w:before="0" w:after="200"/>
        <w:rPr/>
      </w:pPr>
      <w:r>
        <w:rPr/>
      </w:r>
    </w:p>
    <w:p>
      <w:pPr>
        <w:pStyle w:val="Normal"/>
        <w:jc w:val="center"/>
        <w:rPr/>
      </w:pPr>
      <w:r>
        <w:rPr>
          <w:i/>
          <w:iCs/>
          <w:color w:val="595959"/>
          <w:sz w:val="20"/>
          <w:szCs w:val="20"/>
        </w:rPr>
        <w:t xml:space="preserve">— </w:t>
      </w:r>
      <w:r>
        <w:rPr>
          <w:i/>
          <w:iCs/>
          <w:color w:val="595959"/>
          <w:sz w:val="20"/>
          <w:szCs w:val="20"/>
        </w:rPr>
        <w:t>Hujjat oxiri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300" w:right="1300" w:gutter="0" w:header="708" w:top="1300" w:footer="708" w:bottom="130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2" w:color="BFBFBF"/>
      </w:pBdr>
      <w:spacing w:before="0" w:after="0"/>
      <w:jc w:val="center"/>
      <w:rPr/>
    </w:pPr>
    <w:r>
      <w:rPr>
        <w:color w:val="595959"/>
        <w:sz w:val="16"/>
        <w:szCs w:val="16"/>
      </w:rPr>
      <w:t xml:space="preserve">Versiya 1.0  •  Maxfiy  •  Sahifa </w:t>
    </w:r>
    <w:r>
      <w:rPr/>
      <w:fldChar w:fldCharType="begin"/>
    </w:r>
    <w:r>
      <w:rPr/>
      <w:instrText xml:space="preserve"> PAGE </w:instrText>
    </w:r>
    <w:r>
      <w:rPr/>
      <w:fldChar w:fldCharType="separate"/>
    </w:r>
    <w:r>
      <w:rPr/>
      <w:t>15</w:t>
    </w:r>
    <w:r>
      <w:rPr/>
      <w:fldChar w:fldCharType="end"/>
    </w:r>
    <w:r>
      <w:rPr>
        <w:color w:val="595959"/>
        <w:sz w:val="16"/>
        <w:szCs w:val="16"/>
      </w:rPr>
      <w:t xml:space="preserve"> / </w:t>
    </w:r>
    <w:r>
      <w:rPr/>
      <w:fldChar w:fldCharType="begin"/>
    </w:r>
    <w:r>
      <w:rPr/>
      <w:instrText xml:space="preserve"> NUMPAGES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2" w:color="BFBFBF"/>
      </w:pBdr>
      <w:spacing w:before="0" w:after="0"/>
      <w:jc w:val="center"/>
      <w:rPr/>
    </w:pPr>
    <w:r>
      <w:rPr>
        <w:color w:val="595959"/>
        <w:sz w:val="16"/>
        <w:szCs w:val="16"/>
      </w:rPr>
      <w:t xml:space="preserve">Versiya 1.0  •  Maxfiy  •  Sahifa </w:t>
    </w:r>
    <w:r>
      <w:rPr/>
      <w:fldChar w:fldCharType="begin"/>
    </w:r>
    <w:r>
      <w:rPr/>
      <w:instrText xml:space="preserve"> PAGE </w:instrText>
    </w:r>
    <w:r>
      <w:rPr/>
      <w:fldChar w:fldCharType="separate"/>
    </w:r>
    <w:r>
      <w:rPr/>
      <w:t>15</w:t>
    </w:r>
    <w:r>
      <w:rPr/>
      <w:fldChar w:fldCharType="end"/>
    </w:r>
    <w:r>
      <w:rPr>
        <w:color w:val="595959"/>
        <w:sz w:val="16"/>
        <w:szCs w:val="16"/>
      </w:rPr>
      <w:t xml:space="preserve"> / </w:t>
    </w:r>
    <w:r>
      <w:rPr/>
      <w:fldChar w:fldCharType="begin"/>
    </w:r>
    <w:r>
      <w:rPr/>
      <w:instrText xml:space="preserve"> NUMPAGES </w:instrText>
    </w:r>
    <w:r>
      <w:rPr/>
      <w:fldChar w:fldCharType="separate"/>
    </w:r>
    <w:r>
      <w:rPr/>
      <w:t>15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BFBFBF"/>
      </w:pBdr>
      <w:spacing w:before="0" w:after="0"/>
      <w:jc w:val="right"/>
      <w:rPr/>
    </w:pPr>
    <w:r>
      <w:rPr>
        <w:color w:val="595959"/>
        <w:sz w:val="16"/>
        <w:szCs w:val="16"/>
      </w:rPr>
      <w:t>TZ — Bolalar uchun AI yordamchi (veb-ilova)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BFBFBF"/>
      </w:pBdr>
      <w:spacing w:before="0" w:after="0"/>
      <w:jc w:val="right"/>
      <w:rPr/>
    </w:pPr>
    <w:r>
      <w:rPr>
        <w:color w:val="595959"/>
        <w:sz w:val="16"/>
        <w:szCs w:val="16"/>
      </w:rPr>
      <w:t>TZ — Bolalar uchun AI yordamchi (veb-ilova)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60" w:hanging="260"/>
      </w:pPr>
      <w:rPr>
        <w:rFonts w:ascii="Symbol" w:hAnsi="Symbol" w:cs="Symbol" w:hint="default"/>
        <w:color w:val="2E75B6"/>
      </w:rPr>
    </w:lvl>
    <w:lvl w:ilvl="1">
      <w:start w:val="1"/>
      <w:numFmt w:val="bullet"/>
      <w:lvlText w:val="◦"/>
      <w:lvlJc w:val="left"/>
      <w:pPr>
        <w:tabs>
          <w:tab w:val="num" w:pos="0"/>
        </w:tabs>
        <w:ind w:left="920" w:hanging="2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460" w:hanging="260"/>
      </w:pPr>
      <w:rPr>
        <w:b/>
        <w:bCs/>
        <w:color w:val="2E75B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1A1A1A"/>
      <w:kern w:val="0"/>
      <w:sz w:val="22"/>
      <w:szCs w:val="22"/>
      <w:lang w:val="en-US" w:eastAsia="zh-CN" w:bidi="hi-IN"/>
    </w:rPr>
  </w:style>
  <w:style w:type="paragraph" w:styleId="Heading1">
    <w:name w:val="Heading 1"/>
    <w:basedOn w:val="Heading"/>
    <w:qFormat/>
    <w:pPr>
      <w:pBdr>
        <w:bottom w:val="single" w:sz="6" w:space="4" w:color="2E75B6"/>
      </w:pBdr>
      <w:spacing w:before="280" w:after="160"/>
      <w:outlineLvl w:val="0"/>
    </w:pPr>
    <w:rPr>
      <w:rFonts w:ascii="Arial" w:hAnsi="Arial" w:eastAsia="Arial" w:cs="Arial"/>
      <w:b/>
      <w:bCs/>
      <w:color w:val="1F4E79"/>
      <w:sz w:val="32"/>
      <w:szCs w:val="32"/>
    </w:rPr>
  </w:style>
  <w:style w:type="paragraph" w:styleId="Heading2">
    <w:name w:val="Heading 2"/>
    <w:basedOn w:val="Heading"/>
    <w:qFormat/>
    <w:pPr>
      <w:spacing w:before="220" w:after="120"/>
      <w:outlineLvl w:val="1"/>
    </w:pPr>
    <w:rPr>
      <w:rFonts w:ascii="Arial" w:hAnsi="Arial" w:eastAsia="Arial" w:cs="Arial"/>
      <w:b/>
      <w:bCs/>
      <w:color w:val="2E75B6"/>
      <w:sz w:val="26"/>
      <w:szCs w:val="26"/>
    </w:rPr>
  </w:style>
  <w:style w:type="paragraph" w:styleId="Heading3">
    <w:name w:val="Heading 3"/>
    <w:basedOn w:val="Heading"/>
    <w:qFormat/>
    <w:pPr>
      <w:spacing w:before="160" w:after="80"/>
      <w:outlineLvl w:val="2"/>
    </w:pPr>
    <w:rPr>
      <w:rFonts w:ascii="Arial" w:hAnsi="Arial" w:eastAsia="Arial" w:cs="Arial"/>
      <w:b/>
      <w:bCs/>
      <w:color w:val="1A1A1A"/>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640" w:leader="dot"/>
      </w:tabs>
      <w:ind w:hanging="0" w:left="0"/>
    </w:pPr>
    <w:rPr/>
  </w:style>
  <w:style w:type="paragraph" w:styleId="TOC2">
    <w:name w:val="TOC 2"/>
    <w:basedOn w:val="Index"/>
    <w:pPr>
      <w:tabs>
        <w:tab w:val="clear" w:pos="720"/>
        <w:tab w:val="right" w:pos="935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2026-06-30T01:27:50Z</dcterms:created>
  <dc:creator>Un-named</dc:creator>
  <dc:description/>
  <dc:language>en-US</dc:language>
  <cp:lastModifiedBy/>
  <dcterms:modified xsi:type="dcterms:W3CDTF">2026-06-30T01:29:09Z</dcterms:modified>
  <cp:revision>2</cp:revision>
  <dc:subject/>
  <dc:title/>
</cp:coreProperties>
</file>