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COBBLE AI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Technical Architecture &amp; Development Plan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0694A2"/>
          <w:sz w:val="24"/>
          <w:szCs w:val="24"/>
        </w:rPr>
        <w:t xml:space="preserve">v2.0  —  Redesigned &amp; Production-Ready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Bdr>
          <w:top w:val="single" w:color="1A56DB" w:sz="12"/>
        </w:pBd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0. Architecture Overview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Cobble AI is an AI-powered edtech platform that enables professors to upload course materials and students to study through Socratic dialogue, auto-generated quizzes, and an interactive concept map. The system is built around a RAG (Retrieval-Augmented Generation) pipeline backed by a fine-tuned Qwen3.5-2B model.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0.1 Core Design Principles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Two principles govern every architectural decision in this plan: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High Cohesion: each module has exactly one well-defined responsibility. A module that parses PDFs does not talk to the database. A module that serves HTTP does not run embedding inference.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Low Coupling: modules communicate only through defined interfaces — HTTP REST endpoints, Celery task signatures, or the repository pattern. No module imports the internals of another.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0.2 Corrected Technology Stack</w:t>
      </w:r>
    </w:p>
    <w:tbl>
      <w:tblPr>
        <w:tblW w:type="dxa" w:w="9360"/>
        <w:tblBorders>
          <w:top w:val="single" w:color="1A56DB" w:sz="6"/>
          <w:left w:val="single" w:color="1A56DB" w:sz="6"/>
          <w:bottom w:val="single" w:color="1A56DB" w:sz="6"/>
          <w:right w:val="single" w:color="1A56D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WHY THIS STACK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technology choice below is justified by the scale of the problem. We are processing course PDFs and serving a classroom — not petabytes of logs. The stack is chosen to be correct, not impressive.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LLM Inference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Qwen3.5-2B (fine-tuned) via vLLM (prod) / Ollama+GGUF (dev)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Layer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 + Pydantic v2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(Vite) — NOT Streamlit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Concept Map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Flow (native, no wrapper)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FastAPI-Users + JWT (RS256)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 Queue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Celery + Redis (NOT Airflow, NOT Spark)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Storage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S3-compatible (MinIO local, AWS S3 prod) — NOT HDFS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Vector DB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Qdrant (single binary, no cluster needed)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 Database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MongoDB (via Motor, async)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Cache / Queue Broker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Embeddings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all-MiniLM-L6-v2 (text) — see §3 for image caveat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Reranker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cross-encoder/ms-marco-MiniLM-L-6-v2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Containerisation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 Compose (dev), Docker Swarm or K8s (prod)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Rate Limiting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slowapi (per-user, per-endpoint)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1. Authentication &amp; Authorisation</w:t>
      </w:r>
    </w:p>
    <w:tbl>
      <w:tblPr>
        <w:tblW w:type="dxa" w:w="9360"/>
        <w:tblBorders>
          <w:top w:val="single" w:color="C81E1E" w:sz="6"/>
          <w:left w:val="single" w:color="C81E1E" w:sz="6"/>
          <w:bottom w:val="single" w:color="C81E1E" w:sz="6"/>
          <w:right w:val="single" w:color="C81E1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FIXED ISSUE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original plan had zero authentication. Roles existed in the schema with no mechanism to enforce them. This module fixes that entirely.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Auth Strategy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FastAPI-Users with JWT access tokens (RS256 asymmetric signing). Short-lived access tokens (15 min) with long-lived refresh tokens (7 days) stored in httpOnly cookies. Two roles: professor and student.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/auth/register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Register with role selection (student / professor)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/auth/login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Returns access_token + sets refresh cookie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/auth/refresh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Rotates refresh token, issues new access token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/auth/logout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Clears refresh cookie, blacklists token in Redis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/auth/me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Returns current user profile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Route Protection Pattern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protected route uses a FastAPI dependency. Role enforcement is done at the dependency level, never inside business logic: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current_user = Depends(get_current_active_user)          # any authenticated user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professor    = Depends(require_role("professor"))         # professor only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student      = Depends(require_role("student"))           # student only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1.4 Course Enrolment (Replacing invite_link)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original plan used a bare invite_link field with no revocation. Replaced with a proper enrolment model: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Professors generate a time-limited invite code (UUID, expires in 48 h, stored in Redis).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Students POST the code to /courses/{course_id}/join. On success, an Enrolment record is created.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Professors can revoke individual enrolments. The invite code is single-use-per-student.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course data access is gated: the student must have an active Enrolment row for that course_id.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2. Data Layer (MongoDB Schemas)</w:t>
      </w:r>
    </w:p>
    <w:tbl>
      <w:tblPr>
        <w:tblW w:type="dxa" w:w="9360"/>
        <w:tblBorders>
          <w:top w:val="single" w:color="C81E1E" w:sz="6"/>
          <w:left w:val="single" w:color="C81E1E" w:sz="6"/>
          <w:bottom w:val="single" w:color="C81E1E" w:sz="6"/>
          <w:right w:val="single" w:color="C81E1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FIXED ISSUE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original chat_sessions collection was defined as "rolling memory of user interactions" — one vague sentence. Every collection below has fully specified fields, types, and eviction strategies.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Repository Pattern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No route handler ever writes a raw PyMongo / Motor query. All DB access goes through a repository class. Example: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class ChatRepository: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async def get_history(self, session_id: str, limit: int = 20)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async def append_turn(self, session_id: str, turn: ChatTurn)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async def prune_session(self, session_id: str, keep: int = 40)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Collection: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Unique, indexed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hashed_password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bcrypt hash — never store plaintext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"professor" | "student"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language, theme, notifications_enabled }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UTC timestamp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Soft-delete flag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Collection: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professor_id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→ users._id, indexed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Course name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syllabus_roadmap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Parsed topic graph { nodes[], edges[] }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UTC timestamp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is_archived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Soft-delete flag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Collection: enrolments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course_id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→ courses._id, indexed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→ users._id, indexed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joined_at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UTC timestamp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Revocation flag — false = kicked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compound index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course_id, student_id } unique — prevents duplicate joins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2.5 Collection: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course_id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→ courses._id, indexed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→ users._id (must be professor of course)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original_filename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Original file name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s3_key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 object key (not HDFS path)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processing_status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"pending" | "processing" | "ready" | "failed"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chunk_count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 of chunks pushed to Qdrant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 | null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on failure, null otherwise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UTC timestamp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2.6 Collection: chat_sessions</w:t>
      </w:r>
    </w:p>
    <w:tbl>
      <w:tblPr>
        <w:tblW w:type="dxa" w:w="9360"/>
        <w:tblBorders>
          <w:top w:val="single" w:color="C81E1E" w:sz="6"/>
          <w:left w:val="single" w:color="C81E1E" w:sz="6"/>
          <w:bottom w:val="single" w:color="C81E1E" w:sz="6"/>
          <w:right w:val="single" w:color="C81E1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FIXED ISSUE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original plan had zero schema here. Below is the complete design including bounded history, per-mode storage, and explicit eviction strategy.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key — also used as Qdrant session namespace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→ users._id, indexed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course_id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→ courses._id, indexed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"teach" | "test" | "review"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turns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 of ChatTurn objects — max 40 entries (see below)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token_count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Running total of tokens in turns — used for window pruning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topic_focus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 | null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 topic e.g. "Dijkstra's Algorithm" — set by LLM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UTC timestamp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last_active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Updated on each turn — used for TTL index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TTL index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sessions expire after 30 days of inactivity (MongoDB TTL index on last_active)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B2D"/>
          <w:sz w:val="24"/>
          <w:szCs w:val="24"/>
        </w:rPr>
        <w:t xml:space="preserve">ChatTurn sub-document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"user" | "assistant"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Message text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rag_chunks_used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str[]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Qdrant chunk IDs that were injected — for auditability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UTC timestamp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B2D"/>
          <w:sz w:val="24"/>
          <w:szCs w:val="24"/>
        </w:rPr>
        <w:t xml:space="preserve">History window eviction strategy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history window is bounded to prevent unbounded token growth: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Hard cap: 40 turns per session (20 exchanges). On turn 41, the oldest 10 turns are pruned and archived to a cold_chat_archive collection.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Token cap: if token_count exceeds 6000 tokens, the oldest turns are pruned until under the limit, regardless of turn count.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pruning is done in the ChatRepository.prune_session() method, called after every append_turn().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3. Document Ingestion Pipeline (RAG)</w:t>
      </w:r>
    </w:p>
    <w:tbl>
      <w:tblPr>
        <w:tblW w:type="dxa" w:w="9360"/>
        <w:tblBorders>
          <w:top w:val="single" w:color="C81E1E" w:sz="6"/>
          <w:left w:val="single" w:color="C81E1E" w:sz="6"/>
          <w:bottom w:val="single" w:color="C81E1E" w:sz="6"/>
          <w:right w:val="single" w:color="C81E1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FIXED ISSUE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Original plan: HDFS, Airflow, Spark, flat 512-token chunks, no overlap, no reranking. This section replaces all of that with a correct, right-sized pipeline.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Why Not HDFS / Airflow / Spark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HDFS requires a full Hadoop cluster. Airflow is a DAG scheduler for multi-stage batch workflows with dependencies between jobs. Spark is a distributed data processing engine for terabyte-scale analytics. We are parsing course PDFs that are at most tens of megabytes. The correct tools are: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File Storage: S3-compatible object store — MinIO for local dev, AWS S3 for production.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 Queue: Celery with Redis as broker and result backend.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Workers: Standard Python worker processes. No distributed compute cluster needed.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Upload Gateway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Route: POST /documents/upload (professor only, authenticated)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Validates file type (PDF, PPTX, DOCX) and size (max 50 MB).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Streams file directly to S3 using a pre-signed upload URL or server-side boto3 upload.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Creates a Document record in MongoDB with status = "pending".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Enqueues a Celery task: process_document.delay(doc_id) and returns immediately with 202 Accepted.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route NEVER reads the file content. It is a gateway only.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Celery Worker Pipeline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worker picks up process_document(doc_id), fetches the document record, downloads the file from S3, and runs the following stages in sequence: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B2D"/>
          <w:sz w:val="24"/>
          <w:szCs w:val="24"/>
        </w:rPr>
        <w:t xml:space="preserve">Stage 1 — Text &amp; Layout Extraction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PDF: use pdfplumber. Extract text per page, preserving reading order. Detect and flag image-heavy pages (where text char count &lt; 200) for separate handling.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PPTX: use python-pptx. Extract text per slide in order: title → body → speaker notes.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DOCX: use python-docx. Extract paragraphs and table cells in document order.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Image-heavy slides/pages: extract the embedded images and store their S3 paths. These are embedded as image context in the chunk metadata for future multimodal retrieval.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B2D"/>
          <w:sz w:val="24"/>
          <w:szCs w:val="24"/>
        </w:rPr>
        <w:t xml:space="preserve">Stage 2 — Semantic Chunking with Overlap</w:t>
      </w:r>
    </w:p>
    <w:tbl>
      <w:tblPr>
        <w:tblW w:type="dxa" w:w="9360"/>
        <w:tblBorders>
          <w:top w:val="single" w:color="B45309" w:sz="6"/>
          <w:left w:val="single" w:color="B45309" w:sz="6"/>
          <w:bottom w:val="single" w:color="B45309" w:sz="6"/>
          <w:right w:val="single" w:color="B4530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FIXED ISSUE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Flat 512-token chunks with no overlap cause concepts that span chunk boundaries to be split and never retrieved. Fixed below.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Split by sentence boundary first (use nltk.sent_tokenize), never mid-sentence.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 chunk size: 400 tokens (not 512 — leaves headroom for the overlap).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Sliding window overlap: 80 tokens (20% of chunk size). Each chunk shares its last 80 tokens with the start of the next chunk.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Minimum chunk size: 100 tokens. Chunks shorter than this are merged with the next chunk.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chunk stores: chunk_id, doc_id, course_id, page_or_slide_number, char_start, char_end, text, has_image (bool), image_s3_key (str | null).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B2D"/>
          <w:sz w:val="24"/>
          <w:szCs w:val="24"/>
        </w:rPr>
        <w:t xml:space="preserve">Stage 3 — Embedding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Model: sentence-transformers/all-MiniLM-L6-v2 for text chunks. Fast, small (80MB), strong performance for semantic similarity.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Limitation acknowledged: this is a text-only embedding model. For image-heavy slides, the chunk text will be sparse. If the fine-tuned Qwen3.5-2B is a vision model, the roadmap is to replace this with a CLIP-family multimodal embedder. For v1, flag image-heavy chunks in metadata so the retriever can deprioritise them.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Batch size: 32. Embed all chunks from a document in batches.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Push vectors to Qdrant collection named course_{course_id} with full chunk payload stored alongside the vector.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B2D"/>
          <w:sz w:val="24"/>
          <w:szCs w:val="24"/>
        </w:rPr>
        <w:t xml:space="preserve">Stage 4 — Status Update &amp; Notification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success: update Document.processing_status = "ready", Document.chunk_count = 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failure: update Document.processing_status = "failed", Document.error_message = str(e). Log the full traceback.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Notification: the FastAPI server exposes a WebSocket endpoint (/ws/documents/{course_id}). On status change, publish a message to a Redis pub/sub channel. The WebSocket server forwards this to connected professor clients in real time — no polling required.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Celery Configuration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CELERY_BROKER_URL      = "redis://redis:6379/0"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CELERY_RESULT_BACKEND  = "redis://redis:6379/1"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CELERY_TASK_SOFT_LIMIT = 300   # 5 min soft timeout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CELERY_TASK_TIME_LIMIT = 360   # 6 min hard timeout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CELERY_MAX_RETRIES     = 3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CELERY_RETRY_BACKOFF   = True  # exponential: 2s, 4s, 8s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4. Inference Layer (LLM Adapter)</w:t>
      </w:r>
    </w:p>
    <w:tbl>
      <w:tblPr>
        <w:tblW w:type="dxa" w:w="9360"/>
        <w:tblBorders>
          <w:top w:val="single" w:color="C81E1E" w:sz="6"/>
          <w:left w:val="single" w:color="C81E1E" w:sz="6"/>
          <w:bottom w:val="single" w:color="C81E1E" w:sz="6"/>
          <w:right w:val="single" w:color="C81E1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FIXED ISSUE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Original plan claimed Ollama and vLLM are interchangeable via an adapter. They are not — Ollama uses GGUF quantized weights; vLLM uses full-precision HuggingFace weights. The correct separation is documented below.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Model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Base model: Qwen/Qwen3.5-2B (HuggingFace, Apache 2.0 license). The fine-tuning target is an instruction-following checkpoint trained on edtech dialogue data (Socratic Q&amp;A pairs, quiz generation, concept explanation). Fine-tuning is a separate workstream — the inference layer is designed to be model-agnostic at the interface level.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Dev vs Production Serving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Concern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Development (Ollama)</w:t>
            </w:r>
          </w:p>
        </w:tc>
      </w:tr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(Ollama)</w:t>
            </w:r>
          </w:p>
        </w:tc>
      </w:tr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format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GGUF (quantized, ~1.5 GB)</w:t>
            </w:r>
          </w:p>
        </w:tc>
      </w:tr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needed?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Yes: llama.cpp convert script</w:t>
            </w:r>
          </w:p>
        </w:tc>
      </w:tr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(1 request at a time)</w:t>
            </w:r>
          </w:p>
        </w:tc>
      </w:tr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 requirement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fallback possible</w:t>
            </w:r>
          </w:p>
        </w:tc>
      </w:tr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format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OpenAI-compatible /v1/chat/completions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Because both Ollama and vLLM expose the same OpenAI-compatible chat completions API, the adapter genuinely can switch between them by changing one environment variable (LLM_BASE_URL). This is the actual valid decoupling — not a claim that the weights are interchangeable.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FastAPI Adapter Implementation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adapter is a single service class. The rest of the application calls only generate_response(). No other module knows what model is behind it.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class LLMAdapter: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def __init__(self, base_url: str, model: str, timeout: int = 30):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self.client = AsyncOpenAI(base_url=base_url, api_key="na")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self.model = model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async def generate_response(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self, system: str, messages: list[dict], max_tokens: int = 512,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stream: bool = True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 -&gt; AsyncIterator[str]: ...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Rate Limiting on Inference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Applied at the FastAPI layer using slowapi before the request ever reaches the LLM adapter: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Per-user limit: 20 requests / minute on /chat endpoints.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Per-course limit: 100 requests / minute across all students in a course.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Queue depth guard: if the Celery queue depth exceeds 50 pending tasks, the /upload endpoint returns 503 with a Retry-After header.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5. Core Orchestration — /chat Route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Request Flow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/chat endpoint is the central orchestrator. It calls other modules through their defined interfaces — never bypassing them. Here is the exact sequence: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Authenticate: verify JWT, extract student_id and course_id.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Authorise: confirm student has an active Enrolment for this course.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Load history: call ChatRepository.get_history(session_id, limit=20). Returns last 20 turns.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Embed query: embed the user message using the same MiniLM model used at ingest time.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Retrieve: query Qdrant collection course_{course_id} with the query vector. Retrieve top-10 candidates.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Rerank: pass the query + top-10 candidates to the cross-encoder reranker. Keep top-3.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 prompt: select system prompt template by mode. Inject: RAG chunks, chat history, user message.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Generate: call LLMAdapter.generate_response() with stream=True.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Stream: forward tokens to the client via Server-Sent Events (SSE) as they arrive.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Persist: after stream completes, append both the user turn and assistant turn to the session via ChatRepository. Run prune_session() if needed.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Reranker — Why It Is Not Optional</w:t>
      </w:r>
    </w:p>
    <w:tbl>
      <w:tblPr>
        <w:tblW w:type="dxa" w:w="9360"/>
        <w:tblBorders>
          <w:top w:val="single" w:color="C81E1E" w:sz="6"/>
          <w:left w:val="single" w:color="C81E1E" w:sz="6"/>
          <w:bottom w:val="single" w:color="C81E1E" w:sz="6"/>
          <w:right w:val="single" w:color="C81E1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FIXED ISSUE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original plan had no reranking step. Vector similarity search has high recall but low precision — it returns topically adjacent chunks that are not actually relevant to the question. Without reranking, the context window fills with noise and hallucination rates rise significantly.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cross-encoder reranker (cross-encoder/ms-marco-MiniLM-L-6-v2) scores each (query, chunk) pair jointly, not independently. This is far more accurate than cosine similarity but too slow to run on all vectors — hence the two-stage retrieve-then-rerank design: vector search for recall, cross-encoder for precision.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Prompt Templates (Per Mode)</w:t>
      </w:r>
    </w:p>
    <w:tbl>
      <w:tblPr>
        <w:tblW w:type="dxa" w:w="9360"/>
        <w:tblBorders>
          <w:top w:val="single" w:color="C81E1E" w:sz="6"/>
          <w:left w:val="single" w:color="C81E1E" w:sz="6"/>
          <w:bottom w:val="single" w:color="C81E1E" w:sz="6"/>
          <w:right w:val="single" w:color="C81E1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FIXED ISSUE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Original plan listed modes in six words: "Socratic rules", "JSON quiz generation rules". Below are the actual prompt designs.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B2D"/>
          <w:sz w:val="24"/>
          <w:szCs w:val="24"/>
        </w:rPr>
        <w:t xml:space="preserve">Teach Mode — Socratic Prompt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Rule 1: Never state the answer directly in the first response. Ask a guiding question instead.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Rule 2: If the student's answer is wrong, acknowledge what is correct in their reasoning before redirecting.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Rule 3: After 3 exchanges on the same concept, you may summarise the correct explanation.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Rule 4: If you cannot answer from the provided course material, say exactly: "This topic is not in your course materials."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Rule 5: Do not introduce examples or analogies not present in the course material.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Prompt injects: system rules + RAG chunks (top-3, labeled by source) + last 10 turns of history + user message.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B2D"/>
          <w:sz w:val="24"/>
          <w:szCs w:val="24"/>
        </w:rPr>
        <w:t xml:space="preserve">Test Mode — Quiz Generation Prompt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Output must be valid JSON conforming to this schema. No markdown, no preamble, no trailing text: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"questions": [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 "id": "q1",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"type": "mcq" | "short_answer" | "true_false",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"question": "...",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"options": ["A","B","C","D"],   // mcq only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"correct": "A",                 // mcq: option key; short: model answer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"explanation": "...",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"source_chunk_id": "..."        // for auditability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]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route validates the LLM output against this Pydantic schema before returning to the client. Malformed output triggers a retry (max 2 retries) with an explicit correction prompt.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B2D"/>
          <w:sz w:val="24"/>
          <w:szCs w:val="24"/>
        </w:rPr>
        <w:t xml:space="preserve">Review Mode — Concept Map Generation Prompt</w:t>
      </w:r>
    </w:p>
    <w:tbl>
      <w:tblPr>
        <w:tblW w:type="dxa" w:w="9360"/>
        <w:tblBorders>
          <w:top w:val="single" w:color="C81E1E" w:sz="6"/>
          <w:left w:val="single" w:color="C81E1E" w:sz="6"/>
          <w:bottom w:val="single" w:color="C81E1E" w:sz="6"/>
          <w:right w:val="single" w:color="C81E1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FIXED ISSUE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Original plan said the backend "returns a pristine JSON array of nodes and edges" with zero design on how that graph is generated. Fixed below.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concept map is generated in two stages: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Stage 1 (ingest-time, per document): When a document finishes ingestion, a separate Celery task extract_concept_graph.delay(doc_id) runs. The LLM is prompted with the full document text (chunked into sections) to extract entities and relationships. Output is a partial graph JSON stored on the Document record.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Stage 2 (request-time, per course): GET /courses/{course_id}/concept-map merges all per-document partial graphs into one unified graph for the course. Deduplication is done by entity name normalisation (lowercase + strip). This merged graph is cached in Redis (TTL 1 hour) and invalidated when a new document finishes ingestion.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Output schema for the concept map: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"nodes": [{ "id": "n1", "label": "Dijkstra's Algorithm",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"type": "algorithm", "doc_ids": ["..."] }],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"edges": [{ "source": "n1", "target": "n2",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"relation": "uses", "weight": 0.8 }]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6. Frontend (React + Vite)</w:t>
      </w:r>
    </w:p>
    <w:tbl>
      <w:tblPr>
        <w:tblW w:type="dxa" w:w="9360"/>
        <w:tblBorders>
          <w:top w:val="single" w:color="C81E1E" w:sz="6"/>
          <w:left w:val="single" w:color="C81E1E" w:sz="6"/>
          <w:bottom w:val="single" w:color="C81E1E" w:sz="6"/>
          <w:right w:val="single" w:color="C81E1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FIXED ISSUE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original plan used Streamlit with a React Flow wrapper. Streamlit re-runs the entire Python script on every interaction — this causes unacceptable latency with a stateful React component like React Flow. The correct choice is a native React frontend from day one, which the plan already proposed migrating to anyway.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Architecture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Framework: React 18 + Vite + TypeScript.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State management: Zustand (lightweight, no Redux boilerplate).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client: axios with an interceptor that attaches the JWT and handles 401 → token refresh.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SSE streaming: native EventSource API for chat response streaming.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Concept map: React Flow (native, not a Streamlit wrapper). Nodes are draggable and clickable — clicking a node sends a chat query pre-filled with that concept.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Styling: Tailwind CSS.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Key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/login, /register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 forms — role selection on register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/dashboard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Student: enrolled courses. Professor: courses they own.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/courses/:id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Course hub: documents list, upload (professor), student progress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/study/:courseId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Split-screen study lab: chat panel (left) + mode switcher (right)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/map/:courseId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Full-screen React Flow concept map for the course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/quiz/:courseId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Quiz mode — rendered from Test Mode JSON output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Real-time Document Processing Feedback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frontend connects to the WebSocket endpoint /ws/documents/{course_id} after upload. The server sends status updates (pending → processing → ready / failed) as the Celery worker progresses. The UI shows an inline progress indicator on the document row — no polling, no page refresh.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7. Containerisation &amp; Deployment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Docker Compose Services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service is isolated in its own container. Because of low coupling, each can be started, stopped, and tested independently: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Vite dev server (dev) / Nginx serving built assets (prod)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 app — HTTP routes, WebSocket, rate limiting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worker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Celery worker — document ingestion pipeline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inference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Ollama (dev) or vLLM (prod) — LLM serving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qdrant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Vector database — single binary, no cluster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mongo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MongoDB — application state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Celery broker + result backend + pub/sub + rate limit counters + cache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minio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S3-compatible object storage for local dev (swap for AWS S3 in prod)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Environment Variables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secrets are environment variables — never hardcoded or committed to source control: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LLM_BASE_URL          = http://inference:11434/v1  # Ollama dev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LLM_MODEL             = qwen3.5-2b-instruct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JWT_PRIVATE_KEY       = &lt;RS256 private key&gt;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JWT_PUBLIC_KEY        = &lt;RS256 public key&gt;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MONGO_URI             = mongodb://mongo:27017/cobble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REDIS_URL             = redis://redis:6379/0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QDRANT_URL            = http://qdrant:6333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S3_ENDPOINT_URL       = http://minio:9000          # blank for AWS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S3_BUCKET             = cobble-documents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AWS_ACCESS_KEY_ID     = ...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AWS_SECRET_ACCESS_KEY = ...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Testing Strategy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High cohesion makes the system genuinely unit-testable — each module can be tested without starting the others: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Unit tests: ChatRepository (mock Motor), LLMAdapter (mock OpenAI client), chunker (pure function), reranker (mock model).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Integration tests: FastAPI routes with pytest-asyncio + httpx. Real MongoDB and Redis via testcontainers.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RAG pipeline tests: upload a known PDF, assert that a specific question retrieves the correct chunk.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 tests: assert that a student cannot access professor-only routes and cannot access a course they are not enrolled in.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CI: GitHub Actions runs unit + integration tests on every PR. Docker images are built and pushed on merge to main.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8. Recommended Build Order</w:t>
      </w:r>
    </w:p>
    <w:tbl>
      <w:tblPr>
        <w:tblW w:type="dxa" w:w="9360"/>
        <w:tblBorders>
          <w:top w:val="single" w:color="057A55" w:sz="6"/>
          <w:left w:val="single" w:color="057A55" w:sz="6"/>
          <w:bottom w:val="single" w:color="057A55" w:sz="6"/>
          <w:right w:val="single" w:color="057A55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57A55"/>
                <w:sz w:val="20"/>
                <w:szCs w:val="20"/>
              </w:rPr>
              <w:t xml:space="preserve">START HERE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in this order. Each step is independently deployable and testable before the next begins. Do not start Module 3 until Module 2 is tested.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1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 Compose skeleton. All services boot. Health checks pass.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2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 module complete. Register, login, refresh, route protection. Tests pass.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3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MongoDB schemas + repository layer. All CRUD ops tested with testcontainers.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4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Document upload → S3 → Celery worker → chunking → embedding → Qdrant. No LLM yet.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5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LLM adapter wired. Manual test: query a question, get a response from retrieved chunks.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6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/chat orchestrator complete. All three modes (Teach, Test, Review). Reranker integrated.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7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frontend. Auth flow, dashboard, study lab with SSE streaming, React Flow map.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8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Rate limiting, WebSocket doc progress, enrolment system, end-to-end tests.</w:t>
            </w:r>
          </w:p>
        </w:tc>
      </w:tr>
      <w:tr>
        <w:trPr>
          <w:tblHeader w:val="false"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9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Fine-tuning pipeline (separate workstream). Swap in fine-tuned weights. Evaluate.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9. Known Limitations &amp; Future Work</w:t>
      </w:r>
    </w:p>
    <w:tbl>
      <w:tblPr>
        <w:tblW w:type="dxa" w:w="9360"/>
        <w:tblBorders>
          <w:top w:val="single" w:color="B45309" w:sz="6"/>
          <w:left w:val="single" w:color="B45309" w:sz="6"/>
          <w:bottom w:val="single" w:color="B45309" w:sz="6"/>
          <w:right w:val="single" w:color="B4530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HONESTY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plan has gaps. These are the known ones — not hidden, not hand-waved.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Multimodal embeddings: MiniLM-L6-v2 is text-only. Image-heavy slides will have poor retrieval recall. Roadmap: replace with a CLIP-family embedder (e.g. jinaai/jina-clip-v2) once the fine-tuned model confirms it is a vision model.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Concept map quality: LLM-extracted graphs will have noise. Deduplication by name normalisation is naive — "Dijkstra" and "Dijkstra's Algorithm" will not be merged automatically. Roadmap: entity linking with a lightweight NER model.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Qdrant at scale: Qdrant runs as a single node here. For 10k+ documents, it needs replication configured. This is a config change, not an architecture change.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Fine-tuning pipeline: not in scope for this plan. It is a separate workstream requiring dataset curation, training infrastructure, and evaluation benchmarks.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Mobile: no mobile app in scope for v1. The React frontend is responsive but not a native app.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B2D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B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1B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2026-04-06T07:34:49.499Z</dcterms:created>
  <dcterms:modified xsi:type="dcterms:W3CDTF">2026-04-06T07:34:49.499Z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