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 Specifications</w:t>
      </w:r>
    </w:p>
    <w:p>
      <w:pPr>
        <w:spacing w:after="320"/>
      </w:pPr>
      <w:r>
        <w:rPr>
          <w:b/>
          <w:color w:val="785032"/>
          <w:sz w:val="24"/>
        </w:rPr>
        <w:t>Alpine Ascents</w:t>
      </w:r>
      <w:r>
        <w:t xml:space="preserve">  |  Visual system, interaction and implementation guidelines</w:t>
      </w:r>
    </w:p>
    <w:p>
      <w:pPr>
        <w:pStyle w:val="Heading1"/>
      </w:pPr>
      <w:r>
        <w:t>Why this look</w:t>
      </w:r>
    </w:p>
    <w:p>
      <w:r>
        <w:t>We wanted the site to feel like a bold, physical thing — a printed field manual or an expedition report — rather than a soft, generic tech website. Mountaineering is a serious, high-stakes activity, so the design should feel confident and a little rugged, not delicate. That's why we landed on a neo-brutalist, editorial style: hard borders, flat colors, oversized type, and almost nothing decorative. Every visual choice below was made with that feeling in mind.</w:t>
      </w:r>
    </w:p>
    <w:p>
      <w:pPr>
        <w:pStyle w:val="Heading1"/>
      </w:pPr>
      <w:r>
        <w:t>Colors</w:t>
      </w:r>
    </w:p>
    <w:p>
      <w:r>
        <w:t>We kept the palette to just three colors, on purpose. A mountaineering site could easily lean on browns and greens to look "outdoorsy," but that felt expected and a bit flat. Instead we picked colors that read as cold, high-altitude and graphic:</w:t>
      </w:r>
    </w:p>
    <w:p>
      <w:pPr>
        <w:pStyle w:val="Heading1"/>
      </w:pPr>
      <w:r>
        <w:t>Type</w:t>
      </w:r>
    </w:p>
    <w:p>
      <w:r>
        <w:t>We picked three fonts, each with one job:</w:t>
      </w:r>
    </w:p>
    <w:p>
      <w:pPr>
        <w:pStyle w:val="Heading1"/>
      </w:pPr>
      <w:r>
        <w:t>The “neo-brutalist” rules we followed</w:t>
      </w:r>
    </w:p>
    <w:p>
      <w:r>
        <w:t>A few simple rules keep the whole site feeling consistent, even though it has eleven very different sections:</w:t>
      </w:r>
    </w:p>
    <w:p>
      <w:pPr>
        <w:pStyle w:val="Heading1"/>
      </w:pPr>
      <w:r>
        <w:t>How the page is laid out</w:t>
      </w:r>
    </w:p>
    <w:p>
      <w:r>
        <w:t>The whole site is one long scrollable page. At the top there's a header that never moves — a thin strip with the visitor counter and logo, and below it a bar of section links. At the very bottom, a scrolling ticker shows the date, time, and (if the visitor allows it) their rough location, plus a few mountaineering facts on a loop.</w:t>
      </w:r>
    </w:p>
    <w:p>
      <w:r>
        <w:t>Between the header and footer, the eleven sections take turns using our three background colors — white, blue, black, white, blue, and so on. That's a small trick, but it does a lot of work: it keeps each section visually distinct from the one before it, without needing extra dividing lines or spacing to separate them.</w:t>
      </w:r>
    </w:p>
    <w:p>
      <w:pPr>
        <w:pStyle w:val="Heading1"/>
      </w:pPr>
      <w:r>
        <w:t>How each section behaves</w:t>
      </w:r>
    </w:p>
    <w:p>
      <w:r>
        <w:t>We didn't want all eleven sections to just be "scroll down, read some text." Each one got its own small piece of interactivity, chosen to fit what that section is actually about:</w:t>
      </w:r>
    </w:p>
    <w:p>
      <w:pPr>
        <w:pStyle w:val="Heading1"/>
      </w:pPr>
      <w:r>
        <w:t>Behind the scenes</w:t>
      </w:r>
    </w:p>
    <w:p>
      <w:r>
        <w:t>Nothing about the design depends on a framework or a build process — it's plain HTML, CSS and JavaScript, so anyone can open the files and understand what's happening. All the actual text and facts for the site live in one place in the code, so updating a fact or a caption doesn't mean hunting through multiple files. And every image on the site is optional while we're building it — if a photo hasn't been added yet, a clearly labelled placeholder shows up in its place instead of a broken image icon, which made it much easier to build and check the whole layout before a single real photo existed.</w:t>
      </w:r>
    </w:p>
    <w:p>
      <w:pPr>
        <w:pStyle w:val="Heading1"/>
      </w:pPr>
      <w:r>
        <w:t>Accessibility and responsiveness</w:t>
      </w:r>
    </w:p>
    <w:p>
      <w:r>
        <w:t>A few things weren't optional for us, whatever the visual style looked like: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pPr>
              <w:spacing w:after="60"/>
            </w:pPr>
            <w:r>
              <w:rPr>
                <w:b/>
                <w:sz w:val="18"/>
              </w:rPr>
              <w:t>Color</w:t>
            </w:r>
          </w:p>
        </w:tc>
        <w:tc>
          <w:tcPr>
            <w:tcW w:type="dxa" w:w="3264"/>
            <w:vAlign w:val="center"/>
          </w:tcPr>
          <w:p>
            <w:pPr>
              <w:spacing w:after="60"/>
            </w:pPr>
            <w:r>
              <w:rPr>
                <w:b/>
                <w:sz w:val="18"/>
              </w:rPr>
              <w:t>Hex</w:t>
            </w:r>
          </w:p>
        </w:tc>
        <w:tc>
          <w:tcPr>
            <w:tcW w:type="dxa" w:w="3264"/>
            <w:vAlign w:val="center"/>
          </w:tcPr>
          <w:p>
            <w:pPr>
              <w:spacing w:after="60"/>
            </w:pPr>
            <w:r>
              <w:rPr>
                <w:b/>
                <w:sz w:val="18"/>
              </w:rPr>
              <w:t>Where it's used</w:t>
            </w:r>
          </w:p>
        </w:tc>
      </w:tr>
      <w:tr>
        <w:tc>
          <w:tcPr>
            <w:tcW w:type="dxa" w:w="3264"/>
            <w:vAlign w:val="center"/>
          </w:tcPr>
          <w:p>
            <w:pPr>
              <w:spacing w:after="60"/>
            </w:pPr>
            <w:r>
              <w:rPr>
                <w:sz w:val="18"/>
              </w:rPr>
              <w:t>Ice White</w:t>
            </w:r>
          </w:p>
        </w:tc>
        <w:tc>
          <w:tcPr>
            <w:tcW w:type="dxa" w:w="3264"/>
            <w:vAlign w:val="center"/>
          </w:tcPr>
          <w:p>
            <w:pPr>
              <w:spacing w:after="60"/>
            </w:pPr>
            <w:r>
              <w:rPr>
                <w:sz w:val="18"/>
              </w:rPr>
              <w:t>#F2F8FB</w:t>
            </w:r>
          </w:p>
        </w:tc>
        <w:tc>
          <w:tcPr>
            <w:tcW w:type="dxa" w:w="3264"/>
            <w:vAlign w:val="center"/>
          </w:tcPr>
          <w:p>
            <w:pPr>
              <w:spacing w:after="60"/>
            </w:pPr>
            <w:r>
              <w:rPr>
                <w:sz w:val="18"/>
              </w:rPr>
              <w:t>The main background — a soft off-white rather than pure white, so it doesn't feel clinical</w:t>
            </w:r>
          </w:p>
        </w:tc>
      </w:tr>
      <w:tr>
        <w:tc>
          <w:tcPr>
            <w:tcW w:type="dxa" w:w="3264"/>
            <w:vAlign w:val="center"/>
          </w:tcPr>
          <w:p>
            <w:pPr>
              <w:spacing w:after="60"/>
            </w:pPr>
            <w:r>
              <w:rPr>
                <w:sz w:val="18"/>
              </w:rPr>
              <w:t>Black</w:t>
            </w:r>
          </w:p>
        </w:tc>
        <w:tc>
          <w:tcPr>
            <w:tcW w:type="dxa" w:w="3264"/>
            <w:vAlign w:val="center"/>
          </w:tcPr>
          <w:p>
            <w:pPr>
              <w:spacing w:after="60"/>
            </w:pPr>
            <w:r>
              <w:rPr>
                <w:sz w:val="18"/>
              </w:rPr>
              <w:t>#000000</w:t>
            </w:r>
          </w:p>
        </w:tc>
        <w:tc>
          <w:tcPr>
            <w:tcW w:type="dxa" w:w="3264"/>
            <w:vAlign w:val="center"/>
          </w:tcPr>
          <w:p>
            <w:pPr>
              <w:spacing w:after="60"/>
            </w:pPr>
            <w:r>
              <w:rPr>
                <w:sz w:val="18"/>
              </w:rPr>
              <w:t>Borders, shadows, and body text. Also the background for the more serious sections (Hazards)</w:t>
            </w:r>
          </w:p>
        </w:tc>
      </w:tr>
      <w:tr>
        <w:tc>
          <w:tcPr>
            <w:tcW w:type="dxa" w:w="3264"/>
            <w:vAlign w:val="center"/>
          </w:tcPr>
          <w:p>
            <w:pPr>
              <w:spacing w:after="60"/>
            </w:pPr>
            <w:r>
              <w:rPr>
                <w:sz w:val="18"/>
              </w:rPr>
              <w:t>Ocean Blue</w:t>
            </w:r>
          </w:p>
        </w:tc>
        <w:tc>
          <w:tcPr>
            <w:tcW w:type="dxa" w:w="3264"/>
            <w:vAlign w:val="center"/>
          </w:tcPr>
          <w:p>
            <w:pPr>
              <w:spacing w:after="60"/>
            </w:pPr>
            <w:r>
              <w:rPr>
                <w:sz w:val="18"/>
              </w:rPr>
              <w:t>#0B5ED7</w:t>
            </w:r>
          </w:p>
        </w:tc>
        <w:tc>
          <w:tcPr>
            <w:tcW w:type="dxa" w:w="3264"/>
            <w:vAlign w:val="center"/>
          </w:tcPr>
          <w:p>
            <w:pPr>
              <w:spacing w:after="60"/>
            </w:pPr>
            <w:r>
              <w:rPr>
                <w:sz w:val="18"/>
              </w:rPr>
              <w:t>The accent — used for highlights, active states, buttons, and every other section's background</w:t>
            </w:r>
          </w:p>
        </w:tc>
      </w:tr>
    </w:tbl>
    <w:p>
      <w:pPr>
        <w:spacing w:before="120"/>
      </w:pPr>
      <w:r>
        <w:t>Three colors is a constraint, not a limitation. It forces every section to feel like part of the same publication instead of a patchwork of different “themes.”</w:t>
      </w:r>
    </w:p>
    <w:p>
      <w:pPr>
        <w:pStyle w:val="Heading1"/>
      </w:pPr>
      <w:r>
        <w:t>Type</w:t>
      </w:r>
    </w:p>
    <w:p>
      <w:pPr>
        <w:pStyle w:val="ListBullet"/>
      </w:pPr>
      <w:r>
        <w:rPr>
          <w:b/>
        </w:rPr>
        <w:t xml:space="preserve">Anton </w:t>
      </w:r>
      <w:r>
        <w:t>does the heavy lifting — every big headline, every giant number, every section title. It's a tall, condensed, poster-style typeface, which is what gives the site its "shouting from a mountain" energy.</w:t>
      </w:r>
    </w:p>
    <w:p>
      <w:pPr>
        <w:pStyle w:val="ListBullet"/>
      </w:pPr>
      <w:r>
        <w:rPr>
          <w:b/>
        </w:rPr>
        <w:t xml:space="preserve">Bodoni Moda Italic </w:t>
      </w:r>
      <w:r>
        <w:t>shows up only in a few special places — the word "Ascents" in the hero, and the pull-quotes in the Stories section. It's there to add a touch of elegance against all that heavy black type, almost like a handwritten signature on an official document.</w:t>
      </w:r>
    </w:p>
    <w:p>
      <w:pPr>
        <w:pStyle w:val="ListBullet"/>
      </w:pPr>
      <w:r>
        <w:rPr>
          <w:b/>
        </w:rPr>
        <w:t xml:space="preserve">Space Grotesk </w:t>
      </w:r>
      <w:r>
        <w:t>handles everything people actually read — paragraphs, navigation, captions. It's clean and easy on the eyes so the giant display type doesn't get exhausting.</w:t>
      </w:r>
    </w:p>
    <w:p>
      <w:pPr>
        <w:pStyle w:val="Heading1"/>
      </w:pPr>
      <w:r>
        <w:t>The “neo-brutalist” rules we followed</w:t>
      </w:r>
    </w:p>
    <w:p>
      <w:pPr>
        <w:pStyle w:val="ListBullet"/>
      </w:pPr>
      <w:r>
        <w:t>Borders are always black, and always 3–4px thick. No thin, subtle 1px lines anywhere.</w:t>
      </w:r>
    </w:p>
    <w:p>
      <w:pPr>
        <w:pStyle w:val="ListBullet"/>
      </w:pPr>
      <w:r>
        <w:t>Shadows are hard-edged, offset blocks of color — never a soft, blurry drop shadow. It should look like the element is sitting slightly off the page.</w:t>
      </w:r>
    </w:p>
    <w:p>
      <w:pPr>
        <w:pStyle w:val="ListBullet"/>
      </w:pPr>
      <w:r>
        <w:t>Corners are square. The only round shapes on the whole site are the circular "Begin the climb" button and the map pins — everything else is a sharp rectangle.</w:t>
      </w:r>
    </w:p>
    <w:p>
      <w:pPr>
        <w:pStyle w:val="ListBullet"/>
      </w:pPr>
      <w:r>
        <w:t>Nothing is a gradient or a soft texture. Backgrounds are flat, solid color.</w:t>
      </w:r>
    </w:p>
    <w:p>
      <w:pPr>
        <w:pStyle w:val="Heading1"/>
      </w:pPr>
      <w:r>
        <w:t>How each section behaves</w:t>
      </w:r>
    </w:p>
    <w:p>
      <w:pPr>
        <w:pStyle w:val="ListBullet"/>
      </w:pPr>
      <w:r>
        <w:rPr>
          <w:b/>
        </w:rPr>
        <w:t xml:space="preserve">The hero </w:t>
      </w:r>
      <w:r>
        <w:t>starts small and inset like a framed photo, then expands to fill the screen as you scroll — your first hint that this site responds to scrolling in an unusual way.</w:t>
      </w:r>
    </w:p>
    <w:p>
      <w:pPr>
        <w:pStyle w:val="ListBullet"/>
      </w:pPr>
      <w:r>
        <w:rPr>
          <w:b/>
        </w:rPr>
        <w:t xml:space="preserve">History </w:t>
      </w:r>
      <w:r>
        <w:t>keeps a big year counter stuck in place while it climbs from 1786 to today as you scroll through five real turning points.</w:t>
      </w:r>
    </w:p>
    <w:p>
      <w:pPr>
        <w:pStyle w:val="ListBullet"/>
      </w:pPr>
      <w:r>
        <w:rPr>
          <w:b/>
        </w:rPr>
        <w:t xml:space="preserve">Types </w:t>
      </w:r>
      <w:r>
        <w:t>is four panels that expand when you hover or tap them, so you can compare all four styles of climbing at a glance.</w:t>
      </w:r>
    </w:p>
    <w:p>
      <w:pPr>
        <w:pStyle w:val="ListBullet"/>
      </w:pPr>
      <w:r>
        <w:rPr>
          <w:b/>
        </w:rPr>
        <w:t xml:space="preserve">Techniques </w:t>
      </w:r>
      <w:r>
        <w:t>pairs a sticky photo with a big step number, both changing together as you read through the four core skills.</w:t>
      </w:r>
    </w:p>
    <w:p>
      <w:pPr>
        <w:pStyle w:val="ListBullet"/>
      </w:pPr>
      <w:r>
        <w:rPr>
          <w:b/>
        </w:rPr>
        <w:t xml:space="preserve">Shelter </w:t>
      </w:r>
      <w:r>
        <w:t>is a simpler list — click a shelter type and its photo crossfades in beside it.</w:t>
      </w:r>
    </w:p>
    <w:p>
      <w:pPr>
        <w:pStyle w:val="ListBullet"/>
      </w:pPr>
      <w:r>
        <w:rPr>
          <w:b/>
        </w:rPr>
        <w:t xml:space="preserve">Hazards </w:t>
      </w:r>
      <w:r>
        <w:t>is the one section that goes dark. The background turns black and the hazard names appear in giant outlined type over a photo. That was a deliberate choice: this is the section meant to grab attention, so it gets the most visually intense treatment on the site.</w:t>
      </w:r>
    </w:p>
    <w:p>
      <w:pPr>
        <w:pStyle w:val="ListBullet"/>
      </w:pPr>
      <w:r>
        <w:rPr>
          <w:b/>
        </w:rPr>
        <w:t xml:space="preserve">Records </w:t>
      </w:r>
      <w:r>
        <w:t>shows big numbers that count upward when they scroll into view, which makes the milestones feel more like achievements than a plain data table.</w:t>
      </w:r>
    </w:p>
    <w:p>
      <w:pPr>
        <w:pStyle w:val="ListBullet"/>
      </w:pPr>
      <w:r>
        <w:rPr>
          <w:b/>
        </w:rPr>
        <w:t xml:space="preserve">Clubs </w:t>
      </w:r>
      <w:r>
        <w:t>has a real interactive map with clickable pins, plus a "find the nearest club" button that uses the visitor's location.</w:t>
      </w:r>
    </w:p>
    <w:p>
      <w:pPr>
        <w:pStyle w:val="ListBullet"/>
      </w:pPr>
      <w:r>
        <w:rPr>
          <w:b/>
        </w:rPr>
        <w:t xml:space="preserve">Stories </w:t>
      </w:r>
      <w:r>
        <w:t>reuses the same dark photo-and-quote treatment as Hazards, but for a very different mood — inspiring rather than warning.</w:t>
      </w:r>
    </w:p>
    <w:p>
      <w:pPr>
        <w:pStyle w:val="ListBullet"/>
      </w:pPr>
      <w:r>
        <w:rPr>
          <w:b/>
        </w:rPr>
        <w:t xml:space="preserve">Gallery </w:t>
      </w:r>
      <w:r>
        <w:t>is a grid of photos in different sizes rather than a boring uniform grid, and clicking any photo opens it full-screen.</w:t>
      </w:r>
    </w:p>
    <w:p>
      <w:pPr>
        <w:pStyle w:val="ListBullet"/>
      </w:pPr>
      <w:r>
        <w:rPr>
          <w:b/>
        </w:rPr>
        <w:t xml:space="preserve">News </w:t>
      </w:r>
      <w:r>
        <w:t>stacks its cards so each story gets its own moment as you scroll past it.</w:t>
      </w:r>
    </w:p>
    <w:p>
      <w:pPr>
        <w:pStyle w:val="ListBullet"/>
      </w:pPr>
      <w:r>
        <w:rPr>
          <w:b/>
        </w:rPr>
        <w:t xml:space="preserve">Guidelines </w:t>
      </w:r>
      <w:r>
        <w:t>closes the site with six simple numbered rules before flowing into the footer.</w:t>
      </w:r>
    </w:p>
    <w:p>
      <w:r>
        <w:rPr>
          <w:b/>
        </w:rPr>
        <w:t xml:space="preserve">Reusing a few patterns </w:t>
      </w:r>
      <w:r>
        <w:t>(like Hazards and Stories sharing the same "dark stage" mechanic) was intentional — it keeps the site feeling like one coherent thing was built, not eleven separate experiments glued together.</w:t>
      </w:r>
    </w:p>
    <w:p>
      <w:pPr>
        <w:pStyle w:val="Heading1"/>
      </w:pPr>
      <w:r>
        <w:t>Accessibility and responsiveness</w:t>
      </w:r>
    </w:p>
    <w:p>
      <w:pPr>
        <w:pStyle w:val="ListBullet"/>
      </w:pPr>
      <w:r>
        <w:t>Every custom interactive part of the site (the gallery, the type panels, the shelter list, the club cards) had to work with a keyboard alone, not just a mouse.</w:t>
      </w:r>
    </w:p>
    <w:p>
      <w:pPr>
        <w:pStyle w:val="ListBullet"/>
      </w:pPr>
      <w:r>
        <w:t>The site has to remain fully readable and usable for anyone with animations turned off in their system settings.</w:t>
      </w:r>
    </w:p>
    <w:p>
      <w:pPr>
        <w:pStyle w:val="ListBullet"/>
      </w:pPr>
      <w:r>
        <w:t>Text always needs to stay readable against its background — we checked contrast rather than assuming it looked fine.</w:t>
      </w:r>
    </w:p>
    <w:p>
      <w:pPr>
        <w:pStyle w:val="ListBullet"/>
      </w:pPr>
      <w:r>
        <w:t>The layout adapts cleanly across desktop, tablet and phone screens, and the site should never scroll sideways by accident on any of them.</w:t>
      </w:r>
    </w:p>
    <w:p>
      <w:pPr>
        <w:spacing w:before="360"/>
        <w:jc w:val="right"/>
      </w:pPr>
      <w:r>
        <w:rPr>
          <w:i/>
          <w:color w:val="787878"/>
          <w:sz w:val="16"/>
        </w:rPr>
        <w:t>Project documentation • September 2026</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Alpine Ascents  |  Design Specifications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46464"/>
        <w:sz w:val="16"/>
      </w:rPr>
      <w:t>ALPINE ASCENTS  •  DESIGN SPECIFICATIONS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263A3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63A3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263A3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