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aecef" w:space="6" w:sz="6" w:val="single"/>
          <w:right w:color="e5e5e5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ymqvahje26w4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Day 2: </w:t>
      </w:r>
      <w:r w:rsidDel="00000000" w:rsidR="00000000" w:rsidRPr="00000000">
        <w:rPr>
          <w:b w:val="1"/>
          <w:sz w:val="46"/>
          <w:szCs w:val="46"/>
          <w:rtl w:val="0"/>
        </w:rPr>
        <w:t xml:space="preserve">Marketplace Technical Foundation - Nike-Style Shoe Marketplace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kisian8xfow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System Architecture Overview</w:t>
      </w:r>
    </w:p>
    <w:p w:rsidR="00000000" w:rsidDel="00000000" w:rsidP="00000000" w:rsidRDefault="00000000" w:rsidRPr="00000000" w14:paraId="0000000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Diagram: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[Frontend (Next.js)]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shd w:fill="f6f8fa" w:val="clear"/>
          <w:rtl w:val="0"/>
        </w:rPr>
        <w:t xml:space="preserve">├── [Sanity CMS] → Manages products, orders, customers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 └── Product Data API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shd w:fill="f6f8fa" w:val="clear"/>
          <w:rtl w:val="0"/>
        </w:rPr>
        <w:t xml:space="preserve">├── [Payment Gateway API] → Processes payments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</w:t>
      </w:r>
    </w:p>
    <w:p w:rsidR="00000000" w:rsidDel="00000000" w:rsidP="00000000" w:rsidRDefault="00000000" w:rsidRPr="00000000" w14:paraId="0000000B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shd w:fill="f6f8fa" w:val="clear"/>
          <w:rtl w:val="0"/>
        </w:rPr>
        <w:t xml:space="preserve">└── [Shipment Tracking API] → Manages delivery status </w:t>
      </w:r>
    </w:p>
    <w:p w:rsidR="00000000" w:rsidDel="00000000" w:rsidP="00000000" w:rsidRDefault="00000000" w:rsidRPr="00000000" w14:paraId="0000000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Component Roles: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Frontend (Next.js): User interface for browsing products, cart management, and checkout.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Sanity CMS: Backend for storing product details, customer data, and order records.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Payment Gateway API: Handles secure transactions (e.g., Stripe, PayPal).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Shipment Tracking API: Provides real-time delivery updates (e.g., FedEx, DHL).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4ncn4cf9vdw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Workflows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miok2bcw4nq1" w:id="3"/>
      <w:bookmarkEnd w:id="3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1. Product Browsing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visits the homepage and views shoe categories (Sports, Sneakers, Formal).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Frontend fetches product data from Sanity CMS via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/products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API.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Products are displayed with images, prices, sizes, and colors.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2353kvkpyvav" w:id="4"/>
      <w:bookmarkEnd w:id="4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2. Order Placement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adds shoes to the cart.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Frontend sends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request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/orders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endpoint to save order details in Sanity.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Gateway API processes the transaction.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confirmation is stored in Sanity and displayed to the user.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ievvxzk2kvju" w:id="5"/>
      <w:bookmarkEnd w:id="5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3. Shipment Tracking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payment, shipment details are sent to the Shipment Tracking API.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Frontend fetches delivery status via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/shipment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endpoint.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Real-time updates (e.g., "In Transit," "Delivered") are shown to the user.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n92oxdok9ls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Sanity Schema Design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ez0e0zr6oaqw" w:id="7"/>
      <w:bookmarkEnd w:id="7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1. Product Schema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// schemas/product.js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export default {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name: 'product',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type: 'document',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title: 'Product',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fields: [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'productId', type: 'string', title: 'Product ID' },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'name', type: 'string', title: 'Name' },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'price', type: 'number', title: 'Price' },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'stock', type: 'number', title: 'Stock' },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'category', type: 'string', title: 'Category', options: { list: ['Sports', 'Sneakers', 'Formal'] } },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'sizes', type: 'array', title: 'Size Options', of: [{ type: 'string' }] },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'colors', type: 'array', title: 'Color Options', of: [{ type: 'string' }] },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'description', type: 'text', title: 'Description' },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'images', type: 'array', title: 'Images', of: [{ type: 'image' }] },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],  </w:t>
      </w:r>
    </w:p>
    <w:p w:rsidR="00000000" w:rsidDel="00000000" w:rsidP="00000000" w:rsidRDefault="00000000" w:rsidRPr="00000000" w14:paraId="00000033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}; 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upx897lutywv" w:id="8"/>
      <w:bookmarkEnd w:id="8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2. Order Schema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// schemas/order.js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export default {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name: 'order',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type: 'document',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title: 'Order',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fields: [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'orderId', type: 'string', title: 'Order ID' },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'customer', type: 'reference', to: [{ type: 'customer' }], title: 'Customer' },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'products', type: 'array', title: 'Products', of: [{ type: 'reference', to: [{ type: 'product' }] }] },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'quantity', type: 'number', title: 'Quantity' },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'totalPrice', type: 'number', title: 'Total Price' },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'status', type: 'string', title: 'Status', options: { list: ['Pending', 'Shipped', 'Delivered'] } },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'timestamp', type: 'datetime', title: 'Order Date' },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],  </w:t>
      </w:r>
    </w:p>
    <w:p w:rsidR="00000000" w:rsidDel="00000000" w:rsidP="00000000" w:rsidRDefault="00000000" w:rsidRPr="00000000" w14:paraId="00000043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}; 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m6pt41mpgcf2" w:id="9"/>
      <w:bookmarkEnd w:id="9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3. Customer Schema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// schemas/customer.js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export default {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name: 'customer',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type: 'document',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title: 'Customer',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fields: [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'customerId', type: 'string', title: 'Customer ID' },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'name', type: 'string', title: 'Name' },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'email', type: 'string', title: 'Email' },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'phone', type: 'string', title: 'Phone' },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'address', type: 'text', title: 'Address' },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{ name: 'orderHistory', type: 'array', title: 'Order History', of: [{ type: 'reference', to: [{ type: 'order' }] }] },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],  </w:t>
      </w:r>
    </w:p>
    <w:p w:rsidR="00000000" w:rsidDel="00000000" w:rsidP="00000000" w:rsidRDefault="00000000" w:rsidRPr="00000000" w14:paraId="00000052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};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hh8f27hj6a5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API Endpoints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1200"/>
        <w:gridCol w:w="1650"/>
        <w:gridCol w:w="3150"/>
        <w:tblGridChange w:id="0">
          <w:tblGrid>
            <w:gridCol w:w="2895"/>
            <w:gridCol w:w="1200"/>
            <w:gridCol w:w="1650"/>
            <w:gridCol w:w="31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="392.7272727272727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0"/>
                <w:szCs w:val="20"/>
                <w:rtl w:val="0"/>
              </w:rPr>
              <w:t xml:space="preserve">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Fetch all products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="392.7272727272727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0"/>
                <w:szCs w:val="20"/>
                <w:rtl w:val="0"/>
              </w:rPr>
              <w:t xml:space="preserve">[{ "id": "001", "name": "Air Max", "price": 150, "category": "Sneakers", ... }]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="392.7272727272727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0"/>
                <w:szCs w:val="20"/>
                <w:rtl w:val="0"/>
              </w:rPr>
              <w:t xml:space="preserve">/orders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Create a new order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line="392.7272727272727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0"/>
                <w:szCs w:val="20"/>
                <w:rtl w:val="0"/>
              </w:rPr>
              <w:t xml:space="preserve">{ "orderId": "123", "status": "Pending", "totalPrice": 300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line="392.7272727272727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0"/>
                <w:szCs w:val="20"/>
                <w:rtl w:val="0"/>
              </w:rPr>
              <w:t xml:space="preserve">/shipment/{orderId}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Track shipment status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line="392.7272727272727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0"/>
                <w:szCs w:val="20"/>
                <w:rtl w:val="0"/>
              </w:rPr>
              <w:t xml:space="preserve">{ "status": "In Transit", "ETA": "2025-01-20", "courier": "DHL"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line="392.7272727272727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0"/>
                <w:szCs w:val="20"/>
                <w:rtl w:val="0"/>
              </w:rPr>
              <w:t xml:space="preserve">/payment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Process payment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line="392.7272727272727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0"/>
                <w:szCs w:val="20"/>
                <w:rtl w:val="0"/>
              </w:rPr>
              <w:t xml:space="preserve">{ "paymentId": "PAY-789", "status": "Completed", "transactionDate": "2025-01-18"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s6hn7ad54tx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Industry Best Practices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Sanity CMS Optimization: Use real-time previews to manage product listings efficiently.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Scalable Frontend: Implement Next.js static generation for fast product pages.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API Security: Encrypt sensitive data (e.g., payment details) using HTTPS and JWT tokens.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