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2BE702BE" w14:textId="77777777" w:rsidR="00045E88" w:rsidRDefault="00045E88">
      <w:pPr>
        <w:rPr>
          <w:sz w:val="22"/>
          <w:szCs w:val="22"/>
        </w:rPr>
      </w:pPr>
    </w:p>
    <w:p w14:paraId="1DEC8F52" w14:textId="19F3E1EF" w:rsidR="00045E88" w:rsidRDefault="00045E88">
      <w:pPr>
        <w:rPr>
          <w:sz w:val="22"/>
          <w:szCs w:val="22"/>
        </w:rPr>
      </w:pPr>
      <w:r>
        <w:rPr>
          <w:sz w:val="22"/>
          <w:szCs w:val="22"/>
        </w:rPr>
        <w:t>Entity – Bay</w:t>
      </w:r>
    </w:p>
    <w:p w14:paraId="16951F51" w14:textId="3CD2C439" w:rsidR="00045E88" w:rsidRDefault="00045E88">
      <w:pPr>
        <w:rPr>
          <w:sz w:val="22"/>
          <w:szCs w:val="22"/>
        </w:rPr>
      </w:pPr>
      <w:r>
        <w:rPr>
          <w:sz w:val="22"/>
          <w:szCs w:val="22"/>
        </w:rPr>
        <w:tab/>
        <w:t>Primary Key – Bay Number</w:t>
      </w:r>
    </w:p>
    <w:p w14:paraId="351BE996" w14:textId="759E65A3" w:rsidR="00045E88" w:rsidRDefault="00045E88">
      <w:pPr>
        <w:rPr>
          <w:sz w:val="22"/>
          <w:szCs w:val="22"/>
        </w:rPr>
      </w:pPr>
      <w:r>
        <w:rPr>
          <w:sz w:val="22"/>
          <w:szCs w:val="22"/>
        </w:rPr>
        <w:tab/>
        <w:t>Foreign Key – Forklift Number</w:t>
      </w:r>
    </w:p>
    <w:p w14:paraId="27F1E1BA" w14:textId="537E6AD8" w:rsidR="00045E88" w:rsidRDefault="00045E88">
      <w:pPr>
        <w:rPr>
          <w:sz w:val="22"/>
          <w:szCs w:val="22"/>
        </w:rPr>
      </w:pPr>
      <w:r>
        <w:rPr>
          <w:sz w:val="22"/>
          <w:szCs w:val="22"/>
        </w:rPr>
        <w:tab/>
        <w:t>Number of Bins</w:t>
      </w:r>
    </w:p>
    <w:p w14:paraId="27F1EA8A" w14:textId="5EE3E05D" w:rsidR="00045E88" w:rsidRDefault="00045E88">
      <w:pPr>
        <w:rPr>
          <w:sz w:val="22"/>
          <w:szCs w:val="22"/>
        </w:rPr>
      </w:pPr>
      <w:r>
        <w:rPr>
          <w:sz w:val="22"/>
          <w:szCs w:val="22"/>
        </w:rPr>
        <w:tab/>
        <w:t>Location</w:t>
      </w:r>
    </w:p>
    <w:p w14:paraId="4F985BE7" w14:textId="429B70F9" w:rsidR="00045E88" w:rsidRDefault="00045E88">
      <w:pPr>
        <w:rPr>
          <w:sz w:val="22"/>
          <w:szCs w:val="22"/>
        </w:rPr>
      </w:pPr>
      <w:r>
        <w:rPr>
          <w:sz w:val="22"/>
          <w:szCs w:val="22"/>
        </w:rPr>
        <w:tab/>
        <w:t>Height</w:t>
      </w:r>
    </w:p>
    <w:p w14:paraId="7B9054CA" w14:textId="77777777" w:rsidR="00045E88" w:rsidRDefault="00045E88">
      <w:pPr>
        <w:rPr>
          <w:sz w:val="22"/>
          <w:szCs w:val="22"/>
        </w:rPr>
      </w:pPr>
    </w:p>
    <w:p w14:paraId="3A95B9CD" w14:textId="435AAFF0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>Entity – B</w:t>
      </w:r>
      <w:r>
        <w:rPr>
          <w:sz w:val="22"/>
          <w:szCs w:val="22"/>
        </w:rPr>
        <w:t>in</w:t>
      </w:r>
    </w:p>
    <w:p w14:paraId="1D05D0FB" w14:textId="4AE09BE0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Composite </w:t>
      </w:r>
      <w:r>
        <w:rPr>
          <w:sz w:val="22"/>
          <w:szCs w:val="22"/>
        </w:rPr>
        <w:t>Primary Key – Bay Number</w:t>
      </w:r>
    </w:p>
    <w:p w14:paraId="032EE90E" w14:textId="1C257796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Composite Primary</w:t>
      </w:r>
      <w:r>
        <w:rPr>
          <w:sz w:val="22"/>
          <w:szCs w:val="22"/>
        </w:rPr>
        <w:t xml:space="preserve"> Key – </w:t>
      </w:r>
      <w:r>
        <w:rPr>
          <w:sz w:val="22"/>
          <w:szCs w:val="22"/>
        </w:rPr>
        <w:t>Bin</w:t>
      </w:r>
      <w:r>
        <w:rPr>
          <w:sz w:val="22"/>
          <w:szCs w:val="22"/>
        </w:rPr>
        <w:t xml:space="preserve"> Number</w:t>
      </w:r>
    </w:p>
    <w:p w14:paraId="39AF7695" w14:textId="5D238599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Size</w:t>
      </w:r>
    </w:p>
    <w:p w14:paraId="0E49D49E" w14:textId="2E64D1A6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Maximum Loaded Weight</w:t>
      </w:r>
    </w:p>
    <w:p w14:paraId="2F56F45D" w14:textId="77777777" w:rsidR="00045E88" w:rsidRDefault="00045E88" w:rsidP="00045E88">
      <w:pPr>
        <w:rPr>
          <w:sz w:val="22"/>
          <w:szCs w:val="22"/>
        </w:rPr>
      </w:pPr>
    </w:p>
    <w:p w14:paraId="4D703BD8" w14:textId="4E74A2A2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 xml:space="preserve">Entity – </w:t>
      </w:r>
      <w:r>
        <w:rPr>
          <w:sz w:val="22"/>
          <w:szCs w:val="22"/>
        </w:rPr>
        <w:t>Forklift</w:t>
      </w:r>
    </w:p>
    <w:p w14:paraId="65B4A5E2" w14:textId="014B002C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Primary Key – </w:t>
      </w:r>
      <w:r>
        <w:rPr>
          <w:sz w:val="22"/>
          <w:szCs w:val="22"/>
        </w:rPr>
        <w:t>Forklift</w:t>
      </w:r>
      <w:r>
        <w:rPr>
          <w:sz w:val="22"/>
          <w:szCs w:val="22"/>
        </w:rPr>
        <w:t xml:space="preserve"> Number</w:t>
      </w:r>
    </w:p>
    <w:p w14:paraId="5E4CB5D4" w14:textId="1C1DEC5F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Foreign Key – </w:t>
      </w:r>
      <w:r>
        <w:rPr>
          <w:sz w:val="22"/>
          <w:szCs w:val="22"/>
        </w:rPr>
        <w:t>Bay</w:t>
      </w:r>
      <w:r>
        <w:rPr>
          <w:sz w:val="22"/>
          <w:szCs w:val="22"/>
        </w:rPr>
        <w:t xml:space="preserve"> Number</w:t>
      </w:r>
    </w:p>
    <w:p w14:paraId="3FE860FB" w14:textId="19EDE260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Maximum Carrying Weight</w:t>
      </w:r>
      <w:r>
        <w:rPr>
          <w:sz w:val="22"/>
          <w:szCs w:val="22"/>
        </w:rPr>
        <w:t xml:space="preserve"> </w:t>
      </w:r>
    </w:p>
    <w:p w14:paraId="5391B32F" w14:textId="651A0975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Energy Source</w:t>
      </w:r>
    </w:p>
    <w:p w14:paraId="1EABD03D" w14:textId="798EFAA0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 xml:space="preserve">Entity – </w:t>
      </w:r>
      <w:r>
        <w:rPr>
          <w:sz w:val="22"/>
          <w:szCs w:val="22"/>
        </w:rPr>
        <w:t>Item</w:t>
      </w:r>
    </w:p>
    <w:p w14:paraId="406073B3" w14:textId="418F6F39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Primary Key – </w:t>
      </w:r>
      <w:r>
        <w:rPr>
          <w:sz w:val="22"/>
          <w:szCs w:val="22"/>
        </w:rPr>
        <w:t>Item ID</w:t>
      </w:r>
    </w:p>
    <w:p w14:paraId="0B5E0A6F" w14:textId="5D313B72" w:rsidR="00045E88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Weight</w:t>
      </w:r>
    </w:p>
    <w:p w14:paraId="31C2F22E" w14:textId="6C881252" w:rsidR="00045E88" w:rsidRPr="00EF40BD" w:rsidRDefault="00045E88" w:rsidP="00045E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Arrival Date</w:t>
      </w:r>
    </w:p>
    <w:p w14:paraId="15D81BB6" w14:textId="77777777" w:rsidR="00045E88" w:rsidRPr="00EF40BD" w:rsidRDefault="00045E88" w:rsidP="00045E88">
      <w:pPr>
        <w:rPr>
          <w:sz w:val="22"/>
          <w:szCs w:val="22"/>
        </w:rPr>
      </w:pPr>
    </w:p>
    <w:p w14:paraId="57575BF9" w14:textId="77777777" w:rsidR="00045E88" w:rsidRPr="00EF40BD" w:rsidRDefault="00045E88" w:rsidP="00045E88">
      <w:pPr>
        <w:rPr>
          <w:sz w:val="22"/>
          <w:szCs w:val="22"/>
        </w:rPr>
      </w:pPr>
    </w:p>
    <w:p w14:paraId="2189B29B" w14:textId="77777777" w:rsidR="00045E88" w:rsidRPr="00EF40BD" w:rsidRDefault="00045E88">
      <w:pPr>
        <w:rPr>
          <w:sz w:val="22"/>
          <w:szCs w:val="22"/>
        </w:rPr>
      </w:pPr>
    </w:p>
    <w:sectPr w:rsidR="00045E88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45E88"/>
    <w:rsid w:val="002373C5"/>
    <w:rsid w:val="009A15E0"/>
    <w:rsid w:val="009B62D2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UG-Muqadas, Mohammed</cp:lastModifiedBy>
  <cp:revision>8</cp:revision>
  <dcterms:created xsi:type="dcterms:W3CDTF">2020-10-15T16:26:00Z</dcterms:created>
  <dcterms:modified xsi:type="dcterms:W3CDTF">2024-10-07T08:38:00Z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