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Times New Roman" w:cs="Times New Roman"/>
          <w:b/>
          <w:b/>
          <w:color w:val="000000" w:themeColor="text1"/>
          <w:sz w:val="24"/>
          <w:szCs w:val="24"/>
          <w:shd w:fill="FFFFFF" w:val="clear"/>
        </w:rPr>
      </w:pPr>
      <w:r>
        <w:rPr>
          <w:rFonts w:eastAsia="Times New Roman" w:cs="Times New Roman" w:ascii="Times New Roman" w:hAnsi="Times New Roman"/>
          <w:b/>
          <w:color w:val="000000" w:themeColor="text1"/>
          <w:sz w:val="24"/>
          <w:szCs w:val="24"/>
          <w:shd w:fill="FFFFFF" w:val="clear"/>
        </w:rPr>
        <w:t>Road crashes among underage motorcyclists’ compared with young motorcyclists of legal driving age: A Cross-Sectional Study from an Urban Setting in Low-Middle Income Country, Karachi, Pakistan</w:t>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Abstract</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burden from deaths and injuries in motorcyclists is high in low- and middle income countries. Many injured motorcyclists are underage in these settings. The aim of this study is to assess the association between age and severe injury in young motorcyclists. </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Methods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analyzed road traffic injury surveillance data from emergency rooms of five hospitals in Karachi between January 2007 and June 2014. We used logistic regression to assess the association of the age of motorcyclists, categorized as underage riders 13-17 years, early licensure age 18-19 years and late licensure age 20-24 years with severe injury.</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study sample included 38,910 motorcycle riders. There were 8806 (22.6%) motorcyclists of age 13-17 years, 8502 (21.9%) of age 18-19 years and 21,602 (55.5%) of age 20-24 years. Almost all were males (99%). Being in the age group 18-19 years was associated with higher odds of severe injury (aOR 1.439; 95% CI 1.11, 1.74) while the odds of severe injuries were lower for age group 13-17 years (aOR 0.97; 95% CI 0.75, 1.25), as compared to the age group 20-24 years, in adjusted analysis. </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Motorcyclists in the age group 18-19 has significantly higher odds of severe injuries, as compared with the age group 20-24 years.</w:t>
      </w:r>
      <w:r>
        <w:br w:type="page"/>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b/>
          <w:color w:val="212121"/>
          <w:sz w:val="24"/>
          <w:szCs w:val="24"/>
          <w:shd w:fill="FFFFFF" w:val="clear"/>
        </w:rPr>
        <w:t>Background</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About 200,112 young people aged 10-24 years died from road traffic injuries in 2019, the most common cause of death in this age group.</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Out of the total number of road traffic deaths among those aged 10-24 years, 51,353 (26%) deaths were in motorcyclists.</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An overwhelming 94% of deaths of motorcyclists occur in low and middle income countries and 84% of those involved are males.</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In the US, underage adolescents’ drivers are involved in fatal crashes three times more often compared with adults.</w:t>
      </w:r>
      <w:r>
        <w:fldChar w:fldCharType="begin"/>
      </w:r>
      <w:r>
        <w:rPr>
          <w:sz w:val="24"/>
          <w:shd w:fill="FFFFFF" w:val="clear"/>
          <w:szCs w:val="24"/>
          <w:rFonts w:eastAsia="Times New Roman" w:cs="Times New Roman" w:ascii="Times New Roman" w:hAnsi="Times New Roman"/>
          <w:color w:val="212121"/>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[2]</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r>
        <w:rPr>
          <w:rFonts w:eastAsia="Times New Roman" w:cs="Times New Roman" w:ascii="Times New Roman" w:hAnsi="Times New Roman"/>
          <w:sz w:val="24"/>
          <w:szCs w:val="24"/>
        </w:rPr>
        <w:t>The number of road traffic crashes per one million miles driven is six times higher in adolescents compared with adults.</w:t>
      </w:r>
      <w:r>
        <w:fldChar w:fldCharType="begin"/>
      </w:r>
      <w:r>
        <w:rPr>
          <w:sz w:val="24"/>
          <w:szCs w:val="24"/>
          <w:rFonts w:eastAsia="Times New Roman"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r>
        <w:rPr>
          <w:rFonts w:eastAsia="Times New Roman" w:cs="Times New Roman" w:ascii="Times New Roman" w:hAnsi="Times New Roman"/>
          <w:color w:val="212121"/>
          <w:sz w:val="24"/>
          <w:szCs w:val="24"/>
          <w:shd w:fill="FFFFFF" w:val="clear"/>
        </w:rPr>
        <w:t>Adolescents are vulnerable to road traffic crashes due to limited experience and more risk taking behaviors.</w:t>
      </w:r>
      <w:r>
        <w:fldChar w:fldCharType="begin"/>
      </w:r>
      <w:r>
        <w:rPr>
          <w:sz w:val="24"/>
          <w:shd w:fill="FFFFFF" w:val="clear"/>
          <w:szCs w:val="24"/>
          <w:rFonts w:eastAsia="Times New Roman" w:cs="Times New Roman" w:ascii="Times New Roman" w:hAnsi="Times New Roman"/>
          <w:color w:val="212121"/>
        </w:rPr>
        <w:instrText>ADDIN EN.CITE &lt;EndNote&gt;&lt;Cite&gt;&lt;Author&gt;Gershon&lt;/Author&gt;&lt;Year&gt;2018&lt;/Year&gt;&lt;RecNum&gt;18&lt;/RecNum&gt;&lt;DisplayText&gt;[4, 5]&lt;/DisplayText&gt;&lt;record&gt;&lt;rec-number&gt;18&lt;/rec-number&gt;&lt;foreign-keys&gt;&lt;key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Cite&gt;&lt;Author&gt;Sarkar&lt;/Author&gt;&lt;Year&gt;2004&lt;/Year&gt;&lt;RecNum&gt;27&lt;/RecNum&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[4, 5]</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In most countries the minimum driving age is 18 years but many adolescents start to drive earlier than the </w:t>
      </w:r>
      <w:r>
        <w:rPr>
          <w:rFonts w:eastAsia="Times New Roman" w:cs="Times New Roman" w:ascii="Times New Roman" w:hAnsi="Times New Roman"/>
          <w:sz w:val="24"/>
          <w:szCs w:val="24"/>
        </w:rPr>
        <w:t>legal</w:t>
      </w:r>
      <w:r>
        <w:rPr>
          <w:rFonts w:eastAsia="Times New Roman" w:cs="Times New Roman" w:ascii="Times New Roman" w:hAnsi="Times New Roman"/>
          <w:color w:val="212121"/>
          <w:sz w:val="24"/>
          <w:szCs w:val="24"/>
          <w:shd w:fill="FFFFFF" w:val="clear"/>
        </w:rPr>
        <w:t xml:space="preserve"> age if they have access to vehicles in the household.</w:t>
      </w:r>
      <w:r>
        <w:fldChar w:fldCharType="begin"/>
      </w:r>
      <w:r>
        <w:rPr>
          <w:sz w:val="24"/>
          <w:shd w:fill="FFFFFF" w:val="clear"/>
          <w:szCs w:val="24"/>
          <w:rFonts w:eastAsia="Times New Roman" w:cs="Times New Roman" w:ascii="Times New Roman" w:hAnsi="Times New Roman"/>
          <w:color w:val="212121"/>
        </w:rPr>
        <w:instrText>ADDIN EN.CITE &lt;EndNote&gt;&lt;Cite&gt;&lt;Author&gt;Shults&lt;/Author&gt;&lt;Year&gt;2016&lt;/Year&gt;&lt;RecNum&gt;30&lt;/RecNum&gt;&lt;DisplayText&gt;[6, 7]&lt;/DisplayText&gt;&lt;record&gt;&lt;rec-number&gt;30&lt;/rec-number&gt;&lt;foreign-keys&gt;&lt;key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Cite&gt;&lt;Author&gt;Zamani-Alavijeh&lt;/Author&gt;&lt;Year&gt;2010&lt;/Year&gt;&lt;RecNum&gt;44&lt;/RecNum&gt;&lt;record&gt;&lt;rec-number&gt;44&lt;/rec-number&gt;&lt;foreign-keys&gt;&lt;key app="EN" db-id="9pexzrwd6vtz2wepzzqxz9p7adx2etvt9rfx" timestamp="1626543927"&gt;44&lt;/key&gt;&lt;/foreign-keys&gt;&lt;ref-type name="Journal Article"&gt;17&lt;/ref-type&gt;&lt;contributors&gt;&lt;authors&gt;&lt;author&gt;Zamani-Alavijeh, Fereshteh&lt;/author&gt;&lt;author&gt;Niknami, Shamsaddin&lt;/author&gt;&lt;author&gt;Bazargan, Mohsen&lt;/author&gt;&lt;author&gt;Mohamadi, Esa&lt;/author&gt;&lt;author&gt;Montazeri, Ali&lt;/author&gt;&lt;author&gt;Ghofranipour, Fazlollah&lt;/author&gt;&lt;author&gt;Ahmadi, Fazlollah&lt;/author&gt;&lt;author&gt;Tavafian, Sedigheh Sadat&lt;/author&gt;&lt;author&gt;Shahrzad-Bazargan-Hejazi&lt;/author&gt;&lt;/authors&gt;&lt;/contributors&gt;&lt;titles&gt;&lt;title&gt;Risk-taking behaviors among motorcyclists in middle east countries: a case of islamic republic of Iran&lt;/title&gt;&lt;secondary-title&gt;Traffic injury prevention&lt;/secondary-title&gt;&lt;/titles&gt;&lt;periodical&gt;&lt;full-title&gt;Traffic injury prevention&lt;/full-title&gt;&lt;/periodical&gt;&lt;pages&gt;25-34&lt;/pages&gt;&lt;volume&gt;11&lt;/volume&gt;&lt;number&gt;1&lt;/number&gt;&lt;dates&gt;&lt;year&gt;2010&lt;/year&gt;&lt;/dates&gt;&lt;isbn&gt;1538-9588&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[6, 7]</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Underage driving is linked to adolescents’ aspiration of becoming independent and experience adventure, augmented with peer pressure.</w:t>
      </w:r>
      <w:r>
        <w:fldChar w:fldCharType="begin"/>
      </w:r>
      <w:r>
        <w:rPr>
          <w:sz w:val="24"/>
          <w:shd w:fill="FFFFFF" w:val="clear"/>
          <w:szCs w:val="24"/>
          <w:rFonts w:eastAsia="Times New Roman" w:cs="Times New Roman" w:ascii="Times New Roman" w:hAnsi="Times New Roman"/>
          <w:color w:val="212121"/>
        </w:rPr>
        <w:instrText>ADDIN EN.CITE &lt;EndNote&gt;&lt;Cite&gt;&lt;Author&gt;Alderman&lt;/Author&gt;&lt;Year&gt;2018&lt;/Year&gt;&lt;RecNum&gt;4&lt;/RecNum&gt;&lt;DisplayText&gt;[8]&lt;/DisplayText&gt;&lt;record&gt;&lt;rec-number&gt;4&lt;/rec-number&gt;&lt;foreign-keys&gt;&lt;key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[8]</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Demographic and socioeconomic factors, behaviors and consequences related to road crashes by adolescent car drivers have been studied in high- income countries (HICs).</w:t>
      </w:r>
      <w:r>
        <w:fldChar w:fldCharType="begin"/>
      </w:r>
      <w:r>
        <w:rPr>
          <w:sz w:val="24"/>
          <w:shd w:fill="FFFFFF" w:val="clear"/>
          <w:szCs w:val="24"/>
          <w:rFonts w:eastAsia="Times New Roman" w:cs="Times New Roman" w:ascii="Times New Roman" w:hAnsi="Times New Roman"/>
          <w:color w:val="212121"/>
        </w:rPr>
        <w:instrText>ADDIN EN.CITE &lt;EndNote&gt;&lt;Cite&gt;&lt;Author&gt;Bates&lt;/Author&gt;&lt;Year&gt;2014&lt;/Year&gt;&lt;RecNum&gt;7&lt;/RecNum&gt;&lt;DisplayText&gt;[9, 10]&lt;/DisplayText&gt;&lt;record&gt;&lt;rec-number&gt;7&lt;/rec-number&gt;&lt;foreign-keys&gt;&lt;key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Cite&gt;&lt;Author&gt;Hanna&lt;/Author&gt;&lt;Year&gt;2010&lt;/Year&gt;&lt;RecNum&gt;5&lt;/RecNum&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[9, 10]</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The common crash risks in HICs among adolescent drivers are speeding, violation of safety rules, drink driving and use of cell phones.</w:t>
      </w:r>
      <w:r>
        <w:fldChar w:fldCharType="begin"/>
      </w:r>
      <w:r>
        <w:rPr>
          <w:sz w:val="24"/>
          <w:shd w:fill="FFFFFF" w:val="clear"/>
          <w:szCs w:val="24"/>
          <w:rFonts w:eastAsia="Times New Roman" w:cs="Times New Roman" w:ascii="Times New Roman" w:hAnsi="Times New Roman"/>
          <w:color w:val="212121"/>
        </w:rPr>
        <w:instrText>ADDIN EN.CITE &lt;EndNote&gt;&lt;Cite&gt;&lt;Author&gt;Boulagouas&lt;/Author&gt;&lt;Year&gt;2020&lt;/Year&gt;&lt;RecNum&gt;3&lt;/RecNum&gt;&lt;DisplayText&gt;[11, 12]&lt;/DisplayText&gt;&lt;record&gt;&lt;rec-number&gt;3&lt;/rec-number&gt;&lt;foreign-keys&gt;&lt;key app="EN" db-id="9pexzrwd6vtz2wepzzqxz9p7adx2etvt9rfx" timestamp="1612559836"&gt;3&lt;/key&gt;&lt;/foreign-keys&gt;&lt;ref-type name="Journal Article"&gt;17&lt;/ref-type&gt;&lt;contributors&gt;&lt;authors&gt;&lt;author&gt;Boulagouas, Wafa&lt;/author&gt;&lt;author&gt;García-Herrero, Susana&lt;/author&gt;&lt;author&gt;Chaib, Rachid&lt;/author&gt;&lt;author&gt;Febres, Juan Diego&lt;/author&gt;&lt;author&gt;Mariscal, Miguel Ángel&lt;/author&gt;&lt;author&gt;Djebabra, Mébarek&lt;/author&gt;&lt;/authors&gt;&lt;/contributors&gt;&lt;titles&gt;&lt;title&gt;An investigation into unsafe behaviors and traffic accidents involving unlicensed drivers: a perspective for alignment measurement&lt;/title&gt;&lt;secondary-title&gt;International Journal of Environmental Research and Public Health&lt;/secondary-title&gt;&lt;/titles&gt;&lt;periodical&gt;&lt;full-title&gt;International journal of environmental research and public health&lt;/full-title&gt;&lt;/periodical&gt;&lt;pages&gt;6743&lt;/pages&gt;&lt;volume&gt;17&lt;/volume&gt;&lt;number&gt;18&lt;/number&gt;&lt;dates&gt;&lt;year&gt;2020&lt;/year&gt;&lt;/dates&gt;&lt;urls&gt;&lt;/urls&gt;&lt;/record&gt;&lt;/Cite&gt;&lt;Cite&gt;&lt;Author&gt;Jewett&lt;/Author&gt;&lt;Year&gt;2016&lt;/Year&gt;&lt;RecNum&gt;8&lt;/RecNum&gt;&lt;record&gt;&lt;rec-number&gt;8&lt;/rec-number&gt;&lt;foreign-keys&gt;&lt;key app="EN" db-id="9pexzrwd6vtz2wepzzqxz9p7adx2etvt9rfx" timestamp="1612561429"&gt;8&lt;/key&gt;&lt;/foreign-keys&gt;&lt;ref-type name="Journal Article"&gt;17&lt;/ref-type&gt;&lt;contributors&gt;&lt;authors&gt;&lt;author&gt;Jewett, Amy&lt;/author&gt;&lt;author&gt;Shults, Ruth A&lt;/author&gt;&lt;author&gt;Bhat, Geeta&lt;/author&gt;&lt;/authors&gt;&lt;/contributors&gt;&lt;titles&gt;&lt;title&gt;Parental perceptions of teen driving: Restrictions, worry and influence&lt;/title&gt;&lt;secondary-title&gt;Journal of safety research&lt;/secondary-title&gt;&lt;/titles&gt;&lt;periodical&gt;&lt;full-title&gt;Journal of safety research&lt;/full-title&gt;&lt;/periodical&gt;&lt;pages&gt;119-123&lt;/pages&gt;&lt;volume&gt;59&lt;/volume&gt;&lt;dates&gt;&lt;year&gt;2016&lt;/year&gt;&lt;/dates&gt;&lt;isbn&gt;0022-4375&lt;/isbn&gt;&lt;urls&gt;&lt;/urls&gt;&lt;/record&gt;&lt;/Cite&gt;&lt;/EndNote&gt;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[11, 12]</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Graduate driving license program in some high income countries aims to restrict the road traffic exposure of adolescent drivers; and have been shown to successful in reducing fatal crashes in young drivers.</w:t>
      </w:r>
      <w:r>
        <w:fldChar w:fldCharType="begin"/>
      </w:r>
      <w:r>
        <w:rPr>
          <w:sz w:val="24"/>
          <w:shd w:fill="FFFFFF" w:val="clear"/>
          <w:szCs w:val="24"/>
          <w:rFonts w:eastAsia="Times New Roman" w:cs="Times New Roman" w:ascii="Times New Roman" w:hAnsi="Times New Roman"/>
          <w:color w:val="212121"/>
        </w:rPr>
        <w:instrText>ADDIN EN.CITE &lt;EndNote&gt;&lt;Cite&gt;&lt;Author&gt;Tefft&lt;/Author&gt;&lt;Year&gt;2014&lt;/Year&gt;&lt;RecNum&gt;6&lt;/RecNum&gt;&lt;DisplayText&gt;[13]&lt;/DisplayText&gt;&lt;record&gt;&lt;rec-number&gt;6&lt;/rec-number&gt;&lt;foreign-keys&gt;&lt;key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[13]</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It is unclear how underage drivers are contributing to the crash burden in low and middle income settings. Studies from many Asian countries show that underage motorcycle riding exists and boys as young as eight years have been reported to ride motorcycles.</w:t>
      </w:r>
      <w:r>
        <w:fldChar w:fldCharType="begin"/>
      </w:r>
      <w:r>
        <w:rPr>
          <w:sz w:val="24"/>
          <w:shd w:fill="FFFFFF" w:val="clear"/>
          <w:szCs w:val="24"/>
          <w:rFonts w:eastAsia="Times New Roman" w:cs="Times New Roman" w:ascii="Times New Roman" w:hAnsi="Times New Roman"/>
          <w:color w:val="212121"/>
        </w:rPr>
        <w:instrText>ADDIN EN.CITE</w:instrText>
      </w:r>
      <w:r>
        <w:rPr>
          <w:rFonts w:eastAsia="Times New Roman" w:cs="Times New Roman" w:ascii="Times New Roman" w:hAnsi="Times New Roman"/>
          <w:color w:val="212121"/>
          <w:sz w:val="24"/>
          <w:szCs w:val="24"/>
          <w:shd w:fill="FFFFFF" w:val="clear"/>
        </w:rPr>
      </w:r>
      <w:r>
        <w:fldChar w:fldCharType="begin"/>
      </w:r>
      <w:r>
        <w:rPr>
          <w:sz w:val="24"/>
          <w:shd w:fill="FFFFFF" w:val="clear"/>
          <w:szCs w:val="24"/>
          <w:rFonts w:eastAsia="Times New Roman" w:cs="Times New Roman" w:ascii="Times New Roman" w:hAnsi="Times New Roman"/>
          <w:color w:val="212121"/>
        </w:rPr>
        <w:instrText>ADDIN EN.CITE.DATA</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[14-18]</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Underage </w:t>
      </w:r>
      <w:r>
        <w:rPr>
          <w:rFonts w:eastAsia="Times New Roman" w:cs="Times New Roman" w:ascii="Times New Roman" w:hAnsi="Times New Roman"/>
          <w:sz w:val="24"/>
          <w:szCs w:val="24"/>
        </w:rPr>
        <w:t>riders</w:t>
      </w:r>
      <w:r>
        <w:rPr>
          <w:rFonts w:eastAsia="Times New Roman" w:cs="Times New Roman" w:ascii="Times New Roman" w:hAnsi="Times New Roman"/>
          <w:color w:val="212121"/>
          <w:sz w:val="24"/>
          <w:szCs w:val="24"/>
          <w:shd w:fill="FFFFFF" w:val="clear"/>
        </w:rPr>
        <w:t xml:space="preserve"> rarely use helmets and are often involved in crashes.</w:t>
      </w:r>
      <w:r>
        <w:fldChar w:fldCharType="begin"/>
      </w:r>
      <w:r>
        <w:rPr>
          <w:sz w:val="24"/>
          <w:shd w:fill="FFFFFF" w:val="clear"/>
          <w:szCs w:val="24"/>
          <w:rFonts w:eastAsia="Times New Roman" w:cs="Times New Roman" w:ascii="Times New Roman" w:hAnsi="Times New Roman"/>
          <w:color w:val="212121"/>
        </w:rPr>
        <w:instrText>ADDIN EN.CITE &lt;EndNote&gt;&lt;Cite&gt;&lt;Author&gt;Piyapromdee&lt;/Author&gt;&lt;Year&gt;2015&lt;/Year&gt;&lt;RecNum&gt;33&lt;/RecNum&gt;&lt;DisplayText&gt;[16]&lt;/DisplayText&gt;&lt;record&gt;&lt;rec-number&gt;33&lt;/rec-number&gt;&lt;foreign-keys&gt;&lt;key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[16]</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Understanding underage motorcycle driving can be critical in suggesting preventive measures in low-income settings, as these countries account for about 90% of road deaths in adolescents globally.</w:t>
      </w:r>
      <w:r>
        <w:fldChar w:fldCharType="begin"/>
      </w:r>
      <w:r>
        <w:rPr>
          <w:sz w:val="24"/>
          <w:shd w:fill="FFFFFF" w:val="clear"/>
          <w:szCs w:val="24"/>
          <w:rFonts w:eastAsia="Times New Roman" w:cs="Times New Roman" w:ascii="Times New Roman" w:hAnsi="Times New Roman"/>
          <w:color w:val="212121"/>
        </w:rPr>
        <w:instrText>ADDIN EN.CITE &lt;EndNote&gt;&lt;Cite&gt;&lt;Author&gt;Nantulya&lt;/Author&gt;&lt;Year&gt;2003&lt;/Year&gt;&lt;RecNum&gt;28&lt;/RecNum&gt;&lt;DisplayText&gt;[19]&lt;/DisplayText&gt;&lt;record&gt;&lt;rec-number&gt;28&lt;/rec-number&gt;&lt;foreign-keys&gt;&lt;key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[19]</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Unlike high-income </w:t>
      </w:r>
      <w:r>
        <w:rPr>
          <w:rFonts w:eastAsia="Times New Roman" w:cs="Times New Roman" w:ascii="Times New Roman" w:hAnsi="Times New Roman"/>
          <w:sz w:val="24"/>
          <w:szCs w:val="24"/>
        </w:rPr>
        <w:t>countries</w:t>
      </w:r>
      <w:r>
        <w:rPr>
          <w:rFonts w:eastAsia="Times New Roman" w:cs="Times New Roman" w:ascii="Times New Roman" w:hAnsi="Times New Roman"/>
          <w:color w:val="212121"/>
          <w:sz w:val="24"/>
          <w:szCs w:val="24"/>
          <w:shd w:fill="FFFFFF" w:val="clear"/>
        </w:rPr>
        <w:t>, many low-income settings lack stringent rules for obtaining driving license. Previous studies report high crash rates in the early licensure period regardless of age of licensure compared to adults.</w:t>
      </w:r>
      <w:r>
        <w:fldChar w:fldCharType="begin"/>
      </w:r>
      <w:r>
        <w:rPr>
          <w:sz w:val="24"/>
          <w:shd w:fill="FFFFFF" w:val="clear"/>
          <w:szCs w:val="24"/>
          <w:rFonts w:eastAsia="Times New Roman" w:cs="Times New Roman" w:ascii="Times New Roman" w:hAnsi="Times New Roman"/>
          <w:color w:val="212121"/>
        </w:rPr>
        <w:instrText>ADDIN EN.CITE</w:instrText>
      </w:r>
      <w:r>
        <w:rPr>
          <w:rFonts w:eastAsia="Times New Roman" w:cs="Times New Roman" w:ascii="Times New Roman" w:hAnsi="Times New Roman"/>
          <w:color w:val="212121"/>
          <w:sz w:val="24"/>
          <w:szCs w:val="24"/>
          <w:shd w:fill="FFFFFF" w:val="clear"/>
        </w:rPr>
      </w:r>
      <w:r>
        <w:fldChar w:fldCharType="begin"/>
      </w:r>
      <w:r>
        <w:rPr>
          <w:sz w:val="24"/>
          <w:shd w:fill="FFFFFF" w:val="clear"/>
          <w:szCs w:val="24"/>
          <w:rFonts w:eastAsia="Times New Roman" w:cs="Times New Roman" w:ascii="Times New Roman" w:hAnsi="Times New Roman"/>
          <w:color w:val="212121"/>
        </w:rPr>
        <w:instrText>ADDIN EN.CITE.DATA</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[4, 20-25]</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The risk of crashes is particularly high in the first 12 to 18 months of independent driving after obtaining license.</w:t>
      </w:r>
      <w:r>
        <w:fldChar w:fldCharType="begin"/>
      </w:r>
      <w:r>
        <w:rPr>
          <w:sz w:val="24"/>
          <w:shd w:fill="FFFFFF" w:val="clear"/>
          <w:szCs w:val="24"/>
          <w:rFonts w:eastAsia="Times New Roman" w:cs="Times New Roman" w:ascii="Times New Roman" w:hAnsi="Times New Roman"/>
          <w:color w:val="212121"/>
        </w:rPr>
        <w:instrText>ADDIN EN.CITE &lt;EndNote&gt;&lt;Cite&gt;&lt;Author&gt;Curry&lt;/Author&gt;&lt;Year&gt;2017&lt;/Year&gt;&lt;RecNum&gt;19&lt;/RecNum&gt;&lt;DisplayText&gt;[26]&lt;/DisplayText&gt;&lt;record&gt;&lt;rec-number&gt;19&lt;/rec-number&gt;&lt;foreign-keys&gt;&lt;key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[26]</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aim of this study is to assess the association between age and severe injury in young motorcyclists. </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rPr>
          <w:rFonts w:ascii="Times New Roman" w:hAnsi="Times New Roman" w:eastAsia="Times New Roman" w:cs="Times New Roman"/>
          <w:sz w:val="24"/>
          <w:szCs w:val="24"/>
          <w:shd w:fill="FFFFFF" w:val="clear"/>
        </w:rPr>
      </w:pPr>
      <w:r>
        <w:rPr>
          <w:rFonts w:eastAsia="Times New Roman" w:cs="Times New Roman" w:ascii="Times New Roman" w:hAnsi="Times New Roman"/>
          <w:b/>
          <w:sz w:val="24"/>
          <w:szCs w:val="24"/>
        </w:rPr>
        <w:t>Methods</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Design</w:t>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We conducted a cross-sectional study using data collected between 2007 and 2015.</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Setting</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study setting is Karachi, a large urban area of Pakistan with an estimated population of 18 million and a total length of the road network of over 8,000 kilometers.</w:t>
      </w:r>
      <w:r>
        <w:fldChar w:fldCharType="begin"/>
      </w:r>
      <w:r>
        <w:rPr>
          <w:sz w:val="24"/>
          <w:szCs w:val="24"/>
          <w:rFonts w:eastAsia="Times New Roman" w:cs="Times New Roman" w:ascii="Times New Roman" w:hAnsi="Times New Roman"/>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p>
    <w:p>
      <w:pPr>
        <w:pStyle w:val="Normal"/>
        <w:spacing w:lineRule="auto" w:line="480" w:before="0" w:after="0"/>
        <w:rPr>
          <w:rFonts w:ascii="Times New Roman" w:hAnsi="Times New Roman" w:eastAsia="Calibri" w:cs="Times New Roman"/>
          <w:sz w:val="24"/>
          <w:szCs w:val="24"/>
        </w:rPr>
      </w:pPr>
      <w:r>
        <w:rPr>
          <w:rFonts w:eastAsia="Times New Roman" w:cs="Times New Roman" w:ascii="Times New Roman" w:hAnsi="Times New Roman"/>
          <w:sz w:val="24"/>
          <w:szCs w:val="24"/>
        </w:rPr>
        <w:t>Injury data were extracted from a road traffic injury surveillance project in emergency departments (ED) of all of the three government trauma centers in the city, and the two private tertiary care hospitals. The detailed methods have been described previously.</w:t>
      </w:r>
      <w:r>
        <w:fldChar w:fldCharType="begin"/>
      </w:r>
      <w:r>
        <w:rPr>
          <w:sz w:val="24"/>
          <w:szCs w:val="24"/>
          <w:rFonts w:eastAsia="Times New Roman" w:cs="Times New Roman" w:ascii="Times New Roman" w:hAnsi="Times New Roman"/>
        </w:rPr>
        <w:instrText>ADDIN EN.CITE &lt;EndNote&gt;&lt;Cite&gt;&lt;Author&gt;Razzak&lt;/Author&gt;&lt;Year&gt;2012&lt;/Year&gt;&lt;RecNum&gt;10&lt;/RecNum&gt;&lt;DisplayText&gt;[28]&lt;/DisplayText&gt;&lt;record&gt;&lt;rec-number&gt;10&lt;/rec-number&gt;&lt;foreign-keys&gt;&lt;key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[28]</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These hospitals receive nearly all major trauma cases from the city. </w:t>
      </w:r>
      <w:r>
        <w:rPr>
          <w:rFonts w:eastAsia="Calibri" w:cs="Times New Roman" w:ascii="Times New Roman" w:hAnsi="Times New Roman"/>
          <w:sz w:val="24"/>
          <w:szCs w:val="24"/>
        </w:rPr>
        <w:t xml:space="preserve">Almost 98% of study patients were enrolled from the three public hospitals. </w:t>
      </w:r>
    </w:p>
    <w:p>
      <w:pPr>
        <w:pStyle w:val="Normal"/>
        <w:spacing w:lineRule="auto" w:line="480" w:before="0" w:after="0"/>
        <w:rPr>
          <w:rFonts w:ascii="Times New Roman" w:hAnsi="Times New Roman" w:eastAsia="Calibri" w:cs="Times New Roman"/>
          <w:sz w:val="24"/>
          <w:szCs w:val="24"/>
        </w:rPr>
      </w:pPr>
      <w:r>
        <w:rPr>
          <w:rFonts w:eastAsia="Times New Roman" w:cs="Times New Roman" w:ascii="Times New Roman" w:hAnsi="Times New Roman"/>
          <w:sz w:val="24"/>
          <w:szCs w:val="24"/>
        </w:rPr>
        <w:t>The research assistants of the surveillance project gathered demographic information on the injured patients and details of the crash by asking victims, their relatives, ambulance drivers or any eyewitnesses. The system was piloted in late 2006 and formally launched in 2007.</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Participants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Road traffic crash victims of age 13-24 years who were riders of motorcycles and reported to emergency departments of participating hospitals with injuries.</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Outcomes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outcome was severe injury, defined as an injury severity score (ISS) ≥ 16 .</w:t>
      </w:r>
      <w:r>
        <w:fldChar w:fldCharType="begin"/>
      </w:r>
      <w:r>
        <w:rPr>
          <w:sz w:val="24"/>
          <w:szCs w:val="24"/>
          <w:rFonts w:eastAsia="Times New Roman" w:cs="Times New Roman" w:ascii="Times New Roman" w:hAnsi="Times New Roman"/>
        </w:rPr>
        <w:instrText>ADDIN EN.CITE &lt;EndNote&gt;&lt;Cite&gt;&lt;Author&gt;Schröter&lt;/Author&gt;&lt;Year&gt;2019&lt;/Year&gt;&lt;RecNum&gt;29&lt;/RecNum&gt;&lt;DisplayText&gt;[29, 30]&lt;/DisplayText&gt;&lt;record&gt;&lt;rec-number&gt;29&lt;/rec-number&gt;&lt;foreign-keys&gt;&lt;key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Cite&gt;&lt;Author&gt;VanDerHeyden&lt;/Author&gt;&lt;Year&gt;2008&lt;/Year&gt;&lt;RecNum&gt;39&lt;/RecNum&gt;&lt;record&gt;&lt;rec-number&gt;39&lt;/rec-number&gt;&lt;foreign-keys&gt;&lt;key app="EN" db-id="9pexzrwd6vtz2wepzzqxz9p7adx2etvt9rfx" timestamp="1626537144"&gt;39&lt;/key&gt;&lt;/foreign-keys&gt;&lt;ref-type name="Book Section"&gt;5&lt;/ref-type&gt;&lt;contributors&gt;&lt;authors&gt;&lt;author&gt;VanDerHeyden, Nicole&lt;/author&gt;&lt;author&gt;Cox, Thomas B&lt;/author&gt;&lt;/authors&gt;&lt;/contributors&gt;&lt;titles&gt;&lt;title&gt;TRAUMA SCORING&lt;/title&gt;&lt;secondary-title&gt;Current Therapy of Trauma and Surgical Critical Care&lt;/secondary-title&gt;&lt;/titles&gt;&lt;pages&gt;26-32&lt;/pages&gt;&lt;dates&gt;&lt;year&gt;2008&lt;/year&gt;&lt;/dates&gt;&lt;publisher&gt;Elsevier&lt;/publisher&gt;&lt;urls&gt;&lt;/urls&gt;&lt;/record&gt;&lt;/Cite&gt;&lt;/EndNote&gt;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[29, 30]</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Exposure </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Age, categorized as 13-17 years (underage riders), 18-19 years (early licensure age) and 20-24 years (late licensure age).</w:t>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Co-variates </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Gender, night time or daylight during crash, weekday versus weekend, summer  versus winters months, crash in intersection versus mid-blocks, crash location within city versus outside city, helmet use, transporting vehicle, hospital, Glasgow Coma scale (GCS) and injured body regions.</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Ethics approval</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Study was approved by the Institutional Review Board of the Jinnah Post Graduate Medical Center, which is the coordinating site of this road surveillance project.</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analysis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performed the analysis using R.</w:t>
      </w:r>
      <w:r>
        <w:fldChar w:fldCharType="begin"/>
      </w:r>
      <w:r>
        <w:rPr>
          <w:sz w:val="24"/>
          <w:szCs w:val="24"/>
          <w:rFonts w:eastAsia="Times New Roman" w:cs="Times New Roman" w:ascii="Times New Roman" w:hAnsi="Times New Roman"/>
        </w:rPr>
        <w:instrText>ADDIN EN.CITE &lt;EndNote&gt;&lt;Cite&gt;&lt;Author&gt;Team R Core&lt;/Author&gt;&lt;Year&gt;2017&lt;/Year&gt;&lt;RecNum&gt;11&lt;/RecNum&gt;&lt;DisplayText&gt;[31]&lt;/DisplayText&gt;&lt;record&gt;&lt;rec-number&gt;11&lt;/rec-number&gt;&lt;foreign-keys&gt;&lt;key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All variables were categorical and are described using frequencies and percentages. We used logistic regression to assess the unadjusted and adjusted associations of age group (13-17 years and 18-19 years compared with 20-24 years) and severe injury (ISS ≥ 16). We conducted a complete case analysis, estimated 95% confidence intervals, and interpreted differences with confidence intervals that excluded no difference as statistically significant.</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original dataset included 56,592 riders of motorcycles aged 13-24 years. After removing patients with missing values, the final study sample included 38,910 patients. The details of missing data is given in Table 1. Some of the variables, such as vehicles involved in crash and type of collision (head-on, rear-end etc), were not included in the analysis due to 50% percent missing data.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Table 1: Missing data in variables of interest </w:t>
      </w:r>
      <w:r>
        <w:rPr>
          <w:rFonts w:eastAsia="Times New Roman" w:cs="Times New Roman" w:ascii="Times New Roman" w:hAnsi="Times New Roman"/>
          <w:sz w:val="24"/>
          <w:szCs w:val="24"/>
        </w:rPr>
        <w:t xml:space="preserve">  n =56,592</w:t>
      </w:r>
    </w:p>
    <w:tbl>
      <w:tblPr>
        <w:tblStyle w:val="PlainTable3"/>
        <w:tblW w:w="89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16"/>
        <w:gridCol w:w="3158"/>
      </w:tblGrid>
      <w:tr>
        <w:trPr>
          <w:trHeight w:val="907" w:hRule="atLeast"/>
          <w:cnfStyle w:val="100000000000" w:firstRow="1" w:lastRow="0" w:firstColumn="0" w:lastColumn="0" w:oddVBand="0" w:evenVBand="0" w:oddHBand="0" w:evenHBand="0" w:firstRowFirstColumn="0" w:firstRowLastColumn="0" w:lastRowFirstColumn="0" w:lastRowLastColumn="0"/>
        </w:trPr>
        <w:tc>
          <w:tcPr>
            <w:tcW w:w="5816"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Variables</w:t>
            </w:r>
          </w:p>
        </w:tc>
        <w:tc>
          <w:tcPr>
            <w:tcW w:w="3158" w:type="dxa"/>
            <w:tcBorders>
              <w:bottom w:val="single" w:sz="4" w:space="0" w:color="000000"/>
            </w:tcBorders>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 xml:space="preserve"> </w:t>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n (%)</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Glasgow coma scale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8507 (</w:t>
            </w:r>
            <w:r>
              <w:rPr>
                <w:rFonts w:eastAsia="Times New Roman" w:cs="Times New Roman" w:ascii="Times New Roman" w:hAnsi="Times New Roman"/>
                <w:color w:val="000000"/>
                <w:kern w:val="0"/>
                <w:sz w:val="24"/>
                <w:szCs w:val="24"/>
                <w:lang w:val="en-US" w:eastAsia="en-US" w:bidi="ar-SA"/>
              </w:rPr>
              <w:t>15</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Helmet use</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2720 (</w:t>
            </w:r>
            <w:r>
              <w:rPr>
                <w:rFonts w:eastAsia="Times New Roman" w:cs="Times New Roman" w:ascii="Times New Roman" w:hAnsi="Times New Roman"/>
                <w:color w:val="000000"/>
                <w:kern w:val="0"/>
                <w:sz w:val="24"/>
                <w:szCs w:val="24"/>
                <w:lang w:val="en-US" w:eastAsia="en-US" w:bidi="ar-SA"/>
              </w:rPr>
              <w:t>5)</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Place of crash</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2363 (</w:t>
            </w:r>
            <w:r>
              <w:rPr>
                <w:rFonts w:eastAsia="Times New Roman" w:cs="Times New Roman" w:ascii="Times New Roman" w:hAnsi="Times New Roman"/>
                <w:color w:val="000000"/>
                <w:kern w:val="0"/>
                <w:sz w:val="24"/>
                <w:szCs w:val="24"/>
                <w:lang w:val="en-US" w:eastAsia="en-US" w:bidi="ar-SA"/>
              </w:rPr>
              <w:t>4)</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Midblock versus intersection crashes</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2344(</w:t>
            </w:r>
            <w:r>
              <w:rPr>
                <w:rFonts w:eastAsia="Times New Roman" w:cs="Times New Roman" w:ascii="Times New Roman" w:hAnsi="Times New Roman"/>
                <w:color w:val="000000"/>
                <w:kern w:val="0"/>
                <w:sz w:val="24"/>
                <w:szCs w:val="24"/>
                <w:lang w:val="en-US" w:eastAsia="en-US" w:bidi="ar-SA"/>
              </w:rPr>
              <w:t>4)</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Profession</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2318 (</w:t>
            </w:r>
            <w:r>
              <w:rPr>
                <w:rFonts w:eastAsia="Times New Roman" w:cs="Times New Roman" w:ascii="Times New Roman" w:hAnsi="Times New Roman"/>
                <w:color w:val="000000"/>
                <w:kern w:val="0"/>
                <w:sz w:val="24"/>
                <w:szCs w:val="24"/>
                <w:lang w:val="en-US" w:eastAsia="en-US" w:bidi="ar-SA"/>
              </w:rPr>
              <w:t>4)</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Injury severity score</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1811 (</w:t>
            </w:r>
            <w:r>
              <w:rPr>
                <w:rFonts w:eastAsia="Times New Roman" w:cs="Times New Roman" w:ascii="Times New Roman" w:hAnsi="Times New Roman"/>
                <w:color w:val="000000"/>
                <w:kern w:val="0"/>
                <w:sz w:val="24"/>
                <w:szCs w:val="24"/>
                <w:lang w:val="en-US" w:eastAsia="en-US" w:bidi="ar-SA"/>
              </w:rPr>
              <w:t>3</w:t>
            </w:r>
            <w:r>
              <w:rPr>
                <w:rFonts w:eastAsia="Times New Roman" w:cs="Times New Roman" w:ascii="Times New Roman" w:hAnsi="Times New Roman"/>
                <w:kern w:val="0"/>
                <w:sz w:val="24"/>
                <w:szCs w:val="24"/>
                <w:lang w:val="en-US" w:eastAsia="en-US" w:bidi="ar-SA"/>
              </w:rPr>
              <w:t>)</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Daylight versus night time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1351 (</w:t>
            </w:r>
            <w:r>
              <w:rPr>
                <w:rFonts w:eastAsia="Times New Roman" w:cs="Times New Roman" w:ascii="Times New Roman" w:hAnsi="Times New Roman"/>
                <w:color w:val="000000"/>
                <w:kern w:val="0"/>
                <w:sz w:val="24"/>
                <w:szCs w:val="24"/>
                <w:lang w:val="en-US" w:eastAsia="en-US" w:bidi="ar-SA"/>
              </w:rPr>
              <w:t>2)</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Weekday versus weekend</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1479(</w:t>
            </w:r>
            <w:r>
              <w:rPr>
                <w:rFonts w:eastAsia="Times New Roman" w:cs="Times New Roman" w:ascii="Times New Roman" w:hAnsi="Times New Roman"/>
                <w:color w:val="000000"/>
                <w:kern w:val="0"/>
                <w:sz w:val="24"/>
                <w:szCs w:val="24"/>
                <w:lang w:val="en-US" w:eastAsia="en-US" w:bidi="ar-SA"/>
              </w:rPr>
              <w:t>2.61)</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Transporting vehicle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1041(</w:t>
            </w:r>
            <w:r>
              <w:rPr>
                <w:rFonts w:eastAsia="Times New Roman" w:cs="Times New Roman" w:ascii="Times New Roman" w:hAnsi="Times New Roman"/>
                <w:color w:val="000000"/>
                <w:kern w:val="0"/>
                <w:sz w:val="24"/>
                <w:szCs w:val="24"/>
                <w:lang w:val="en-US" w:eastAsia="en-US" w:bidi="ar-SA"/>
              </w:rPr>
              <w:t>1.84)</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 xml:space="preserve">Gender </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w:t>
            </w:r>
            <w:r>
              <w:rPr>
                <w:rFonts w:eastAsia="Times New Roman" w:cs="Times New Roman" w:ascii="Times New Roman" w:hAnsi="Times New Roman"/>
                <w:color w:val="000000"/>
                <w:kern w:val="0"/>
                <w:sz w:val="24"/>
                <w:szCs w:val="24"/>
                <w:lang w:val="en-US" w:eastAsia="en-US" w:bidi="ar-SA"/>
              </w:rPr>
              <w:t>0.03)</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Season</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0</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Hospital</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0</w:t>
            </w:r>
          </w:p>
        </w:tc>
      </w:tr>
    </w:tbl>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Table 2 shows descriptive characteristics of the young motorcyclists in the three age groups. There were 8806 (22.6%) motorcyclists aged 13-17 years, 8502 (21.9%) aged 18-19 years and 21,602 (55.5%) aged 20-24 years. Almost all were males (99%). Majority (77%) of motorcyclists were students in the age group 13-17 years, more than half (55%) were students in age group18-19 years while majority (72%) were professionals in age group 20-24 years. Helmet use was very low in all age groups 1.5 %, 2% and 4% respectively in age 13-17 years, 18-19 years and 20-24 years. Midblock was the location in more than 70% of crashes among the three age groups. More than 60% motorcyclists had external injuries, more than 50% had extremity injuries, and more than 30% had head and face injuries in all three age groups. Around 2% had severe injuries and 1% died.</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2: Characteristics of underage motorcyclists versus young motorcyclists of legal driving age (n=38,910)</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GridTable1Light1"/>
        <w:tblW w:w="873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959"/>
        <w:gridCol w:w="1441"/>
        <w:gridCol w:w="1619"/>
        <w:gridCol w:w="1710"/>
      </w:tblGrid>
      <w:tr>
        <w:trPr>
          <w:cnfStyle w:val="100000000000" w:firstRow="1" w:lastRow="0" w:firstColumn="0" w:lastColumn="0" w:oddVBand="0" w:evenVBand="0" w:oddHBand="0" w:evenHBand="0" w:firstRowFirstColumn="0" w:firstRowLastColumn="0" w:lastRowFirstColumn="0" w:lastRowLastColumn="0"/>
        </w:trPr>
        <w:tc>
          <w:tcPr>
            <w:tcW w:w="395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12" w:space="0" w:color="000000"/>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 xml:space="preserve">Variables </w:t>
            </w:r>
          </w:p>
        </w:tc>
        <w:tc>
          <w:tcPr>
            <w:tcW w:w="144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13-17 years</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n=8806 (%)</w:t>
            </w:r>
          </w:p>
        </w:tc>
        <w:tc>
          <w:tcPr>
            <w:tcW w:w="1619"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18-19 years</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n=8502 (%)</w:t>
            </w:r>
          </w:p>
        </w:tc>
        <w:tc>
          <w:tcPr>
            <w:tcW w:w="1710"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20-24 years n=21602 (%)</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Male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Female</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8754 (99.4)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52 (0.6)</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8447 (99.4)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 (0.6)</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21438 (99.2)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164 (0.8)</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Professional</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6774 (76.9)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2032 (23.1)</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4637 (54.5)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3865 (45.5)</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5959 (27.6)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15643 (72.4)</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Night time</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5305 (60.2)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3501 (39.8)</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4536 (53.4)       3966 (46.6)</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12422 (57.5)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9180 (42.5)</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Weekend</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5791 (65.8)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3015 (34.2)</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5574 (65.6)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2928 (34.4)</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14626 (67.7)    6976 (32.3)</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Winter</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 xml:space="preserve">Summer </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2666 (30.3)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6140 (69.7)</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2661 (31.3)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5841 (68.7)</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6591 (30.5)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15011 (69.5)</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Road Structure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Midblock</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2112 (24.0)      6694 (76.0)</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2183 (25.7)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6319 (74.3)</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5914 (27.4)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15688 (72.6)</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Inside city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Out of city</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8595 (97.6)</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211 (2.4)</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8252 (97.1)</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250 (2.9)</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20966 (97.1)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636 (2.9)</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128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8678 (98.5)</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189 (2.2)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8313 (97.8)</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931 (4.3)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20671 (95.7)</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Others</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2056 (23.3)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6638 (75.4)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93 (1.1)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2059 (24.2)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19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6309 (74.2)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101 (1.2)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 (0.2)</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5937 (27.5)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15321 (70.9)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284 (1.3)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 (0.1)</w:t>
            </w:r>
          </w:p>
        </w:tc>
      </w:tr>
      <w:tr>
        <w:trPr>
          <w:trHeight w:val="1673" w:hRule="atLeast"/>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5</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3045 (34.6)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222 (2.5)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3360 (38.2)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2172 (24.7)</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3130 (36.8)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167 (2.0)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2723 (32.0)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2475 (29.1)</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7998 (37.0)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443 (2.1)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7106 (32.9)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6037 (27.9)</w:t>
            </w:r>
          </w:p>
        </w:tc>
      </w:tr>
      <w:tr>
        <w:trPr>
          <w:trHeight w:val="1610" w:hRule="atLeast"/>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GCS Score </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3</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8339 (94.7)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318 (3.6)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50 (0.6)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88 (1.0)</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8012 (94.2)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344 (4.0)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43 (0.5)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90 (1.1)</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20321 (94.1)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869 (4.0)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134 (0.6)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241 (1.1)</w:t>
            </w:r>
          </w:p>
        </w:tc>
      </w:tr>
      <w:tr>
        <w:trPr>
          <w:trHeight w:val="845" w:hRule="atLeast"/>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Body region injured (multi responses)</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Head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Face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Extremity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Abdominal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Chest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Spine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External Injury</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2924 (33.2)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2763 (31.4)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5055 (57.4)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143 (1.6)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128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 (0.3)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5473 (62.2)</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3106 (36.5)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2859 (33.6)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4898 (57.6)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135 (1.6)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96 (1.1)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5477 (64.4)</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7747 (35.9)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6919 (32.0)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12486 (57.8)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322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254 (1.2)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 (0.3)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13740 (63.6)</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Injury Severity score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Less than 16</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More than or equal to 16</w:t>
            </w:r>
          </w:p>
        </w:tc>
        <w:tc>
          <w:tcPr>
            <w:tcW w:w="14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8604 (97.7)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(2.3)</w:t>
            </w:r>
          </w:p>
        </w:tc>
        <w:tc>
          <w:tcPr>
            <w:tcW w:w="1619"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8264 (97.2)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238 (2.8)</w:t>
            </w:r>
          </w:p>
        </w:tc>
        <w:tc>
          <w:tcPr>
            <w:tcW w:w="1710"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21064 (97.5)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538 (2.5)</w:t>
            </w:r>
          </w:p>
        </w:tc>
      </w:tr>
      <w:tr>
        <w:trPr/>
        <w:tc>
          <w:tcPr>
            <w:tcW w:w="3959"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Outcome in Emergency Department</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Survived</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Death</w:t>
            </w:r>
          </w:p>
        </w:tc>
        <w:tc>
          <w:tcPr>
            <w:tcW w:w="144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8707 (98.9)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99 (1.1)</w:t>
            </w:r>
          </w:p>
        </w:tc>
        <w:tc>
          <w:tcPr>
            <w:tcW w:w="1619"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8398 (98.8)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 (1.2)</w:t>
            </w:r>
          </w:p>
        </w:tc>
        <w:tc>
          <w:tcPr>
            <w:tcW w:w="1710"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21335 (98.8)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267 (1.2)</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Table 3 shows unadjusted and adjusted associations of age group with severe injury (ISS =&gt; 16). The odds of severe injury were lower in the age group 13-17 years (OR 0.97; 95% CIs 0.75, 1.25 and aOR 0.97 95% CIs 0.75, 1.25) while the odds of severe injury were significantly higher in the age group 18-19 years (unadjusted OR 1.39; 95% CIs 1.11, 1.74, and aOR 1.39; 95% CIs 1.11, 1.74), as compared to the age group 20-24 years.</w:t>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Association of night time versus daylight, weekend versus weekday, summers versus winters and crash location with severe injuries were not statistically significant in adjusted analysis. The odds of severe injury were significantly higher for midblock crash in unadjusted as well as adjusted analysis (OR 2.02; 95% CIs 1.7, 2.42 and aOR 1.60; 95% CIs 1.27, 2.03). </w:t>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In the unadjusted analysis, the odds of severe injury were significantly lower in motorcyclists without helmet as compared to those with helmet  (OR 0.57; 95% CIs 0.43, 0.76). In the adjusted analysis, the direction of this association was reversed and the odds were significantly higher in those without helmet (aOR 1.94; 95% CIs 1.30, 2.92). Transferring vehicle and hospital were significantly associated with severe injuries in both unadjusted and adjusted analysis. GCS were also significantly associated with severe injuries in both analysis.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tbl>
      <w:tblPr>
        <w:tblStyle w:val="TableGrid1"/>
        <w:tblW w:w="10890" w:type="dxa"/>
        <w:jc w:val="left"/>
        <w:tblInd w:w="-450" w:type="dxa"/>
        <w:tblLayout w:type="fixed"/>
        <w:tblCellMar>
          <w:top w:w="0" w:type="dxa"/>
          <w:left w:w="108" w:type="dxa"/>
          <w:bottom w:w="0" w:type="dxa"/>
          <w:right w:w="108" w:type="dxa"/>
        </w:tblCellMar>
        <w:tblLook w:val="04a0" w:noHBand="0" w:noVBand="1" w:firstColumn="1" w:lastRow="0" w:lastColumn="0" w:firstRow="1"/>
      </w:tblPr>
      <w:tblGrid>
        <w:gridCol w:w="2517"/>
        <w:gridCol w:w="1530"/>
        <w:gridCol w:w="1623"/>
        <w:gridCol w:w="2607"/>
        <w:gridCol w:w="2613"/>
      </w:tblGrid>
      <w:tr>
        <w:trPr/>
        <w:tc>
          <w:tcPr>
            <w:tcW w:w="10890" w:type="dxa"/>
            <w:gridSpan w:val="5"/>
            <w:tcBorders>
              <w:top w:val="nil"/>
              <w:left w:val="nil"/>
              <w:right w:val="nil"/>
            </w:tcBorders>
          </w:tcPr>
          <w:p>
            <w:pPr>
              <w:pStyle w:val="Normal"/>
              <w:pageBreakBefore/>
              <w:widowControl/>
              <w:suppressAutoHyphens w:val="true"/>
              <w:spacing w:lineRule="auto" w:line="240" w:before="0" w:after="0"/>
              <w:contextualSpacing/>
              <w:jc w:val="left"/>
              <w:rPr>
                <w:rFonts w:ascii="Times New Roman" w:hAnsi="Times New Roman"/>
                <w:b/>
                <w:b/>
                <w:sz w:val="24"/>
                <w:szCs w:val="24"/>
              </w:rPr>
            </w:pPr>
            <w:r>
              <w:rPr>
                <w:rFonts w:eastAsia="Times New Roman" w:cs="Times New Roman" w:ascii="Times New Roman" w:hAnsi="Times New Roman"/>
                <w:b/>
                <w:kern w:val="0"/>
                <w:sz w:val="24"/>
                <w:szCs w:val="24"/>
                <w:lang w:val="en-US" w:eastAsia="en-US" w:bidi="ar-SA"/>
              </w:rPr>
              <w:t>Table 3: Unadjusted and adjusted associations of age and severe injury in young motorcyclists (n=38,910)</w:t>
            </w:r>
          </w:p>
        </w:tc>
      </w:tr>
      <w:tr>
        <w:trPr/>
        <w:tc>
          <w:tcPr>
            <w:tcW w:w="2517" w:type="dxa"/>
            <w:tcBorders/>
          </w:tcPr>
          <w:p>
            <w:pPr>
              <w:pStyle w:val="Normal"/>
              <w:widowControl/>
              <w:suppressAutoHyphens w:val="true"/>
              <w:spacing w:lineRule="auto" w:line="240" w:before="0" w:after="0"/>
              <w:contextualSpacing/>
              <w:jc w:val="center"/>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530" w:type="dxa"/>
            <w:tcBorders/>
          </w:tcPr>
          <w:p>
            <w:pPr>
              <w:pStyle w:val="Normal"/>
              <w:widowControl/>
              <w:suppressAutoHyphens w:val="true"/>
              <w:spacing w:lineRule="auto" w:line="240" w:before="0" w:after="0"/>
              <w:contextualSpacing/>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Severe injury (ISS&lt;16) </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Calibri" w:cs=""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Calibri" w:cs=""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n </w:t>
            </w:r>
            <w:r>
              <w:rPr>
                <w:rFonts w:eastAsia="Times New Roman" w:cs="Times New Roman" w:ascii="Times New Roman" w:hAnsi="Times New Roman"/>
                <w:sz w:val="24"/>
                <w:szCs w:val="24"/>
                <w:lang w:val="en-US" w:eastAsia="en-US" w:bidi="ar-SA"/>
              </w:rPr>
              <w:t>= 37932</w:t>
            </w:r>
          </w:p>
        </w:tc>
        <w:tc>
          <w:tcPr>
            <w:tcW w:w="1623" w:type="dxa"/>
            <w:tcBorders/>
          </w:tcPr>
          <w:p>
            <w:pPr>
              <w:pStyle w:val="Normal"/>
              <w:widowControl/>
              <w:suppressAutoHyphens w:val="true"/>
              <w:spacing w:lineRule="auto" w:line="240" w:before="0" w:after="0"/>
              <w:contextualSpacing/>
              <w:jc w:val="left"/>
              <w:rPr>
                <w:rFonts w:ascii="Times New Roman" w:hAnsi="Times New Roman" w:cs="Times New Roman"/>
                <w:b/>
                <w:b/>
                <w:spacing w:val="-10"/>
                <w:kern w:val="2"/>
                <w:sz w:val="24"/>
                <w:szCs w:val="24"/>
              </w:rPr>
            </w:pPr>
            <w:r>
              <w:rPr>
                <w:rFonts w:eastAsia="Calibri" w:cs="Times New Roman" w:ascii="Times New Roman" w:hAnsi="Times New Roman"/>
                <w:b/>
                <w:sz w:val="24"/>
                <w:szCs w:val="24"/>
                <w:lang w:val="en-US" w:eastAsia="en-US" w:bidi="ar-SA"/>
              </w:rPr>
              <w:t>Severe injury (ISS&gt;=16)</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Calibri" w:cs=""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z w:val="24"/>
                <w:szCs w:val="24"/>
                <w:lang w:val="en-US" w:eastAsia="en-US" w:bidi="ar-SA"/>
              </w:rPr>
              <w:t>n = 978</w:t>
            </w:r>
          </w:p>
        </w:tc>
        <w:tc>
          <w:tcPr>
            <w:tcW w:w="2607"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Unadjusted ORs </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c>
          <w:tcPr>
            <w:tcW w:w="2613"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Adjusted ORs </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Age groups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20-24 years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18-19 years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13-17 years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21064 (55.5)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8264 (21.8)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8604 (22.7)</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538 (55.0)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238 (24.3)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(20.7)</w:t>
            </w:r>
          </w:p>
        </w:tc>
        <w:tc>
          <w:tcPr>
            <w:tcW w:w="2607"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1.13 (0.96, 1.31)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0.92 (0.78, 1.08)</w:t>
            </w:r>
          </w:p>
        </w:tc>
        <w:tc>
          <w:tcPr>
            <w:tcW w:w="261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1.39 (1.11, 1.74)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0.97 (0.75, 1.25)</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 xml:space="preserve">Male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Female</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37668 (99.3)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264 (0.7)</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971 (99.3)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(0.7)</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1.03 (0.44, 2.02)</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2.04  (0.73, 4.74)</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Professional</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16952 (44.7)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20980 (55.3)</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418 (42.7)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560 (57.3)</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1.08 (0.95, 1.23)</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 (0.85, 1.28)</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Night time</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21674 (57.1)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16258 (42.9)</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589 (60.2)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389 (39.8)</w:t>
            </w:r>
          </w:p>
        </w:tc>
        <w:tc>
          <w:tcPr>
            <w:tcW w:w="2607"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0.88 (0.77, 1)</w:t>
            </w:r>
          </w:p>
        </w:tc>
        <w:tc>
          <w:tcPr>
            <w:tcW w:w="261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1.08 (0.90,1.29)</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Weekend</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25325 (66.8)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12607 (33.2)</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666 (68.1)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312 (31.9)</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0,94 (0.82, 1.08)</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0.93 (0.77, 1.12)</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Winter months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Summer months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11610 (30.6)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26322 (69.4)</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308 (31.5)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670 (68.5)</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0.96 (0.84, 1)</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1.13 (0.94, 1.37)</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Road Structure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Midblock</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10061 (26.5)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27871 (73.5)</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148 (15.1)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830 (84.9)</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(1.7, 2.42)</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1.60 (1.27, 2.03)</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Inside city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Out of city</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36950 (97.4)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982 (2.6)</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863 (88.2)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115 (11.8)</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 (0.16, 0.25)</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0.73 (0.53, 1.01)</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No</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1195 (3.2)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36737 (96.8)</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 (5.4)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925 (94.6)</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0.57 (0.43, 0.76)</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1.94 (1.30, 2.92)</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Others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9265 (24.4)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28112 (74.1)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451 (1.2)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49 (0.1)</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787 (80.5)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 (16.0)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 (2.8)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 (0.1)</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(0.62, 3.08)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0.07 (0.05, 0.08)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 (0.46, 1.03)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0.24 (0.01, 1.1)</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2.28 (0.67, 6.33)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0.27 (0.22, 0.34)</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1.17 (0.68, 1.93)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0.42 (0.01, 3.76)</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5</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13766 (36.3)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563 (1.5)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13056 (34.4)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10526 (27.7)</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407 (41.6)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269 (27.5)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 (1.1)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133 (13.6)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158 (16.2)</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16.16(13.55, 19.26 )</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17.72 (8.19, 36.28)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0.34 (0.28, 0.42)</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0.51 (0.42, 0.61)</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13.09 (9.95, 17.23)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9.75 (2.60, 32.66)</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0.47 (0.36, 0.61)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0.79 (0.61, 1.02)</w:t>
            </w:r>
          </w:p>
        </w:tc>
      </w:tr>
      <w:tr>
        <w:trPr/>
        <w:tc>
          <w:tcPr>
            <w:tcW w:w="2517"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GCS Score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36435 (96.1)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1271 (3.4)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100 (0.3)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 (0.3)</w:t>
            </w:r>
          </w:p>
        </w:tc>
        <w:tc>
          <w:tcPr>
            <w:tcW w:w="162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237 (24.2)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260 (26.6)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127 (13.0)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 (3.3)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322 (32.9)</w:t>
            </w:r>
          </w:p>
        </w:tc>
        <w:tc>
          <w:tcPr>
            <w:tcW w:w="2607"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22.76 (18.81, 27.52)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109.23 (82.19, 145.04)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147 (90.17, 240.47)</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351.01 (276.48, 448.33)</w:t>
            </w:r>
          </w:p>
        </w:tc>
        <w:tc>
          <w:tcPr>
            <w:tcW w:w="261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10.12 (8.13,12.60)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85.26 (60.67,119.88)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97.27 (54.53, 172.93)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356.94 (270.18, 475.28)</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Discussion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Our study shows that the age group 18-19 years had significantly higher odds of severe injuries, while the underage motorcyclists in the age group 13-17 years </w:t>
      </w:r>
      <w:r>
        <w:rPr>
          <w:rFonts w:eastAsia="Times New Roman" w:cs="Times New Roman" w:ascii="Times New Roman" w:hAnsi="Times New Roman"/>
          <w:sz w:val="24"/>
          <w:szCs w:val="24"/>
        </w:rPr>
        <w:t>did</w:t>
      </w:r>
      <w:r>
        <w:rPr>
          <w:rFonts w:eastAsia="Times New Roman" w:cs="Times New Roman" w:ascii="Times New Roman" w:hAnsi="Times New Roman"/>
          <w:sz w:val="24"/>
          <w:szCs w:val="24"/>
        </w:rPr>
        <w:t xml:space="preserve"> not have significantly higher odds of severe injuries, compared to those of late licensure age in the age group 20-24 years.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higher odds of severe injuries in the age group 18-19 years  might be due to inexperience of the riders who might have just learnt and started independent riding.</w:t>
      </w:r>
      <w:r>
        <w:fldChar w:fldCharType="begin"/>
      </w:r>
      <w:r>
        <w:rPr>
          <w:sz w:val="24"/>
          <w:szCs w:val="24"/>
          <w:rFonts w:eastAsia="Times New Roman"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Additionally, they may have a sense of achievement by obtaining a license that may have increased their confidence. This confidence might lead to aggressive driving resulting in severe injuries. In contrast, many of the riders of this age may have not obtained a license thus they may be unaware of many traffic rules and regulations, subsequently involving in road crashes. Irrespective of status of licensing, the quality of driving skills and road safety knowledge of rider are questionable due to poor license obtaining system. The professional training of driving is mostly limited to learning driving without much understanding of rules and regulations.</w:t>
      </w:r>
      <w:r>
        <w:fldChar w:fldCharType="begin"/>
      </w:r>
      <w:r>
        <w:rPr>
          <w:sz w:val="24"/>
          <w:szCs w:val="24"/>
          <w:rFonts w:eastAsia="Times New Roman" w:cs="Times New Roman" w:ascii="Times New Roman" w:hAnsi="Times New Roman"/>
        </w:rPr>
        <w:instrText>ADDIN EN.CITE &lt;EndNote&gt;&lt;Cite&gt;&lt;Author&gt;Hussain&lt;/Author&gt;&lt;Year&gt;2019&lt;/Year&gt;&lt;RecNum&gt;56&lt;/RecNum&gt;&lt;DisplayText&gt;[32, 33]&lt;/DisplayText&gt;&lt;record&gt;&lt;rec-number&gt;56&lt;/rec-number&gt;&lt;foreign-keys&gt;&lt;key app="EN" db-id="9pexzrwd6vtz2wepzzqxz9p7adx2etvt9rfx" timestamp="1632589862"&gt;56&lt;/key&gt;&lt;/foreign-keys&gt;&lt;ref-type name="Journal Article"&gt;17&lt;/ref-type&gt;&lt;contributors&gt;&lt;authors&gt;&lt;author&gt;Hussain, Muhammad&lt;/author&gt;&lt;author&gt;Shi, Jing&lt;/author&gt;&lt;/authors&gt;&lt;/contributors&gt;&lt;titles&gt;&lt;title&gt;Effects of proper driving training and driving license on aberrant driving behaviors of Pakistani drivers–A Proportional Odds approach&lt;/title&gt;&lt;secondary-title&gt;Journal of Transportation Safety &amp;amp; Security&lt;/secondary-title&gt;&lt;/titles&gt;&lt;periodical&gt;&lt;full-title&gt;Journal of Transportation Safety &amp;amp; Security&lt;/full-title&gt;&lt;/periodical&gt;&lt;pages&gt;1-19&lt;/pages&gt;&lt;dates&gt;&lt;year&gt;2019&lt;/year&gt;&lt;/dates&gt;&lt;isbn&gt;1943-9962&lt;/isbn&gt;&lt;urls&gt;&lt;/urls&gt;&lt;/record&gt;&lt;/Cite&gt;&lt;Cite&gt;&lt;Author&gt;Batool&lt;/Author&gt;&lt;Year&gt;2012&lt;/Year&gt;&lt;RecNum&gt;57&lt;/RecNum&gt;&lt;record&gt;&lt;rec-number&gt;57&lt;/rec-number&gt;&lt;foreign-keys&gt;&lt;key app="EN" db-id="9pexzrwd6vtz2wepzzqxz9p7adx2etvt9rfx" timestamp="1632591374"&gt;57&lt;/key&gt;&lt;/foreign-keys&gt;&lt;ref-type name="Journal Article"&gt;17&lt;/ref-type&gt;&lt;contributors&gt;&lt;authors&gt;&lt;author&gt;Batool, Zahara&lt;/author&gt;&lt;author&gt;Carsten, Oliver&lt;/author&gt;&lt;author&gt;Jopson, Ann&lt;/author&gt;&lt;/authors&gt;&lt;/contributors&gt;&lt;titles&gt;&lt;title&gt;Road safety issues in Pakistan: a case study of Lahore&lt;/title&gt;&lt;secondary-title&gt;Transportation planning and technology&lt;/secondary-title&gt;&lt;/titles&gt;&lt;periodical&gt;&lt;full-title&gt;Transportation planning and technology&lt;/full-title&gt;&lt;/periodical&gt;&lt;pages&gt;31-48&lt;/pages&gt;&lt;volume&gt;35&lt;/volume&gt;&lt;number&gt;1&lt;/number&gt;&lt;dates&gt;&lt;year&gt;2012&lt;/year&gt;&lt;/dates&gt;&lt;isbn&gt;0308-1060&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[32, 33]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Compared to 18-19 years riders, 20-24 years old may have more experience of driving leading to improvement in their judgement for risks in the road. While</w:t>
      </w:r>
      <w:bookmarkStart w:id="0" w:name="_GoBack"/>
      <w:bookmarkEnd w:id="0"/>
      <w:r>
        <w:rPr>
          <w:rFonts w:eastAsia="Times New Roman" w:cs="Times New Roman" w:ascii="Times New Roman" w:hAnsi="Times New Roman"/>
          <w:sz w:val="24"/>
          <w:szCs w:val="24"/>
        </w:rPr>
        <w:t xml:space="preserve"> underage riders 13-17 years may need to be extra careful in riding as they are fearful of any face off with police. A study from New Zealand showed consistent result that motorcyclists aged 15-19 years were at higher odds of injury compared with older riders more than 25 years of age.</w:t>
      </w:r>
      <w:r>
        <w:fldChar w:fldCharType="begin"/>
      </w:r>
      <w:r>
        <w:rPr>
          <w:sz w:val="24"/>
          <w:szCs w:val="24"/>
          <w:rFonts w:eastAsia="Times New Roman" w:cs="Times New Roman" w:ascii="Times New Roman" w:hAnsi="Times New Roman"/>
        </w:rPr>
        <w:instrText>ADDIN EN.CITE &lt;EndNote&gt;&lt;Cite&gt;&lt;Author&gt;Mullin&lt;/Author&gt;&lt;Year&gt;2000&lt;/Year&gt;&lt;RecNum&gt;45&lt;/RecNum&gt;&lt;DisplayText&gt;[34]&lt;/DisplayText&gt;&lt;record&gt;&lt;rec-number&gt;45&lt;/rec-number&gt;&lt;foreign-keys&gt;&lt;key app="EN" db-id="9pexzrwd6vtz2wepzzqxz9p7adx2etvt9rfx" timestamp="1626545381"&gt;45&lt;/key&gt;&lt;/foreign-keys&gt;&lt;ref-type name="Journal Article"&gt;17&lt;/ref-type&gt;&lt;contributors&gt;&lt;authors&gt;&lt;author&gt;Mullin, Bernadette&lt;/author&gt;&lt;author&gt;Jackson, Rodney&lt;/author&gt;&lt;author&gt;Langley, John&lt;/author&gt;&lt;author&gt;Norton, Robyn&lt;/author&gt;&lt;/authors&gt;&lt;/contributors&gt;&lt;titles&gt;&lt;title&gt;Increasing age and experience: are both protective against motorcycle injury? A case-control study&lt;/title&gt;&lt;secondary-title&gt;Injury Prevention&lt;/secondary-title&gt;&lt;/titles&gt;&lt;periodical&gt;&lt;full-title&gt;Injury Prevention&lt;/full-title&gt;&lt;/periodical&gt;&lt;pages&gt;32-35&lt;/pages&gt;&lt;volume&gt;6&lt;/volume&gt;&lt;number&gt;1&lt;/number&gt;&lt;dates&gt;&lt;year&gt;2000&lt;/year&gt;&lt;/dates&gt;&lt;isbn&gt;1353-8047&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[34]</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Furthermore, research also showed that younger drivers were more involved in crashes than older drivers, when adjusted for duration of license.</w:t>
      </w:r>
      <w:r>
        <w:fldChar w:fldCharType="begin"/>
      </w:r>
      <w:r>
        <w:rPr>
          <w:sz w:val="24"/>
          <w:szCs w:val="24"/>
          <w:rFonts w:eastAsia="Times New Roman" w:cs="Times New Roman" w:ascii="Times New Roman" w:hAnsi="Times New Roman"/>
        </w:rPr>
        <w:instrText>ADDIN EN.CITE &lt;EndNote&gt;&lt;Cite&gt;&lt;Author&gt;McCartt&lt;/Author&gt;&lt;Year&gt;2009&lt;/Year&gt;&lt;RecNum&gt;53&lt;/RecNum&gt;&lt;DisplayText&gt;[35]&lt;/DisplayText&gt;&lt;record&gt;&lt;rec-number&gt;53&lt;/rec-number&gt;&lt;foreign-keys&gt;&lt;key app="EN" db-id="9pexzrwd6vtz2wepzzqxz9p7adx2etvt9rfx" timestamp="1628775536"&gt;53&lt;/key&gt;&lt;/foreign-keys&gt;&lt;ref-type name="Journal Article"&gt;17&lt;/ref-type&gt;&lt;contributors&gt;&lt;authors&gt;&lt;author&gt;McCartt, Anne T&lt;/author&gt;&lt;author&gt;Mayhew, Daniel R&lt;/author&gt;&lt;author&gt;Braitman, Keli A&lt;/author&gt;&lt;author&gt;Ferguson, Susan A&lt;/author&gt;&lt;author&gt;Simpson, Herbert M&lt;/author&gt;&lt;/authors&gt;&lt;/contributors&gt;&lt;titles&gt;&lt;title&gt;Effects of age and experience on young driver crashes: review of recent literature&lt;/title&gt;&lt;secondary-title&gt;Traffic injury prevention&lt;/secondary-title&gt;&lt;/titles&gt;&lt;periodical&gt;&lt;full-title&gt;Traffic injury prevention&lt;/full-title&gt;&lt;/periodical&gt;&lt;pages&gt;209-219&lt;/pages&gt;&lt;volume&gt;10&lt;/volume&gt;&lt;number&gt;3&lt;/number&gt;&lt;dates&gt;&lt;year&gt;2009&lt;/year&gt;&lt;/dates&gt;&lt;isbn&gt;1538-9588&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[35]</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Underage driving in Pakistan may be due to various socioeconomic reasons. Motorcycle is an accessible and cheap transport for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lower middle class in Pakistan. Alternate and convenient transportation options are very limited in Karachi city.</w:t>
      </w:r>
      <w:r>
        <w:fldChar w:fldCharType="begin"/>
      </w:r>
      <w:r>
        <w:rPr>
          <w:sz w:val="24"/>
          <w:szCs w:val="24"/>
          <w:rFonts w:eastAsia="Times New Roman" w:cs="Times New Roman" w:ascii="Times New Roman" w:hAnsi="Times New Roman"/>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The legal age to obtain a license in Pakistan is 18 years but there are many underage motorcyclists.Lack of safe built environment does not encourage walking and leads to short quick market trips on motorcycles usually by underage boys. Leisure trips for thrill seeking by underage motorcyclists are also reported due to almost non-existent recreational activities in Pakistan.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Many underage boys ride motorcycles to support commute of women because motorcycle driving is not considered safe and modest for women and therefore they use it as passengers.</w:t>
      </w:r>
      <w:r>
        <w:fldChar w:fldCharType="begin"/>
      </w:r>
      <w:r>
        <w:rPr>
          <w:sz w:val="24"/>
          <w:szCs w:val="24"/>
          <w:rFonts w:eastAsia="Times New Roman" w:cs="Times New Roman" w:ascii="Times New Roman" w:hAnsi="Times New Roman"/>
        </w:rPr>
        <w:instrText>ADDIN EN.CITE &lt;EndNote&gt;&lt;Cite&gt;&lt;Author&gt;Adeel&lt;/Author&gt;&lt;Year&gt;2013&lt;/Year&gt;&lt;RecNum&gt;58&lt;/RecNum&gt;&lt;DisplayText&gt;[36]&lt;/DisplayText&gt;&lt;record&gt;&lt;rec-number&gt;58&lt;/rec-number&gt;&lt;foreign-keys&gt;&lt;key app="EN" db-id="9pexzrwd6vtz2wepzzqxz9p7adx2etvt9rfx" timestamp="1632592124"&gt;58&lt;/key&gt;&lt;/foreign-keys&gt;&lt;ref-type name="Journal Article"&gt;17&lt;/ref-type&gt;&lt;contributors&gt;&lt;authors&gt;&lt;author&gt;Adeel, Muhammad&lt;/author&gt;&lt;author&gt;Anthony GO, Yeh&lt;/author&gt;&lt;author&gt;Zhang, Feng&lt;/author&gt;&lt;/authors&gt;&lt;/contributors&gt;&lt;titles&gt;&lt;title&gt;Gender, mobility and travel behavior in Pakistan: Analysis of 2007 Time Use Survey&lt;/title&gt;&lt;/titles&gt;&lt;dates&gt;&lt;year&gt;2013&lt;/year&gt;&lt;/dates&gt;&lt;urls&gt;&lt;/urls&gt;&lt;/record&gt;&lt;/Cite&gt;&lt;/EndNote&gt;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[36]</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age limit for obtaining driving license can be reconsidered due to contextual needs in Pakistan. Else, underage riders of motorcycles in Pakistan keeps on driving as the enforcement of road safety laws is weak in Pakistan.</w:t>
      </w:r>
      <w:r>
        <w:fldChar w:fldCharType="begin"/>
      </w:r>
      <w:r>
        <w:rPr>
          <w:sz w:val="24"/>
          <w:szCs w:val="24"/>
          <w:rFonts w:eastAsia="Times New Roman" w:cs="Times New Roman" w:ascii="Times New Roman" w:hAnsi="Times New Roman"/>
        </w:rPr>
        <w:instrText>ADDIN EN.CITE &lt;EndNote&gt;&lt;Cite&gt;&lt;Author&gt;Pervez&lt;/Author&gt;&lt;Year&gt;2021&lt;/Year&gt;&lt;RecNum&gt;32&lt;/RecNum&gt;&lt;DisplayText&gt;[15, 37]&lt;/DisplayText&gt;&lt;record&gt;&lt;rec-number&gt;32&lt;/rec-number&gt;&lt;foreign-keys&gt;&lt;key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Cite&gt;&lt;Author&gt;Waseem&lt;/Author&gt;&lt;Year&gt;2019&lt;/Year&gt;&lt;RecNum&gt;40&lt;/RecNum&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[15, 37]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There is a need to understand perceptions of underage motorcyclists about their early driving. Modification in laws such as early licensing and mandatory helmet should be put into effect to promote safety.</w:t>
      </w:r>
    </w:p>
    <w:p>
      <w:pPr>
        <w:pStyle w:val="Normal"/>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Limitations</w:t>
      </w:r>
      <w:r>
        <w:rPr>
          <w:rFonts w:eastAsia="Times New Roman" w:cs="Times New Roman" w:ascii="Times New Roman" w:hAnsi="Times New Roman"/>
          <w:sz w:val="24"/>
          <w:szCs w:val="24"/>
        </w:rPr>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Missing data was a challenge as we missed 17,682 data points however the presented analysis is the best possible effort for the study question. Age was used in our study as proxy for experience in driving. We did not know the actual period of driving experience nor the status of driving license. For example, the motorcyclists of 18 years of age may just have started riding or had experience of a few years of underage driving. It would have given more depth to understanding of our findings if we knew status of experience and license. We recommend to fill this gap in future studies.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Compared to motorcyclists in the age group 20-24 years, motorcyclists in the age group 18-19 years had significantly higher odds of severe injury, while those in the age group 13-17 years did not have </w:t>
      </w:r>
      <w:r>
        <w:rPr>
          <w:rFonts w:eastAsia="Times New Roman" w:cs="Times New Roman" w:ascii="Times New Roman" w:hAnsi="Times New Roman"/>
          <w:sz w:val="24"/>
          <w:szCs w:val="24"/>
        </w:rPr>
        <w:t xml:space="preserve">significantly </w:t>
      </w:r>
      <w:r>
        <w:rPr>
          <w:rFonts w:eastAsia="Times New Roman" w:cs="Times New Roman" w:ascii="Times New Roman" w:hAnsi="Times New Roman"/>
          <w:sz w:val="24"/>
          <w:szCs w:val="24"/>
        </w:rPr>
        <w:t>higher odds. The young motorcyclists are vulnerable to injuries and it is important to understand circumstances and their needs to avoid lifelong impact on them and families.</w:t>
      </w:r>
      <w:r>
        <w:br w:type="page"/>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EndNoteBibliography"/>
        <w:spacing w:before="0" w:after="0"/>
        <w:rPr>
          <w:rFonts w:ascii="Times New Roman" w:hAnsi="Times New Roman" w:cs="Times New Roman"/>
        </w:rPr>
      </w:pPr>
      <w:r>
        <w:fldChar w:fldCharType="begin"/>
      </w:r>
      <w:r>
        <w:rPr>
          <w:rFonts w:ascii="Times New Roman" w:hAnsi="Times New Roman"/>
        </w:rPr>
        <w:instrText>ADDIN EN.REFLIST</w:instrText>
      </w:r>
      <w:r>
        <w:rPr>
          <w:rFonts w:ascii="Times New Roman" w:hAnsi="Times New Roman"/>
        </w:rPr>
      </w:r>
      <w:r>
        <w:rPr>
          <w:rFonts w:ascii="Times New Roman" w:hAnsi="Times New Roman"/>
        </w:rPr>
        <w:fldChar w:fldCharType="separate"/>
      </w:r>
      <w:r>
        <w:rPr>
          <w:rFonts w:ascii="Times New Roman" w:hAnsi="Times New Roman"/>
        </w:rPr>
      </w:r>
      <w:r>
        <w:rPr>
          <w:rFonts w:cs="Times New Roman" w:ascii="Times New Roman" w:hAnsi="Times New Roman"/>
        </w:rPr>
        <w:t>[1] IHME. Global burden of disease study 2019 (GBD 2019) data resources.: Institute for Health Metrics and Evaluation; . 2019.</w:t>
      </w:r>
    </w:p>
    <w:p>
      <w:pPr>
        <w:pStyle w:val="EndNoteBibliography"/>
        <w:spacing w:before="0" w:after="0"/>
        <w:rPr>
          <w:rFonts w:ascii="Times New Roman" w:hAnsi="Times New Roman" w:cs="Times New Roman"/>
        </w:rPr>
      </w:pPr>
      <w:r>
        <w:rPr>
          <w:rFonts w:cs="Times New Roman" w:ascii="Times New Roman" w:hAnsi="Times New Roman"/>
        </w:rPr>
        <w:t>[2] Walshe EA, Ward McIntosh C, Romer D, Winston FK. Executive function capacities, negative driving behavior and crashes in young drivers. International journal of environmental research and public health. 2017;14:1314.</w:t>
      </w:r>
    </w:p>
    <w:p>
      <w:pPr>
        <w:pStyle w:val="EndNoteBibliography"/>
        <w:spacing w:before="0" w:after="0"/>
        <w:rPr>
          <w:rFonts w:ascii="Times New Roman" w:hAnsi="Times New Roman" w:cs="Times New Roman"/>
        </w:rPr>
      </w:pPr>
      <w:r>
        <w:rPr>
          <w:rFonts w:cs="Times New Roman" w:ascii="Times New Roman" w:hAnsi="Times New Roman"/>
        </w:rPr>
        <w:t>[3] Banz BC, Fell JC, Vaca FE. Focus: Death: Complexities of Young Driver Injury and Fatal Motor Vehicle Crashes. The Yale journal of biology and medicine. 2019;92:725.</w:t>
      </w:r>
    </w:p>
    <w:p>
      <w:pPr>
        <w:pStyle w:val="EndNoteBibliography"/>
        <w:spacing w:before="0" w:after="0"/>
        <w:rPr>
          <w:rFonts w:ascii="Times New Roman" w:hAnsi="Times New Roman" w:cs="Times New Roman"/>
        </w:rPr>
      </w:pPr>
      <w:r>
        <w:rPr>
          <w:rFonts w:cs="Times New Roman" w:ascii="Times New Roman" w:hAnsi="Times New Roman"/>
        </w:rPr>
        <w:t>[4] Gershon P, Ehsani JP, Zhu C, Sita KR, Klauer S, Dingus T, et al. Crash risk and risky driving behavior among adolescents during learner and independent driving periods. Journal of Adolescent Health. 2018;63:568-74.</w:t>
      </w:r>
    </w:p>
    <w:p>
      <w:pPr>
        <w:pStyle w:val="EndNoteBibliography"/>
        <w:spacing w:before="0" w:after="0"/>
        <w:rPr>
          <w:rFonts w:ascii="Times New Roman" w:hAnsi="Times New Roman" w:cs="Times New Roman"/>
        </w:rPr>
      </w:pPr>
      <w:r>
        <w:rPr>
          <w:rFonts w:cs="Times New Roman" w:ascii="Times New Roman" w:hAnsi="Times New Roman"/>
        </w:rPr>
        <w:t>[5] Sarkar S, Andreas M. Acceptance of and engagement in risky driving behaviors by teenagers. Adolescence. 2004;39:687.</w:t>
      </w:r>
    </w:p>
    <w:p>
      <w:pPr>
        <w:pStyle w:val="EndNoteBibliography"/>
        <w:spacing w:before="0" w:after="0"/>
        <w:rPr>
          <w:rFonts w:ascii="Times New Roman" w:hAnsi="Times New Roman" w:cs="Times New Roman"/>
        </w:rPr>
      </w:pPr>
      <w:r>
        <w:rPr>
          <w:rFonts w:cs="Times New Roman" w:ascii="Times New Roman" w:hAnsi="Times New Roman"/>
        </w:rPr>
        <w:t>[6] Shults RA, Banerjee T, Perry T. Who's not driving among US high school seniors: A closer look at race/ethnicity, socioeconomic factors, and driving status. Traffic injury prevention. 2016;17:803-9.</w:t>
      </w:r>
    </w:p>
    <w:p>
      <w:pPr>
        <w:pStyle w:val="EndNoteBibliography"/>
        <w:spacing w:before="0" w:after="0"/>
        <w:rPr>
          <w:rFonts w:ascii="Times New Roman" w:hAnsi="Times New Roman" w:cs="Times New Roman"/>
        </w:rPr>
      </w:pPr>
      <w:r>
        <w:rPr>
          <w:rFonts w:cs="Times New Roman" w:ascii="Times New Roman" w:hAnsi="Times New Roman"/>
        </w:rPr>
        <w:t>[7] Zamani-Alavijeh F, Niknami S, Bazargan M, Mohamadi E, Montazeri A, Ghofranipour F, et al. Risk-taking behaviors among motorcyclists in middle east countries: a case of islamic republic of Iran. Traffic injury prevention. 2010;11:25-34.</w:t>
      </w:r>
    </w:p>
    <w:p>
      <w:pPr>
        <w:pStyle w:val="EndNoteBibliography"/>
        <w:spacing w:before="0" w:after="0"/>
        <w:rPr>
          <w:rFonts w:ascii="Times New Roman" w:hAnsi="Times New Roman" w:cs="Times New Roman"/>
        </w:rPr>
      </w:pPr>
      <w:r>
        <w:rPr>
          <w:rFonts w:cs="Times New Roman" w:ascii="Times New Roman" w:hAnsi="Times New Roman"/>
        </w:rPr>
        <w:t>[8] Alderman EM, Johnston BD. The teen driver. Pediatrics. 2018;142.</w:t>
      </w:r>
    </w:p>
    <w:p>
      <w:pPr>
        <w:pStyle w:val="EndNoteBibliography"/>
        <w:spacing w:before="0" w:after="0"/>
        <w:rPr>
          <w:rFonts w:ascii="Times New Roman" w:hAnsi="Times New Roman" w:cs="Times New Roman"/>
        </w:rPr>
      </w:pPr>
      <w:r>
        <w:rPr>
          <w:rFonts w:cs="Times New Roman" w:ascii="Times New Roman" w:hAnsi="Times New Roman"/>
        </w:rPr>
        <w:t>[9] Bates LJ, Davey J, Watson B, King MJ, Armstrong K. Factors contributing to crashes among young drivers. Sultan Qaboos university medical journal. 2014;14:e297.</w:t>
      </w:r>
    </w:p>
    <w:p>
      <w:pPr>
        <w:pStyle w:val="EndNoteBibliography"/>
        <w:spacing w:before="0" w:after="0"/>
        <w:rPr>
          <w:rFonts w:ascii="Times New Roman" w:hAnsi="Times New Roman" w:cs="Times New Roman"/>
        </w:rPr>
      </w:pPr>
      <w:r>
        <w:rPr>
          <w:rFonts w:cs="Times New Roman" w:ascii="Times New Roman" w:hAnsi="Times New Roman"/>
        </w:rPr>
        <w:t>[10] Hanna CL, Hasselberg M, Laflamme L, Möller J. Road traffic crash circumstances and consequences among young unlicensed drivers: a Swedish cohort study on socioeconomic disparities. BMC Public Health. 2010;10:1-8.</w:t>
      </w:r>
    </w:p>
    <w:p>
      <w:pPr>
        <w:pStyle w:val="EndNoteBibliography"/>
        <w:spacing w:before="0" w:after="0"/>
        <w:rPr>
          <w:rFonts w:ascii="Times New Roman" w:hAnsi="Times New Roman" w:cs="Times New Roman"/>
        </w:rPr>
      </w:pPr>
      <w:r>
        <w:rPr>
          <w:rFonts w:cs="Times New Roman" w:ascii="Times New Roman" w:hAnsi="Times New Roman"/>
        </w:rPr>
        <w:t>[11] Boulagouas W, García-Herrero S, Chaib R, Febres JD, Mariscal MÁ, Djebabra M. An investigation into unsafe behaviors and traffic accidents involving unlicensed drivers: a perspective for alignment measurement. International Journal of Environmental Research and Public Health. 2020;17:6743.</w:t>
      </w:r>
    </w:p>
    <w:p>
      <w:pPr>
        <w:pStyle w:val="EndNoteBibliography"/>
        <w:spacing w:before="0" w:after="0"/>
        <w:rPr>
          <w:rFonts w:ascii="Times New Roman" w:hAnsi="Times New Roman" w:cs="Times New Roman"/>
        </w:rPr>
      </w:pPr>
      <w:r>
        <w:rPr>
          <w:rFonts w:cs="Times New Roman" w:ascii="Times New Roman" w:hAnsi="Times New Roman"/>
        </w:rPr>
        <w:t>[12] Jewett A, Shults RA, Bhat G. Parental perceptions of teen driving: Restrictions, worry and influence. Journal of safety research. 2016;59:119-23.</w:t>
      </w:r>
    </w:p>
    <w:p>
      <w:pPr>
        <w:pStyle w:val="EndNoteBibliography"/>
        <w:spacing w:before="0" w:after="0"/>
        <w:rPr>
          <w:rFonts w:ascii="Times New Roman" w:hAnsi="Times New Roman" w:cs="Times New Roman"/>
        </w:rPr>
      </w:pPr>
      <w:r>
        <w:rPr>
          <w:rFonts w:cs="Times New Roman" w:ascii="Times New Roman" w:hAnsi="Times New Roman"/>
        </w:rPr>
        <w:t>[13] Tefft BC, Williams AF, Grabowski JG. Driver licensing and reasons for delaying licensure among young adults ages 18-20, United States, 2012. Injury epidemiology. 2014;1:1-8.</w:t>
      </w:r>
    </w:p>
    <w:p>
      <w:pPr>
        <w:pStyle w:val="EndNoteBibliography"/>
        <w:spacing w:before="0" w:after="0"/>
        <w:rPr>
          <w:rFonts w:ascii="Times New Roman" w:hAnsi="Times New Roman" w:cs="Times New Roman"/>
        </w:rPr>
      </w:pPr>
      <w:r>
        <w:rPr>
          <w:rFonts w:cs="Times New Roman" w:ascii="Times New Roman" w:hAnsi="Times New Roman"/>
        </w:rPr>
        <w:t>[14] Lutfi AZ. The Phenomenon of Underage Motorbike Riders in Junior High School Students: A Critical Review of Juvenile Delinquency. Journal of Indonesian Social Sciences and Humanities. 2020;10:121-34.</w:t>
      </w:r>
    </w:p>
    <w:p>
      <w:pPr>
        <w:pStyle w:val="EndNoteBibliography"/>
        <w:spacing w:before="0" w:after="0"/>
        <w:rPr>
          <w:rFonts w:ascii="Times New Roman" w:hAnsi="Times New Roman" w:cs="Times New Roman"/>
        </w:rPr>
      </w:pPr>
      <w:r>
        <w:rPr>
          <w:rFonts w:cs="Times New Roman" w:ascii="Times New Roman" w:hAnsi="Times New Roman"/>
        </w:rPr>
        <w:t>[15] Pervez A, Lee J, Huang H. Identifying factors contributing to the motorcycle crash severity in Pakistan. Journal of advanced transportation. 2021;2021.</w:t>
      </w:r>
    </w:p>
    <w:p>
      <w:pPr>
        <w:pStyle w:val="EndNoteBibliography"/>
        <w:spacing w:before="0" w:after="0"/>
        <w:rPr>
          <w:rFonts w:ascii="Times New Roman" w:hAnsi="Times New Roman" w:cs="Times New Roman"/>
        </w:rPr>
      </w:pPr>
      <w:r>
        <w:rPr>
          <w:rFonts w:cs="Times New Roman" w:ascii="Times New Roman" w:hAnsi="Times New Roman"/>
        </w:rPr>
        <w:t>[16] Piyapromdee U, Adulyanukosol V, Lewsirirat S. Increasing Road Traffic Injuries in Underage Motorcyclists. The Thai Journal of Orthopaedic Surgery. 2015;39:3-7.</w:t>
      </w:r>
    </w:p>
    <w:p>
      <w:pPr>
        <w:pStyle w:val="EndNoteBibliography"/>
        <w:spacing w:before="0" w:after="0"/>
        <w:rPr>
          <w:rFonts w:ascii="Times New Roman" w:hAnsi="Times New Roman" w:cs="Times New Roman"/>
        </w:rPr>
      </w:pPr>
      <w:r>
        <w:rPr>
          <w:rFonts w:cs="Times New Roman" w:ascii="Times New Roman" w:hAnsi="Times New Roman"/>
        </w:rPr>
        <w:t>[17] Rahman NH, Rainis R, Noor SH, Mohamad SMS. The Buffering analysis to identify common geographical factors within the vicinity of severe injury related to motor vehicle crash in Malaysia. World journal of emergency medicine. 2016;7:278.</w:t>
      </w:r>
    </w:p>
    <w:p>
      <w:pPr>
        <w:pStyle w:val="EndNoteBibliography"/>
        <w:spacing w:before="0" w:after="0"/>
        <w:rPr>
          <w:rFonts w:ascii="Times New Roman" w:hAnsi="Times New Roman" w:cs="Times New Roman"/>
        </w:rPr>
      </w:pPr>
      <w:r>
        <w:rPr>
          <w:rFonts w:cs="Times New Roman" w:ascii="Times New Roman" w:hAnsi="Times New Roman"/>
        </w:rPr>
        <w:t>[18] Rathinam C, Nair N, Gupta A, Joshi S, Bansal S. Self-reported motorcycle riding behaviour among school children in India. Accident Analysis &amp; Prevention. 2007;39:334-9.</w:t>
      </w:r>
    </w:p>
    <w:p>
      <w:pPr>
        <w:pStyle w:val="EndNoteBibliography"/>
        <w:spacing w:before="0" w:after="0"/>
        <w:rPr>
          <w:rFonts w:ascii="Times New Roman" w:hAnsi="Times New Roman" w:cs="Times New Roman"/>
        </w:rPr>
      </w:pPr>
      <w:r>
        <w:rPr>
          <w:rFonts w:cs="Times New Roman" w:ascii="Times New Roman" w:hAnsi="Times New Roman"/>
        </w:rPr>
        <w:t>[19] Nantulya VM, Reich MR. Equity dimensions of road traffic injuries in low-and middle-income countries. Injury control and safety promotion. 2003;10:13-20.</w:t>
      </w:r>
    </w:p>
    <w:p>
      <w:pPr>
        <w:pStyle w:val="EndNoteBibliography"/>
        <w:spacing w:before="0" w:after="0"/>
        <w:rPr>
          <w:rFonts w:ascii="Times New Roman" w:hAnsi="Times New Roman" w:cs="Times New Roman"/>
        </w:rPr>
      </w:pPr>
      <w:r>
        <w:rPr>
          <w:rFonts w:cs="Times New Roman" w:ascii="Times New Roman" w:hAnsi="Times New Roman"/>
        </w:rPr>
        <w:t>[20] Ehsani JP, Bingham CR, Shope JT. The effect of the learner license Graduated Driver Licensing components on teen drivers’ crashes. Accident Analysis &amp; Prevention. 2013;59:327-36.</w:t>
      </w:r>
    </w:p>
    <w:p>
      <w:pPr>
        <w:pStyle w:val="EndNoteBibliography"/>
        <w:spacing w:before="0" w:after="0"/>
        <w:rPr>
          <w:rFonts w:ascii="Times New Roman" w:hAnsi="Times New Roman" w:cs="Times New Roman"/>
        </w:rPr>
      </w:pPr>
      <w:r>
        <w:rPr>
          <w:rFonts w:cs="Times New Roman" w:ascii="Times New Roman" w:hAnsi="Times New Roman"/>
        </w:rPr>
        <w:t>[21] Lewis-Evans B. Crash involvement during the different phases of the New Zealand Graduated Driver Licensing System (GDLS). Journal of safety research. 2010;41:359-65.</w:t>
      </w:r>
    </w:p>
    <w:p>
      <w:pPr>
        <w:pStyle w:val="EndNoteBibliography"/>
        <w:spacing w:before="0" w:after="0"/>
        <w:rPr>
          <w:rFonts w:ascii="Times New Roman" w:hAnsi="Times New Roman" w:cs="Times New Roman"/>
        </w:rPr>
      </w:pPr>
      <w:r>
        <w:rPr>
          <w:rFonts w:cs="Times New Roman" w:ascii="Times New Roman" w:hAnsi="Times New Roman"/>
        </w:rPr>
        <w:t>[22] Masten SV, Foss RD, Marshall SW. Graduated driver licensing and fatal crashes involving 16-to 19-year-old drivers. Jama. 2011;306:1098-103.</w:t>
      </w:r>
    </w:p>
    <w:p>
      <w:pPr>
        <w:pStyle w:val="EndNoteBibliography"/>
        <w:spacing w:before="0" w:after="0"/>
        <w:rPr>
          <w:rFonts w:ascii="Times New Roman" w:hAnsi="Times New Roman" w:cs="Times New Roman"/>
        </w:rPr>
      </w:pPr>
      <w:r>
        <w:rPr>
          <w:rFonts w:cs="Times New Roman" w:ascii="Times New Roman" w:hAnsi="Times New Roman"/>
        </w:rPr>
        <w:t>[23] Mayhew DR, Simpson HM, Pak A. Changes in collision rates among novice drivers during the first months of driving. Accident Analysis &amp; Prevention. 2003;35:683-91.</w:t>
      </w:r>
    </w:p>
    <w:p>
      <w:pPr>
        <w:pStyle w:val="EndNoteBibliography"/>
        <w:spacing w:before="0" w:after="0"/>
        <w:rPr>
          <w:rFonts w:ascii="Times New Roman" w:hAnsi="Times New Roman" w:cs="Times New Roman"/>
        </w:rPr>
      </w:pPr>
      <w:r>
        <w:rPr>
          <w:rFonts w:cs="Times New Roman" w:ascii="Times New Roman" w:hAnsi="Times New Roman"/>
        </w:rPr>
        <w:t>[24] McCartt AT, Shabanova VI, Leaf WA. Driving experience, crashes and traffic citations of teenage beginning drivers. Accident Analysis &amp; Prevention. 2003;35:311-20.</w:t>
      </w:r>
    </w:p>
    <w:p>
      <w:pPr>
        <w:pStyle w:val="EndNoteBibliography"/>
        <w:spacing w:before="0" w:after="0"/>
        <w:rPr>
          <w:rFonts w:ascii="Times New Roman" w:hAnsi="Times New Roman" w:cs="Times New Roman"/>
        </w:rPr>
      </w:pPr>
      <w:r>
        <w:rPr>
          <w:rFonts w:cs="Times New Roman" w:ascii="Times New Roman" w:hAnsi="Times New Roman"/>
        </w:rPr>
        <w:t>[25] Simons-Morton BG, Ouimet MC, Zhang Z, Klauer SE, Lee SE, Wang J, et al. Crash and risky driving involvement among novice adolescent drivers and their parents. American journal of public health. 2011;101:2362-7.</w:t>
      </w:r>
    </w:p>
    <w:p>
      <w:pPr>
        <w:pStyle w:val="EndNoteBibliography"/>
        <w:spacing w:before="0" w:after="0"/>
        <w:rPr>
          <w:rFonts w:ascii="Times New Roman" w:hAnsi="Times New Roman" w:cs="Times New Roman"/>
        </w:rPr>
      </w:pPr>
      <w:r>
        <w:rPr>
          <w:rFonts w:cs="Times New Roman" w:ascii="Times New Roman" w:hAnsi="Times New Roman"/>
        </w:rPr>
        <w:t>[26] Curry AE, Metzger KB, Williams AF, Tefft BC. Comparison of older and younger novice driver crash rates: Informing the need for extended Graduated Driver Licensing restrictions. Accident Analysis &amp; Prevention. 2017;108:66-73.</w:t>
      </w:r>
    </w:p>
    <w:p>
      <w:pPr>
        <w:pStyle w:val="EndNoteBibliography"/>
        <w:spacing w:before="0" w:after="0"/>
        <w:rPr>
          <w:rFonts w:ascii="Times New Roman" w:hAnsi="Times New Roman" w:cs="Times New Roman"/>
        </w:rPr>
      </w:pPr>
      <w:r>
        <w:rPr>
          <w:rFonts w:cs="Times New Roman" w:ascii="Times New Roman" w:hAnsi="Times New Roman"/>
        </w:rPr>
        <w:t>[27] Hoor-Ul-Ain S. An empirical review of Karachi's transportation predicaments: a paradox of public policy ranging from personal attitudes to public opinion in the megacity. Journal of Transport &amp; Health. 2019;12:164-82.</w:t>
      </w:r>
    </w:p>
    <w:p>
      <w:pPr>
        <w:pStyle w:val="EndNoteBibliography"/>
        <w:spacing w:before="0" w:after="0"/>
        <w:rPr>
          <w:rFonts w:ascii="Times New Roman" w:hAnsi="Times New Roman" w:cs="Times New Roman"/>
        </w:rPr>
      </w:pPr>
      <w:r>
        <w:rPr>
          <w:rFonts w:cs="Times New Roman" w:ascii="Times New Roman" w:hAnsi="Times New Roman"/>
        </w:rPr>
        <w:t>[28] Razzak JA, Shamim MS, Mehmood A, Hussain SA, Ali MS, Jooma R. A successful model of road traffic injury surveillance in a developing country: process and lessons learnt. BMC public health. 2012;12:1-5.</w:t>
      </w:r>
    </w:p>
    <w:p>
      <w:pPr>
        <w:pStyle w:val="EndNoteBibliography"/>
        <w:spacing w:before="0" w:after="0"/>
        <w:rPr>
          <w:rFonts w:ascii="Times New Roman" w:hAnsi="Times New Roman" w:cs="Times New Roman"/>
        </w:rPr>
      </w:pPr>
      <w:r>
        <w:rPr>
          <w:rFonts w:cs="Times New Roman" w:ascii="Times New Roman" w:hAnsi="Times New Roman"/>
        </w:rPr>
        <w:t>[29] Schröter C, Urbanek F, Frömke C, Winkelmann M, Mommsen P, Krettek C, et al. Injury severity in polytrauma patients is underestimated using the injury severity score: a single-center correlation study in air rescue. European journal of trauma and emergency surgery. 2019;45:83-9.</w:t>
      </w:r>
    </w:p>
    <w:p>
      <w:pPr>
        <w:pStyle w:val="EndNoteBibliography"/>
        <w:spacing w:before="0" w:after="0"/>
        <w:rPr>
          <w:rFonts w:ascii="Times New Roman" w:hAnsi="Times New Roman" w:cs="Times New Roman"/>
        </w:rPr>
      </w:pPr>
      <w:r>
        <w:rPr>
          <w:rFonts w:cs="Times New Roman" w:ascii="Times New Roman" w:hAnsi="Times New Roman"/>
        </w:rPr>
        <w:t>[30] VanDerHeyden N, Cox TB. TRAUMA SCORING.  Current Therapy of Trauma and Surgical Critical Care: Elsevier; 2008. p. 26-32.</w:t>
      </w:r>
    </w:p>
    <w:p>
      <w:pPr>
        <w:pStyle w:val="EndNoteBibliography"/>
        <w:spacing w:before="0" w:after="0"/>
        <w:rPr>
          <w:rFonts w:ascii="Times New Roman" w:hAnsi="Times New Roman" w:cs="Times New Roman"/>
        </w:rPr>
      </w:pPr>
      <w:r>
        <w:rPr>
          <w:rFonts w:cs="Times New Roman" w:ascii="Times New Roman" w:hAnsi="Times New Roman"/>
        </w:rPr>
        <w:t>[31] Team R Core. R: a language and environment for statistical computing [Internet]. Vienna, Austria: R Foundation for Statistical Computing; 2020. 2017.</w:t>
      </w:r>
    </w:p>
    <w:p>
      <w:pPr>
        <w:pStyle w:val="EndNoteBibliography"/>
        <w:spacing w:before="0" w:after="0"/>
        <w:rPr>
          <w:rFonts w:ascii="Times New Roman" w:hAnsi="Times New Roman" w:cs="Times New Roman"/>
        </w:rPr>
      </w:pPr>
      <w:r>
        <w:rPr>
          <w:rFonts w:cs="Times New Roman" w:ascii="Times New Roman" w:hAnsi="Times New Roman"/>
        </w:rPr>
        <w:t>[32] Hussain M, Shi J. Effects of proper driving training and driving license on aberrant driving behaviors of Pakistani drivers–A Proportional Odds approach. Journal of Transportation Safety &amp; Security. 2019:1-19.</w:t>
      </w:r>
    </w:p>
    <w:p>
      <w:pPr>
        <w:pStyle w:val="EndNoteBibliography"/>
        <w:spacing w:before="0" w:after="0"/>
        <w:rPr>
          <w:rFonts w:ascii="Times New Roman" w:hAnsi="Times New Roman" w:cs="Times New Roman"/>
        </w:rPr>
      </w:pPr>
      <w:r>
        <w:rPr>
          <w:rFonts w:cs="Times New Roman" w:ascii="Times New Roman" w:hAnsi="Times New Roman"/>
        </w:rPr>
        <w:t>[33] Batool Z, Carsten O, Jopson A. Road safety issues in Pakistan: a case study of Lahore. Transportation planning and technology. 2012;35:31-48.</w:t>
      </w:r>
    </w:p>
    <w:p>
      <w:pPr>
        <w:pStyle w:val="EndNoteBibliography"/>
        <w:spacing w:before="0" w:after="0"/>
        <w:rPr>
          <w:rFonts w:ascii="Times New Roman" w:hAnsi="Times New Roman" w:cs="Times New Roman"/>
        </w:rPr>
      </w:pPr>
      <w:r>
        <w:rPr>
          <w:rFonts w:cs="Times New Roman" w:ascii="Times New Roman" w:hAnsi="Times New Roman"/>
        </w:rPr>
        <w:t>[34] Mullin B, Jackson R, Langley J, Norton R. Increasing age and experience: are both protective against motorcycle injury? A case-control study. Injury Prevention. 2000;6:32-5.</w:t>
      </w:r>
    </w:p>
    <w:p>
      <w:pPr>
        <w:pStyle w:val="EndNoteBibliography"/>
        <w:spacing w:before="0" w:after="0"/>
        <w:rPr>
          <w:rFonts w:ascii="Times New Roman" w:hAnsi="Times New Roman" w:cs="Times New Roman"/>
        </w:rPr>
      </w:pPr>
      <w:r>
        <w:rPr>
          <w:rFonts w:cs="Times New Roman" w:ascii="Times New Roman" w:hAnsi="Times New Roman"/>
        </w:rPr>
        <w:t>[35] McCartt AT, Mayhew DR, Braitman KA, Ferguson SA, Simpson HM. Effects of age and experience on young driver crashes: review of recent literature. Traffic injury prevention. 2009;10:209-19.</w:t>
      </w:r>
    </w:p>
    <w:p>
      <w:pPr>
        <w:pStyle w:val="EndNoteBibliography"/>
        <w:spacing w:before="0" w:after="0"/>
        <w:rPr>
          <w:rFonts w:ascii="Times New Roman" w:hAnsi="Times New Roman" w:cs="Times New Roman"/>
        </w:rPr>
      </w:pPr>
      <w:r>
        <w:rPr>
          <w:rFonts w:cs="Times New Roman" w:ascii="Times New Roman" w:hAnsi="Times New Roman"/>
        </w:rPr>
        <w:t>[36] Adeel M, Anthony GO Y, Zhang F. Gender, mobility and travel behavior in Pakistan: Analysis of 2007 Time Use Survey. 2013.</w:t>
      </w:r>
    </w:p>
    <w:p>
      <w:pPr>
        <w:pStyle w:val="EndNoteBibliography"/>
        <w:rPr>
          <w:rFonts w:ascii="Times New Roman" w:hAnsi="Times New Roman" w:cs="Times New Roman"/>
        </w:rPr>
      </w:pPr>
      <w:r>
        <w:rPr>
          <w:rFonts w:cs="Times New Roman" w:ascii="Times New Roman" w:hAnsi="Times New Roman"/>
        </w:rPr>
        <w:t>[37] Waseem M, Ahmed A, Saeed TU. Factors affecting motorcyclists’ injury severities: An empirical assessment using random parameters logit model with heterogeneity in means and variances. Accident Analysis &amp; Prevention. 2019;123:12-9.</w:t>
      </w:r>
    </w:p>
    <w:p>
      <w:pPr>
        <w:pStyle w:val="Normal"/>
        <w:spacing w:before="0" w:after="160"/>
        <w:rPr>
          <w:rFonts w:ascii="Times New Roman" w:hAnsi="Times New Roman" w:cs="Times New Roman"/>
        </w:rPr>
      </w:pPr>
      <w:r>
        <w:rPr>
          <w:rFonts w:ascii="Times New Roman" w:hAnsi="Times New Roman"/>
        </w:rPr>
      </w:r>
      <w:r>
        <w:rPr>
          <w:rFonts w:ascii="Times New Roman" w:hAnsi="Times New Roman"/>
        </w:rPr>
        <w:fldChar w:fldCharType="end"/>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locked/>
    <w:rsid w:val="00c459f4"/>
    <w:rPr>
      <w:rFonts w:cs="Times New Roman"/>
    </w:rPr>
  </w:style>
  <w:style w:type="character" w:styleId="Annotationreference">
    <w:name w:val="annotation reference"/>
    <w:basedOn w:val="DefaultParagraphFont"/>
    <w:uiPriority w:val="99"/>
    <w:semiHidden/>
    <w:unhideWhenUsed/>
    <w:qFormat/>
    <w:rsid w:val="00c459f4"/>
    <w:rPr>
      <w:rFonts w:cs="Times New Roman"/>
      <w:sz w:val="16"/>
      <w:szCs w:val="16"/>
    </w:rPr>
  </w:style>
  <w:style w:type="character" w:styleId="CommentTextChar" w:customStyle="1">
    <w:name w:val="Comment Text Char"/>
    <w:basedOn w:val="DefaultParagraphFont"/>
    <w:link w:val="CommentText"/>
    <w:uiPriority w:val="99"/>
    <w:qFormat/>
    <w:locked/>
    <w:rsid w:val="00c459f4"/>
    <w:rPr>
      <w:rFonts w:cs="Times New Roman"/>
      <w:sz w:val="20"/>
      <w:szCs w:val="20"/>
    </w:rPr>
  </w:style>
  <w:style w:type="character" w:styleId="FooterChar1" w:customStyle="1">
    <w:name w:val="Footer Char1"/>
    <w:basedOn w:val="DefaultParagraphFont"/>
    <w:uiPriority w:val="99"/>
    <w:semiHidden/>
    <w:qFormat/>
    <w:rsid w:val="00c459f4"/>
    <w:rPr/>
  </w:style>
  <w:style w:type="character" w:styleId="CommentTextChar1" w:customStyle="1">
    <w:name w:val="Comment Text Char1"/>
    <w:basedOn w:val="DefaultParagraphFont"/>
    <w:uiPriority w:val="99"/>
    <w:semiHidden/>
    <w:qFormat/>
    <w:rsid w:val="00c459f4"/>
    <w:rPr>
      <w:sz w:val="20"/>
      <w:szCs w:val="20"/>
    </w:rPr>
  </w:style>
  <w:style w:type="character" w:styleId="InternetLink">
    <w:name w:val="Hyperlink"/>
    <w:basedOn w:val="DefaultParagraphFont"/>
    <w:uiPriority w:val="99"/>
    <w:semiHidden/>
    <w:unhideWhenUsed/>
    <w:rsid w:val="00c459f4"/>
    <w:rPr>
      <w:rFonts w:cs="Times New Roman"/>
      <w:color w:val="0000FF"/>
      <w:u w:val="single"/>
    </w:rPr>
  </w:style>
  <w:style w:type="character" w:styleId="EndnoteTextChar" w:customStyle="1">
    <w:name w:val="Endnote Text Char"/>
    <w:basedOn w:val="DefaultParagraphFont"/>
    <w:link w:val="EndnoteText"/>
    <w:uiPriority w:val="99"/>
    <w:semiHidden/>
    <w:qFormat/>
    <w:rsid w:val="00c459f4"/>
    <w:rPr>
      <w:rFonts w:eastAsia="Times New Roman" w:cs="Times New Roman"/>
      <w:sz w:val="20"/>
      <w:szCs w:val="20"/>
    </w:rPr>
  </w:style>
  <w:style w:type="character" w:styleId="EndnoteCharacters" w:customStyle="1">
    <w:name w:val="Endnote Characters"/>
    <w:basedOn w:val="DefaultParagraphFont"/>
    <w:uiPriority w:val="99"/>
    <w:semiHidden/>
    <w:unhideWhenUsed/>
    <w:qFormat/>
    <w:rsid w:val="00c459f4"/>
    <w:rPr>
      <w:rFonts w:cs="Times New Roman"/>
      <w:vertAlign w:val="superscript"/>
    </w:rPr>
  </w:style>
  <w:style w:type="character" w:styleId="EndnoteAnchor" w:customStyle="1">
    <w:name w:val="Endnote Anchor"/>
    <w:rPr>
      <w:rFonts w:cs="Times New Roman"/>
      <w:vertAlign w:val="superscript"/>
    </w:rPr>
  </w:style>
  <w:style w:type="character" w:styleId="BodyTextChar" w:customStyle="1">
    <w:name w:val="Body Text Char"/>
    <w:basedOn w:val="DefaultParagraphFont"/>
    <w:link w:val="BodyText"/>
    <w:uiPriority w:val="99"/>
    <w:semiHidden/>
    <w:qFormat/>
    <w:rsid w:val="00c459f4"/>
    <w:rPr/>
  </w:style>
  <w:style w:type="character" w:styleId="BalloonTextChar" w:customStyle="1">
    <w:name w:val="Balloon Text Char"/>
    <w:basedOn w:val="DefaultParagraphFont"/>
    <w:link w:val="BalloonText"/>
    <w:uiPriority w:val="99"/>
    <w:semiHidden/>
    <w:qFormat/>
    <w:rsid w:val="00c459f4"/>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c459f4"/>
    <w:rPr>
      <w:rFonts w:ascii="Calibri" w:hAnsi="Calibri" w:cs="Calibri"/>
    </w:rPr>
  </w:style>
  <w:style w:type="character" w:styleId="EndNoteBibliographyChar" w:customStyle="1">
    <w:name w:val="EndNote Bibliography Char"/>
    <w:basedOn w:val="DefaultParagraphFont"/>
    <w:link w:val="EndNoteBibliography"/>
    <w:qFormat/>
    <w:rsid w:val="00c459f4"/>
    <w:rPr>
      <w:rFonts w:ascii="Calibri" w:hAnsi="Calibri" w:cs="Calibri"/>
    </w:rPr>
  </w:style>
  <w:style w:type="character" w:styleId="HeaderChar" w:customStyle="1">
    <w:name w:val="Header Char"/>
    <w:basedOn w:val="DefaultParagraphFont"/>
    <w:link w:val="Header"/>
    <w:uiPriority w:val="99"/>
    <w:qFormat/>
    <w:rsid w:val="001426ab"/>
    <w:rPr/>
  </w:style>
  <w:style w:type="paragraph" w:styleId="Heading" w:customStyle="1">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c459f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c459f4"/>
    <w:pPr>
      <w:tabs>
        <w:tab w:val="clear" w:pos="720"/>
        <w:tab w:val="center" w:pos="4513" w:leader="none"/>
        <w:tab w:val="right" w:pos="9026" w:leader="none"/>
      </w:tabs>
      <w:spacing w:lineRule="auto" w:line="240" w:before="0" w:after="0"/>
    </w:pPr>
    <w:rPr>
      <w:rFonts w:cs="Times New Roman"/>
    </w:rPr>
  </w:style>
  <w:style w:type="paragraph" w:styleId="Annotationtext">
    <w:name w:val="annotation text"/>
    <w:basedOn w:val="Normal"/>
    <w:link w:val="CommentTextChar"/>
    <w:uiPriority w:val="99"/>
    <w:unhideWhenUsed/>
    <w:qFormat/>
    <w:rsid w:val="00c459f4"/>
    <w:pPr>
      <w:spacing w:lineRule="auto" w:line="240"/>
    </w:pPr>
    <w:rPr>
      <w:rFonts w:cs="Times New Roman"/>
      <w:sz w:val="20"/>
      <w:szCs w:val="20"/>
    </w:rPr>
  </w:style>
  <w:style w:type="paragraph" w:styleId="Compact" w:customStyle="1">
    <w:name w:val="Compact"/>
    <w:basedOn w:val="TextBody"/>
    <w:qFormat/>
    <w:rsid w:val="00c459f4"/>
    <w:pPr>
      <w:spacing w:lineRule="auto" w:line="240" w:before="36" w:after="36"/>
    </w:pPr>
    <w:rPr>
      <w:rFonts w:eastAsia="Times New Roman" w:cs="Times New Roman"/>
      <w:sz w:val="24"/>
      <w:szCs w:val="24"/>
    </w:rPr>
  </w:style>
  <w:style w:type="paragraph" w:styleId="Htmlx" w:customStyle="1">
    <w:name w:val="html-x"/>
    <w:basedOn w:val="Normal"/>
    <w:qFormat/>
    <w:rsid w:val="00c459f4"/>
    <w:pPr>
      <w:spacing w:lineRule="auto" w:line="240" w:beforeAutospacing="1" w:afterAutospacing="1"/>
    </w:pPr>
    <w:rPr>
      <w:rFonts w:ascii="Times New Roman" w:hAnsi="Times New Roman" w:eastAsia="Times New Roman" w:cs="Times New Roman"/>
      <w:sz w:val="24"/>
      <w:szCs w:val="24"/>
      <w:lang w:val="sv-SE" w:eastAsia="sv-SE"/>
    </w:rPr>
  </w:style>
  <w:style w:type="paragraph" w:styleId="Endnote">
    <w:name w:val="Endnote Text"/>
    <w:basedOn w:val="Normal"/>
    <w:link w:val="EndnoteTextChar"/>
    <w:uiPriority w:val="99"/>
    <w:semiHidden/>
    <w:unhideWhenUsed/>
    <w:rsid w:val="00c459f4"/>
    <w:pPr>
      <w:spacing w:lineRule="auto" w:line="240" w:before="0" w:after="0"/>
    </w:pPr>
    <w:rPr>
      <w:rFonts w:eastAsia="Times New Roman" w:cs="Times New Roman"/>
      <w:sz w:val="20"/>
      <w:szCs w:val="20"/>
    </w:rPr>
  </w:style>
  <w:style w:type="paragraph" w:styleId="BalloonText">
    <w:name w:val="Balloon Text"/>
    <w:basedOn w:val="Normal"/>
    <w:link w:val="BalloonTextChar"/>
    <w:uiPriority w:val="99"/>
    <w:semiHidden/>
    <w:unhideWhenUsed/>
    <w:qFormat/>
    <w:rsid w:val="00c459f4"/>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c459f4"/>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c459f4"/>
    <w:pPr>
      <w:spacing w:lineRule="auto" w:line="240"/>
    </w:pPr>
    <w:rPr>
      <w:rFonts w:ascii="Calibri" w:hAnsi="Calibri" w:cs="Calibri"/>
    </w:rPr>
  </w:style>
  <w:style w:type="paragraph" w:styleId="Header">
    <w:name w:val="Header"/>
    <w:basedOn w:val="Normal"/>
    <w:link w:val="HeaderChar"/>
    <w:uiPriority w:val="99"/>
    <w:unhideWhenUsed/>
    <w:rsid w:val="001426a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3">
    <w:name w:val="Plain Table 3"/>
    <w:basedOn w:val="TableNormal"/>
    <w:uiPriority w:val="43"/>
    <w:rsid w:val="00c459f4"/>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459f4"/>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c459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0c4ec5"/>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2BEA-201B-4D47-98B5-81E37AFC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Application>LibreOffice/7.0.4.2$Linux_X86_64 LibreOffice_project/00$Build-2</Application>
  <AppVersion>15.0000</AppVersion>
  <Pages>14</Pages>
  <Words>3984</Words>
  <Characters>20922</Characters>
  <CharactersWithSpaces>24710</CharactersWithSpaces>
  <Paragraphs>501</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2021-10-09T17:30:00Z</dcterms:created>
  <dc:creator>Uzma Khan</dc:creator>
  <dc:description/>
  <dc:language>en-GB</dc:language>
  <cp:lastModifiedBy>Martin Gerdin Wärnberg</cp:lastModifiedBy>
  <dcterms:modified xsi:type="dcterms:W3CDTF">2021-10-18T20:40:27Z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