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7A" w:rsidRDefault="00602D21">
      <w:pPr>
        <w:spacing w:line="480" w:lineRule="auto"/>
        <w:jc w:val="center"/>
        <w:rPr>
          <w:rFonts w:ascii="Times New Roman" w:eastAsia="Times New Roman" w:hAnsi="Times New Roman" w:cs="Times New Roman"/>
          <w:b/>
          <w:color w:val="000000" w:themeColor="text1"/>
          <w:sz w:val="24"/>
          <w:szCs w:val="24"/>
          <w:shd w:val="clear" w:color="auto" w:fill="FFFFFF"/>
        </w:rPr>
      </w:pPr>
      <w:r>
        <w:rPr>
          <w:rFonts w:ascii="Times New Roman" w:eastAsia="Times New Roman" w:hAnsi="Times New Roman" w:cs="Times New Roman"/>
          <w:b/>
          <w:color w:val="000000" w:themeColor="text1"/>
          <w:sz w:val="24"/>
          <w:szCs w:val="24"/>
          <w:shd w:val="clear" w:color="auto" w:fill="FFFFFF"/>
        </w:rPr>
        <w:t>Road crashes among underage motorcyclists’ compared with young motorcyclists of legal driving age: A Cross-Sectional Study from an Urban Setting in Low-Middle Income Country, Karachi, Pakistan</w:t>
      </w:r>
    </w:p>
    <w:p w:rsidR="005E6E7A" w:rsidRDefault="005E6E7A">
      <w:pPr>
        <w:spacing w:line="480" w:lineRule="auto"/>
        <w:jc w:val="both"/>
        <w:rPr>
          <w:rFonts w:ascii="Times New Roman" w:eastAsia="Times New Roman" w:hAnsi="Times New Roman" w:cs="Times New Roman"/>
          <w:b/>
          <w:sz w:val="24"/>
          <w:szCs w:val="24"/>
        </w:rPr>
      </w:pPr>
    </w:p>
    <w:p w:rsidR="005E6E7A" w:rsidRDefault="00602D2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5E6E7A" w:rsidRDefault="00602D2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5E6E7A" w:rsidRDefault="00602D2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burden from deaths and injuries in motorcyclists is high in low- and middle income countries. Many injured motorcyclists are underage in these settings. The aim of this study is to assess the association between age and severe injury in young motorcyclists. </w:t>
      </w:r>
    </w:p>
    <w:p w:rsidR="005E6E7A" w:rsidRDefault="00602D2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5E6E7A" w:rsidRDefault="00602D2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analyzed road traffic injury surveillance data from </w:t>
      </w:r>
      <w:r w:rsidR="006A4789">
        <w:rPr>
          <w:rFonts w:ascii="Times New Roman" w:eastAsia="Times New Roman" w:hAnsi="Times New Roman" w:cs="Times New Roman"/>
          <w:sz w:val="24"/>
          <w:szCs w:val="24"/>
        </w:rPr>
        <w:t xml:space="preserve">emergency rooms of </w:t>
      </w:r>
      <w:r>
        <w:rPr>
          <w:rFonts w:ascii="Times New Roman" w:eastAsia="Times New Roman" w:hAnsi="Times New Roman" w:cs="Times New Roman"/>
          <w:sz w:val="24"/>
          <w:szCs w:val="24"/>
        </w:rPr>
        <w:t>five hospitals in Karachi between January 2007 and June 2014. We used logistic regression to assess the association of the age of motorcyclists, categorized as underage riders 13-17 years, early licensure age 18-19 years and late licensure age</w:t>
      </w:r>
      <w:r w:rsidR="000009D0">
        <w:rPr>
          <w:rFonts w:ascii="Times New Roman" w:eastAsia="Times New Roman" w:hAnsi="Times New Roman" w:cs="Times New Roman"/>
          <w:sz w:val="24"/>
          <w:szCs w:val="24"/>
        </w:rPr>
        <w:t xml:space="preserve"> 20-24 years with severe injury.</w:t>
      </w:r>
    </w:p>
    <w:p w:rsidR="005E6E7A" w:rsidRDefault="00602D2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5E6E7A" w:rsidRDefault="00602D2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sample included 38,910 motorcycle riders. There were 8806 (22.6%) motorcyclists of age 13-17 years, 8502 (21.9%) of age 18-19 years and 21,602 (55.5%) </w:t>
      </w:r>
      <w:r w:rsidR="00874849">
        <w:rPr>
          <w:rFonts w:ascii="Times New Roman" w:eastAsia="Times New Roman" w:hAnsi="Times New Roman" w:cs="Times New Roman"/>
          <w:sz w:val="24"/>
          <w:szCs w:val="24"/>
        </w:rPr>
        <w:t xml:space="preserve">of age 20-24 years. Almost all were males (99%). </w:t>
      </w:r>
      <w:r w:rsidR="00490031">
        <w:rPr>
          <w:rFonts w:ascii="Times New Roman" w:eastAsia="Times New Roman" w:hAnsi="Times New Roman" w:cs="Times New Roman"/>
          <w:sz w:val="24"/>
          <w:szCs w:val="24"/>
        </w:rPr>
        <w:t xml:space="preserve">Being in </w:t>
      </w:r>
      <w:r w:rsidR="00874849">
        <w:rPr>
          <w:rFonts w:ascii="Times New Roman" w:eastAsia="Times New Roman" w:hAnsi="Times New Roman" w:cs="Times New Roman"/>
          <w:sz w:val="24"/>
          <w:szCs w:val="24"/>
        </w:rPr>
        <w:t>age group 18-19 years was associated with higher odds of severe injury (</w:t>
      </w:r>
      <w:proofErr w:type="spellStart"/>
      <w:r w:rsidR="00CD6AD3">
        <w:rPr>
          <w:rFonts w:ascii="Times New Roman" w:eastAsia="Times New Roman" w:hAnsi="Times New Roman" w:cs="Times New Roman"/>
          <w:sz w:val="24"/>
          <w:szCs w:val="24"/>
        </w:rPr>
        <w:t>a</w:t>
      </w:r>
      <w:r w:rsidR="00874849">
        <w:rPr>
          <w:rFonts w:ascii="Times New Roman" w:eastAsia="Times New Roman" w:hAnsi="Times New Roman" w:cs="Times New Roman"/>
          <w:sz w:val="24"/>
          <w:szCs w:val="24"/>
        </w:rPr>
        <w:t>OR</w:t>
      </w:r>
      <w:proofErr w:type="spellEnd"/>
      <w:r w:rsidR="00874849">
        <w:rPr>
          <w:rFonts w:ascii="Times New Roman" w:eastAsia="Times New Roman" w:hAnsi="Times New Roman" w:cs="Times New Roman"/>
          <w:sz w:val="24"/>
          <w:szCs w:val="24"/>
        </w:rPr>
        <w:t xml:space="preserve"> 1.4</w:t>
      </w:r>
      <w:r w:rsidR="00CD6AD3">
        <w:rPr>
          <w:rFonts w:ascii="Times New Roman" w:eastAsia="Times New Roman" w:hAnsi="Times New Roman" w:cs="Times New Roman"/>
          <w:sz w:val="24"/>
          <w:szCs w:val="24"/>
        </w:rPr>
        <w:t>39</w:t>
      </w:r>
      <w:r w:rsidR="00874849">
        <w:rPr>
          <w:rFonts w:ascii="Times New Roman" w:eastAsia="Times New Roman" w:hAnsi="Times New Roman" w:cs="Times New Roman"/>
          <w:sz w:val="24"/>
          <w:szCs w:val="24"/>
        </w:rPr>
        <w:t>; 95% CI 1.11, 1.7</w:t>
      </w:r>
      <w:r w:rsidR="00CD6AD3">
        <w:rPr>
          <w:rFonts w:ascii="Times New Roman" w:eastAsia="Times New Roman" w:hAnsi="Times New Roman" w:cs="Times New Roman"/>
          <w:sz w:val="24"/>
          <w:szCs w:val="24"/>
        </w:rPr>
        <w:t>4</w:t>
      </w:r>
      <w:r w:rsidR="00874849">
        <w:rPr>
          <w:rFonts w:ascii="Times New Roman" w:eastAsia="Times New Roman" w:hAnsi="Times New Roman" w:cs="Times New Roman"/>
          <w:sz w:val="24"/>
          <w:szCs w:val="24"/>
        </w:rPr>
        <w:t>) while the odds of severe injuries were lower for age group 13-17 years (</w:t>
      </w:r>
      <w:proofErr w:type="spellStart"/>
      <w:r w:rsidR="00CD6AD3">
        <w:rPr>
          <w:rFonts w:ascii="Times New Roman" w:eastAsia="Times New Roman" w:hAnsi="Times New Roman" w:cs="Times New Roman"/>
          <w:sz w:val="24"/>
          <w:szCs w:val="24"/>
        </w:rPr>
        <w:t>a</w:t>
      </w:r>
      <w:r w:rsidR="00874849">
        <w:rPr>
          <w:rFonts w:ascii="Times New Roman" w:eastAsia="Times New Roman" w:hAnsi="Times New Roman" w:cs="Times New Roman"/>
          <w:sz w:val="24"/>
          <w:szCs w:val="24"/>
        </w:rPr>
        <w:t>OR</w:t>
      </w:r>
      <w:proofErr w:type="spellEnd"/>
      <w:r w:rsidR="00874849">
        <w:rPr>
          <w:rFonts w:ascii="Times New Roman" w:eastAsia="Times New Roman" w:hAnsi="Times New Roman" w:cs="Times New Roman"/>
          <w:sz w:val="24"/>
          <w:szCs w:val="24"/>
        </w:rPr>
        <w:t xml:space="preserve"> 0.9</w:t>
      </w:r>
      <w:r w:rsidR="00CD6AD3">
        <w:rPr>
          <w:rFonts w:ascii="Times New Roman" w:eastAsia="Times New Roman" w:hAnsi="Times New Roman" w:cs="Times New Roman"/>
          <w:sz w:val="24"/>
          <w:szCs w:val="24"/>
        </w:rPr>
        <w:t>7</w:t>
      </w:r>
      <w:r w:rsidR="00874849">
        <w:rPr>
          <w:rFonts w:ascii="Times New Roman" w:eastAsia="Times New Roman" w:hAnsi="Times New Roman" w:cs="Times New Roman"/>
          <w:sz w:val="24"/>
          <w:szCs w:val="24"/>
        </w:rPr>
        <w:t>; 95% CI 0.7</w:t>
      </w:r>
      <w:r w:rsidR="00CD6AD3">
        <w:rPr>
          <w:rFonts w:ascii="Times New Roman" w:eastAsia="Times New Roman" w:hAnsi="Times New Roman" w:cs="Times New Roman"/>
          <w:sz w:val="24"/>
          <w:szCs w:val="24"/>
        </w:rPr>
        <w:t>5</w:t>
      </w:r>
      <w:r w:rsidR="00874849">
        <w:rPr>
          <w:rFonts w:ascii="Times New Roman" w:eastAsia="Times New Roman" w:hAnsi="Times New Roman" w:cs="Times New Roman"/>
          <w:sz w:val="24"/>
          <w:szCs w:val="24"/>
        </w:rPr>
        <w:t>, 1.2</w:t>
      </w:r>
      <w:r w:rsidR="00CD6AD3">
        <w:rPr>
          <w:rFonts w:ascii="Times New Roman" w:eastAsia="Times New Roman" w:hAnsi="Times New Roman" w:cs="Times New Roman"/>
          <w:sz w:val="24"/>
          <w:szCs w:val="24"/>
        </w:rPr>
        <w:t>5</w:t>
      </w:r>
      <w:r w:rsidR="00874849">
        <w:rPr>
          <w:rFonts w:ascii="Times New Roman" w:eastAsia="Times New Roman" w:hAnsi="Times New Roman" w:cs="Times New Roman"/>
          <w:sz w:val="24"/>
          <w:szCs w:val="24"/>
        </w:rPr>
        <w:t xml:space="preserve">) in adjusted analysis. </w:t>
      </w:r>
    </w:p>
    <w:p w:rsidR="005E6E7A" w:rsidRDefault="0087484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Motorcyclists in the age group 18-19 has significantly higher odds of severe injuries, as compared with the age group 20-24 years. </w:t>
      </w:r>
    </w:p>
    <w:p w:rsidR="005E6E7A" w:rsidRDefault="00874849">
      <w:pPr>
        <w:spacing w:after="0" w:line="240" w:lineRule="auto"/>
        <w:rPr>
          <w:rFonts w:ascii="Times New Roman" w:eastAsia="Times New Roman" w:hAnsi="Times New Roman" w:cs="Times New Roman"/>
          <w:sz w:val="24"/>
          <w:szCs w:val="24"/>
        </w:rPr>
      </w:pPr>
      <w:r>
        <w:br w:type="page"/>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shd w:val="clear" w:color="auto" w:fill="FFFFFF"/>
        </w:rPr>
        <w:t>Background</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200,112 young people aged 10-24 years died from road traffic injuries in 2019, the most common cause of death in this age group.</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Out of the total number of road traffic deaths among those aged 10-24 years, 51,353 (26%) deaths were in motorcyclists.</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 overwhelming 94% of deaths of motorcyclists occur in low and middle income countries and 84% of those involved are males.</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rsidR="005E6E7A" w:rsidRDefault="00874849">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In the US, Underage adolescents’ drivers are involved in fatal crashes three times more often compared with adults</w:t>
      </w:r>
      <w:hyperlink r:id="rId7"/>
      <w:r>
        <w:rPr>
          <w:rFonts w:ascii="Times New Roman" w:eastAsia="Times New Roman" w:hAnsi="Times New Roman" w:cs="Times New Roman"/>
          <w:color w:val="212121"/>
          <w:sz w:val="24"/>
          <w:szCs w:val="24"/>
          <w:shd w:val="clear" w:color="auto" w:fill="FFFFFF"/>
        </w:rPr>
        <w:t>.</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[2]</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r>
        <w:rPr>
          <w:rFonts w:ascii="Times New Roman" w:eastAsia="Times New Roman" w:hAnsi="Times New Roman" w:cs="Times New Roman"/>
          <w:sz w:val="24"/>
          <w:szCs w:val="24"/>
        </w:rPr>
        <w:t>The number of road traffic crashes per one million miles driven is six times higher in adolescents compared with adults.</w:t>
      </w:r>
      <w:r>
        <w:fldChar w:fldCharType="begin"/>
      </w:r>
      <w:r>
        <w:rPr>
          <w:rFonts w:ascii="Times New Roman" w:eastAsia="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shd w:val="clear" w:color="auto" w:fill="FFFFFF"/>
        </w:rPr>
        <w:t>Adolescents are vulnerable to road traffic crashes due to limited experience and more risk taking behaviors.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[4, 5]</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rsidR="005E6E7A" w:rsidRDefault="00874849">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In most countries the minimum driving age is 18 years but many adolescents start to drive earlier than the </w:t>
      </w:r>
      <w:r>
        <w:rPr>
          <w:rFonts w:ascii="Times New Roman" w:eastAsia="Times New Roman" w:hAnsi="Times New Roman" w:cs="Times New Roman"/>
          <w:sz w:val="24"/>
          <w:szCs w:val="24"/>
        </w:rPr>
        <w:t>legal</w:t>
      </w:r>
      <w:r>
        <w:rPr>
          <w:rFonts w:ascii="Times New Roman" w:eastAsia="Times New Roman" w:hAnsi="Times New Roman" w:cs="Times New Roman"/>
          <w:color w:val="212121"/>
          <w:sz w:val="24"/>
          <w:szCs w:val="24"/>
          <w:shd w:val="clear" w:color="auto" w:fill="FFFFFF"/>
        </w:rPr>
        <w:t xml:space="preserve"> age if they have access to vehicles in the household.</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[6, 7]</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Underage driving is linked to adolescents’ aspiration of becoming independent and experience adventure, augmented with peer pressure.</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[8]</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rsidR="005E6E7A" w:rsidRDefault="00874849">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Demographic and socioeconomic factors, behaviors and consequences related to road crashes by adolescent car drivers have been studied in high- income countries (HICs).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[9, 10]</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[11, 12]</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[13]</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rsidR="005E6E7A" w:rsidRDefault="00874849">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It is unclear how underage drivers are contributing to the crash burden in low and middle income settings. Studies from many Asian countries show that underage motorcycle riding exists and boys as young as eight years have been reported to ride motorcycles.</w:t>
      </w:r>
      <w:r>
        <w:fldChar w:fldCharType="begin"/>
      </w:r>
      <w:r>
        <w:rPr>
          <w:rFonts w:ascii="Times New Roman" w:eastAsia="Times New Roman" w:hAnsi="Times New Roman" w:cs="Times New Roman"/>
          <w:color w:val="212121"/>
          <w:sz w:val="24"/>
          <w:szCs w:val="24"/>
          <w:shd w:val="clear" w:color="auto" w:fill="FFFFFF"/>
        </w:rPr>
        <w:instrText>ADDIN EN.CITE</w:instrText>
      </w:r>
      <w:r>
        <w:fldChar w:fldCharType="begin"/>
      </w:r>
      <w:r>
        <w:rPr>
          <w:rFonts w:ascii="Times New Roman" w:eastAsia="Times New Roman" w:hAnsi="Times New Roman" w:cs="Times New Roman"/>
          <w:color w:val="212121"/>
          <w:sz w:val="24"/>
          <w:szCs w:val="24"/>
          <w:shd w:val="clear" w:color="auto" w:fill="FFFFFF"/>
        </w:rPr>
        <w:instrText>ADDIN EN.CITE.DATA</w:instrTex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[14-18]</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Underage </w:t>
      </w:r>
      <w:r>
        <w:rPr>
          <w:rFonts w:ascii="Times New Roman" w:eastAsia="Times New Roman" w:hAnsi="Times New Roman" w:cs="Times New Roman"/>
          <w:sz w:val="24"/>
          <w:szCs w:val="24"/>
        </w:rPr>
        <w:t>riders</w:t>
      </w:r>
      <w:r>
        <w:rPr>
          <w:rFonts w:ascii="Times New Roman" w:eastAsia="Times New Roman" w:hAnsi="Times New Roman" w:cs="Times New Roman"/>
          <w:color w:val="212121"/>
          <w:sz w:val="24"/>
          <w:szCs w:val="24"/>
          <w:shd w:val="clear" w:color="auto" w:fill="FFFFFF"/>
        </w:rPr>
        <w:t xml:space="preserve"> rarely use helmets and are often involved in crashes.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[16]</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Understanding underage motorcycle driving can be critical in suggesting preventive measures in low-income settings, as these countries account for about 90% of road deaths in adolescents globally.</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[19]</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rsidR="005E6E7A" w:rsidRDefault="00874849">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Unlike high-income </w:t>
      </w:r>
      <w:r>
        <w:rPr>
          <w:rFonts w:ascii="Times New Roman" w:eastAsia="Times New Roman" w:hAnsi="Times New Roman" w:cs="Times New Roman"/>
          <w:sz w:val="24"/>
          <w:szCs w:val="24"/>
        </w:rPr>
        <w:t>countries</w:t>
      </w:r>
      <w:r>
        <w:rPr>
          <w:rFonts w:ascii="Times New Roman" w:eastAsia="Times New Roman" w:hAnsi="Times New Roman" w:cs="Times New Roman"/>
          <w:color w:val="212121"/>
          <w:sz w:val="24"/>
          <w:szCs w:val="24"/>
          <w:shd w:val="clear" w:color="auto" w:fill="FFFFFF"/>
        </w:rPr>
        <w:t>, many low-income settings lack stringent rules for obtaining driving license. Previous studies report high crash rates in the early licensure period regardless of age of licensure compared to adults.</w:t>
      </w:r>
      <w:r>
        <w:fldChar w:fldCharType="begin"/>
      </w:r>
      <w:r>
        <w:rPr>
          <w:rFonts w:ascii="Times New Roman" w:eastAsia="Times New Roman" w:hAnsi="Times New Roman" w:cs="Times New Roman"/>
          <w:color w:val="212121"/>
          <w:sz w:val="24"/>
          <w:szCs w:val="24"/>
          <w:shd w:val="clear" w:color="auto" w:fill="FFFFFF"/>
        </w:rPr>
        <w:instrText>ADDIN EN.CITE</w:instrText>
      </w:r>
      <w:r>
        <w:fldChar w:fldCharType="begin"/>
      </w:r>
      <w:r>
        <w:rPr>
          <w:rFonts w:ascii="Times New Roman" w:eastAsia="Times New Roman" w:hAnsi="Times New Roman" w:cs="Times New Roman"/>
          <w:color w:val="212121"/>
          <w:sz w:val="24"/>
          <w:szCs w:val="24"/>
          <w:shd w:val="clear" w:color="auto" w:fill="FFFFFF"/>
        </w:rPr>
        <w:instrText>ADDIN EN.CITE.DATA</w:instrTex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[4, 20-25]</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The risk of crashes is particularly high in the first 12 to 18 months of independent driving after obtaining license.</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[26]</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study is to assess the association between age and severe injury in young motorcyclists. </w:t>
      </w:r>
    </w:p>
    <w:p w:rsidR="005E6E7A" w:rsidRDefault="005E6E7A">
      <w:pPr>
        <w:spacing w:line="480" w:lineRule="auto"/>
        <w:rPr>
          <w:rFonts w:ascii="Times New Roman" w:eastAsia="Times New Roman" w:hAnsi="Times New Roman" w:cs="Times New Roman"/>
          <w:b/>
          <w:sz w:val="24"/>
          <w:szCs w:val="24"/>
        </w:rPr>
      </w:pPr>
    </w:p>
    <w:p w:rsidR="005E6E7A" w:rsidRDefault="00874849">
      <w:pPr>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sz w:val="24"/>
          <w:szCs w:val="24"/>
        </w:rPr>
        <w:t>Methods</w:t>
      </w: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rsidR="005E6E7A" w:rsidRDefault="0087484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conducted a cross-sectional study using data collected between 2007 and 2015. </w:t>
      </w: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setting is Karachi, a large urban area of Pakistan with an estimated population of 18 million and a total length of the road network of over 8,000 kilometers.</w:t>
      </w:r>
      <w:r>
        <w:fldChar w:fldCharType="begin"/>
      </w:r>
      <w:r>
        <w:rPr>
          <w:rFonts w:ascii="Times New Roman" w:eastAsia="Times New Roman" w:hAnsi="Times New Roman" w:cs="Times New Roman"/>
          <w:sz w:val="24"/>
          <w:szCs w:val="24"/>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[27]</w:t>
      </w:r>
      <w:r>
        <w:rPr>
          <w:rFonts w:ascii="Times New Roman" w:eastAsia="Times New Roman" w:hAnsi="Times New Roman" w:cs="Times New Roman"/>
          <w:sz w:val="24"/>
          <w:szCs w:val="24"/>
        </w:rPr>
        <w:fldChar w:fldCharType="end"/>
      </w:r>
    </w:p>
    <w:p w:rsidR="005E6E7A" w:rsidRDefault="00874849">
      <w:pPr>
        <w:spacing w:after="0" w:line="480" w:lineRule="auto"/>
        <w:rPr>
          <w:rFonts w:ascii="Times New Roman" w:eastAsia="Calibri" w:hAnsi="Times New Roman" w:cs="Times New Roman"/>
          <w:sz w:val="24"/>
          <w:szCs w:val="24"/>
        </w:rPr>
      </w:pPr>
      <w:r>
        <w:rPr>
          <w:rFonts w:ascii="Times New Roman" w:eastAsia="Times New Roman" w:hAnsi="Times New Roman" w:cs="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fldChar w:fldCharType="begin"/>
      </w:r>
      <w:r>
        <w:rPr>
          <w:rFonts w:ascii="Times New Roman" w:eastAsia="Times New Roman" w:hAnsi="Times New Roman" w:cs="Times New Roman"/>
          <w:sz w:val="24"/>
          <w:szCs w:val="24"/>
        </w:rPr>
        <w:instrText>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hospitals receive nearly all major trauma cases from the city. </w:t>
      </w:r>
      <w:r>
        <w:rPr>
          <w:rFonts w:ascii="Times New Roman" w:eastAsia="Calibri" w:hAnsi="Times New Roman" w:cs="Times New Roman"/>
          <w:sz w:val="24"/>
          <w:szCs w:val="24"/>
        </w:rPr>
        <w:t xml:space="preserve">Almost 98% of study patients were enrolled from the three public hospitals. </w:t>
      </w:r>
    </w:p>
    <w:p w:rsidR="005E6E7A" w:rsidRDefault="00874849">
      <w:pPr>
        <w:spacing w:after="0" w:line="480" w:lineRule="auto"/>
        <w:rPr>
          <w:rFonts w:ascii="Times New Roman" w:eastAsia="Calibri" w:hAnsi="Times New Roman" w:cs="Times New Roman"/>
          <w:sz w:val="24"/>
          <w:szCs w:val="24"/>
        </w:rPr>
      </w:pPr>
      <w:r>
        <w:rPr>
          <w:rFonts w:ascii="Times New Roman" w:eastAsia="Times New Roman" w:hAnsi="Times New Roman" w:cs="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rsidR="005E6E7A" w:rsidRDefault="005E6E7A">
      <w:pPr>
        <w:spacing w:line="480" w:lineRule="auto"/>
        <w:rPr>
          <w:rFonts w:ascii="Times New Roman" w:eastAsia="Times New Roman" w:hAnsi="Times New Roman" w:cs="Times New Roman"/>
          <w:b/>
          <w:sz w:val="24"/>
          <w:szCs w:val="24"/>
        </w:rPr>
      </w:pP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Road traffic crash victims of age 13-24 years who were riders of motorcycles and reported to emergency departments of participating hospitals with injuries.</w:t>
      </w: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rsidR="005E6E7A" w:rsidRDefault="006A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was</w:t>
      </w:r>
      <w:r w:rsidR="00874849">
        <w:rPr>
          <w:rFonts w:ascii="Times New Roman" w:eastAsia="Times New Roman" w:hAnsi="Times New Roman" w:cs="Times New Roman"/>
          <w:sz w:val="24"/>
          <w:szCs w:val="24"/>
        </w:rPr>
        <w:t xml:space="preserve"> severe injury, defined as an injury severity score (ISS) ≥ 16 .</w:t>
      </w:r>
      <w:r w:rsidR="00874849">
        <w:fldChar w:fldCharType="begin"/>
      </w:r>
      <w:r w:rsidR="00874849">
        <w:rPr>
          <w:rFonts w:ascii="Times New Roman" w:eastAsia="Times New Roman" w:hAnsi="Times New Roman" w:cs="Times New Roman"/>
          <w:sz w:val="24"/>
          <w:szCs w:val="24"/>
        </w:rPr>
        <w:instrText>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sidR="00874849">
        <w:rPr>
          <w:rFonts w:ascii="Times New Roman" w:eastAsia="Times New Roman" w:hAnsi="Times New Roman" w:cs="Times New Roman"/>
          <w:sz w:val="24"/>
          <w:szCs w:val="24"/>
        </w:rPr>
        <w:fldChar w:fldCharType="separate"/>
      </w:r>
      <w:r w:rsidR="00874849">
        <w:rPr>
          <w:rFonts w:ascii="Times New Roman" w:eastAsia="Times New Roman" w:hAnsi="Times New Roman" w:cs="Times New Roman"/>
          <w:sz w:val="24"/>
          <w:szCs w:val="24"/>
        </w:rPr>
        <w:t>[29, 30]</w:t>
      </w:r>
      <w:r w:rsidR="00874849">
        <w:rPr>
          <w:rFonts w:ascii="Times New Roman" w:eastAsia="Times New Roman" w:hAnsi="Times New Roman" w:cs="Times New Roman"/>
          <w:sz w:val="24"/>
          <w:szCs w:val="24"/>
        </w:rPr>
        <w:fldChar w:fldCharType="end"/>
      </w:r>
      <w:r w:rsidR="00874849">
        <w:rPr>
          <w:rFonts w:ascii="Times New Roman" w:eastAsia="Times New Roman" w:hAnsi="Times New Roman" w:cs="Times New Roman"/>
          <w:sz w:val="24"/>
          <w:szCs w:val="24"/>
        </w:rPr>
        <w:t xml:space="preserve"> </w:t>
      </w: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Exposure </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categorized as 13-17 years (underage riders), 18-19 years (early licensure age) and 20-24 years (late licensure age).</w:t>
      </w:r>
    </w:p>
    <w:p w:rsidR="005E6E7A" w:rsidRDefault="0087484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Co-variates </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approval</w:t>
      </w:r>
    </w:p>
    <w:p w:rsidR="005E6E7A" w:rsidRDefault="00874849">
      <w:pPr>
        <w:spacing w:line="480" w:lineRule="auto"/>
        <w:jc w:val="both"/>
        <w:rPr>
          <w:rFonts w:ascii="Times New Roman" w:hAnsi="Times New Roman" w:cs="Times New Roman"/>
          <w:sz w:val="24"/>
          <w:szCs w:val="24"/>
        </w:rPr>
      </w:pPr>
      <w:r>
        <w:rPr>
          <w:rFonts w:ascii="Times New Roman" w:hAnsi="Times New Roman" w:cs="Times New Roman"/>
          <w:sz w:val="24"/>
          <w:szCs w:val="24"/>
        </w:rPr>
        <w:t>Study was approved by the Institutional Review Board of the Jinnah Post Graduate Medical Center, which is the coordinating site of this road surveillance project.</w:t>
      </w:r>
    </w:p>
    <w:p w:rsidR="005E6E7A" w:rsidRDefault="005E6E7A">
      <w:pPr>
        <w:spacing w:line="480" w:lineRule="auto"/>
        <w:rPr>
          <w:rFonts w:ascii="Times New Roman" w:eastAsia="Times New Roman" w:hAnsi="Times New Roman" w:cs="Times New Roman"/>
          <w:b/>
          <w:sz w:val="24"/>
          <w:szCs w:val="24"/>
        </w:rPr>
      </w:pPr>
    </w:p>
    <w:p w:rsidR="005E6E7A" w:rsidRDefault="005E6E7A">
      <w:pPr>
        <w:spacing w:line="480" w:lineRule="auto"/>
        <w:rPr>
          <w:rFonts w:ascii="Times New Roman" w:eastAsia="Times New Roman" w:hAnsi="Times New Roman" w:cs="Times New Roman"/>
          <w:b/>
          <w:sz w:val="24"/>
          <w:szCs w:val="24"/>
        </w:rPr>
      </w:pPr>
    </w:p>
    <w:p w:rsidR="000009D0" w:rsidRDefault="000009D0">
      <w:pPr>
        <w:spacing w:line="480" w:lineRule="auto"/>
        <w:rPr>
          <w:rFonts w:ascii="Times New Roman" w:eastAsia="Times New Roman" w:hAnsi="Times New Roman" w:cs="Times New Roman"/>
          <w:b/>
          <w:sz w:val="24"/>
          <w:szCs w:val="24"/>
        </w:rPr>
      </w:pPr>
    </w:p>
    <w:p w:rsidR="000009D0" w:rsidRDefault="000009D0">
      <w:pPr>
        <w:spacing w:line="480" w:lineRule="auto"/>
        <w:rPr>
          <w:rFonts w:ascii="Times New Roman" w:eastAsia="Times New Roman" w:hAnsi="Times New Roman" w:cs="Times New Roman"/>
          <w:b/>
          <w:sz w:val="24"/>
          <w:szCs w:val="24"/>
        </w:rPr>
      </w:pPr>
    </w:p>
    <w:p w:rsidR="005E6E7A" w:rsidRDefault="008748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the analysis using R.</w:t>
      </w:r>
      <w:r>
        <w:fldChar w:fldCharType="begin"/>
      </w:r>
      <w:r>
        <w:rPr>
          <w:rFonts w:ascii="Times New Roman" w:eastAsia="Times New Roman" w:hAnsi="Times New Roman" w:cs="Times New Roman"/>
          <w:sz w:val="24"/>
          <w:szCs w:val="24"/>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All variables were categorical and are described using frequencies and percentages. We used logistic regression to assess the association of age group (13-17 years and 18-19 years compared with 20-24 years) and the outcomes se</w:t>
      </w:r>
      <w:r w:rsidR="006A4789">
        <w:rPr>
          <w:rFonts w:ascii="Times New Roman" w:eastAsia="Times New Roman" w:hAnsi="Times New Roman" w:cs="Times New Roman"/>
          <w:sz w:val="24"/>
          <w:szCs w:val="24"/>
        </w:rPr>
        <w:t>vere injury (ISS ≥ 16)</w:t>
      </w:r>
      <w:r>
        <w:rPr>
          <w:rFonts w:ascii="Times New Roman" w:eastAsia="Times New Roman" w:hAnsi="Times New Roman" w:cs="Times New Roman"/>
          <w:sz w:val="24"/>
          <w:szCs w:val="24"/>
        </w:rPr>
        <w:t>. We conducted a complete case analysis, estimated 95% confidence intervals, and interpreted differences with confidence intervals that excluded no difference as statistically significant.</w:t>
      </w:r>
    </w:p>
    <w:p w:rsidR="005E6E7A" w:rsidRDefault="005E6E7A">
      <w:pPr>
        <w:spacing w:line="480" w:lineRule="auto"/>
        <w:jc w:val="both"/>
        <w:rPr>
          <w:rFonts w:ascii="Times New Roman" w:eastAsia="Times New Roman" w:hAnsi="Times New Roman" w:cs="Times New Roman"/>
          <w:sz w:val="24"/>
          <w:szCs w:val="24"/>
        </w:rPr>
      </w:pPr>
    </w:p>
    <w:p w:rsidR="005E6E7A" w:rsidRDefault="0087484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5E6E7A" w:rsidRDefault="0087484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dataset included 56,592 riders of motorcycles aged 13-24 years. After removing patients with missing values, the final study sample included 38,910 patients. The details of missing data is given in Table 1. Some of the variables, such as vehicles involved in crash and type of collision (head-on, rear-end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were not included in the analysis due to 50% percent missing data.</w:t>
      </w:r>
    </w:p>
    <w:p w:rsidR="005E6E7A" w:rsidRDefault="005E6E7A">
      <w:pPr>
        <w:spacing w:after="0" w:line="480" w:lineRule="auto"/>
        <w:rPr>
          <w:rFonts w:ascii="Times New Roman" w:eastAsia="Times New Roman" w:hAnsi="Times New Roman" w:cs="Times New Roman"/>
          <w:sz w:val="24"/>
          <w:szCs w:val="24"/>
        </w:rPr>
      </w:pPr>
    </w:p>
    <w:p w:rsidR="005E6E7A" w:rsidRDefault="005E6E7A">
      <w:pPr>
        <w:spacing w:after="0" w:line="480" w:lineRule="auto"/>
        <w:rPr>
          <w:rFonts w:ascii="Times New Roman" w:eastAsia="Times New Roman" w:hAnsi="Times New Roman" w:cs="Times New Roman"/>
          <w:sz w:val="24"/>
          <w:szCs w:val="24"/>
        </w:rPr>
      </w:pPr>
    </w:p>
    <w:p w:rsidR="005E6E7A" w:rsidRDefault="008748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Missing data in variables of interest </w:t>
      </w:r>
      <w:r>
        <w:rPr>
          <w:rFonts w:ascii="Times New Roman" w:eastAsia="Times New Roman" w:hAnsi="Times New Roman" w:cs="Times New Roman"/>
          <w:sz w:val="24"/>
          <w:szCs w:val="24"/>
        </w:rPr>
        <w:t xml:space="preserve">  n =56,592</w:t>
      </w:r>
    </w:p>
    <w:tbl>
      <w:tblPr>
        <w:tblStyle w:val="PlainTable3"/>
        <w:tblW w:w="8975" w:type="dxa"/>
        <w:tblLayout w:type="fixed"/>
        <w:tblLook w:val="04A0" w:firstRow="1" w:lastRow="0" w:firstColumn="1" w:lastColumn="0" w:noHBand="0" w:noVBand="1"/>
      </w:tblPr>
      <w:tblGrid>
        <w:gridCol w:w="5817"/>
        <w:gridCol w:w="3158"/>
      </w:tblGrid>
      <w:tr w:rsidR="005E6E7A" w:rsidTr="005E6E7A">
        <w:trPr>
          <w:cnfStyle w:val="100000000000" w:firstRow="1" w:lastRow="0" w:firstColumn="0" w:lastColumn="0" w:oddVBand="0" w:evenVBand="0" w:oddHBand="0" w:evenHBand="0" w:firstRowFirstColumn="0" w:firstRowLastColumn="0" w:lastRowFirstColumn="0" w:lastRowLastColumn="0"/>
          <w:trHeight w:val="907"/>
        </w:trPr>
        <w:tc>
          <w:tcPr>
            <w:cnfStyle w:val="001000000100" w:firstRow="0" w:lastRow="0" w:firstColumn="1" w:lastColumn="0" w:oddVBand="0" w:evenVBand="0" w:oddHBand="0" w:evenHBand="0" w:firstRowFirstColumn="1" w:firstRowLastColumn="0" w:lastRowFirstColumn="0" w:lastRowLastColumn="0"/>
            <w:tcW w:w="5816" w:type="dxa"/>
            <w:tcBorders>
              <w:bottom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Variables</w:t>
            </w:r>
          </w:p>
        </w:tc>
        <w:tc>
          <w:tcPr>
            <w:tcW w:w="3158" w:type="dxa"/>
            <w:tcBorders>
              <w:bottom w:val="single" w:sz="4" w:space="0" w:color="000000"/>
            </w:tcBorders>
            <w:vAlign w:val="center"/>
          </w:tcPr>
          <w:p w:rsidR="005E6E7A" w:rsidRDefault="0087484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eastAsia="Times New Roman" w:hAnsi="Times New Roman" w:cs="Times New Roman"/>
                <w:b w:val="0"/>
                <w:caps w:val="0"/>
                <w:sz w:val="24"/>
                <w:szCs w:val="24"/>
              </w:rPr>
              <w:t xml:space="preserve"> </w:t>
            </w:r>
          </w:p>
          <w:p w:rsidR="005E6E7A" w:rsidRDefault="0087484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eastAsia="Times New Roman" w:hAnsi="Times New Roman" w:cs="Times New Roman"/>
                <w:b w:val="0"/>
                <w:caps w:val="0"/>
                <w:sz w:val="24"/>
                <w:szCs w:val="24"/>
              </w:rPr>
              <w:t>N (%)</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Glasgow coma scale</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8507 (</w:t>
            </w:r>
            <w:r>
              <w:rPr>
                <w:rFonts w:ascii="Times New Roman" w:eastAsia="Times New Roman" w:hAnsi="Times New Roman" w:cs="Times New Roman"/>
                <w:color w:val="000000"/>
                <w:sz w:val="24"/>
                <w:szCs w:val="24"/>
              </w:rPr>
              <w:t>15.03</w:t>
            </w:r>
            <w:r>
              <w:rPr>
                <w:rFonts w:ascii="Times New Roman" w:eastAsia="Times New Roman" w:hAnsi="Times New Roman" w:cs="Times New Roman"/>
                <w:sz w:val="24"/>
                <w:szCs w:val="24"/>
              </w:rPr>
              <w:t>)</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Helmet use</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2720 (</w:t>
            </w:r>
            <w:r>
              <w:rPr>
                <w:rFonts w:ascii="Times New Roman" w:eastAsia="Times New Roman" w:hAnsi="Times New Roman" w:cs="Times New Roman"/>
                <w:color w:val="000000"/>
                <w:sz w:val="24"/>
                <w:szCs w:val="24"/>
              </w:rPr>
              <w:t>4.81)</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Place of crash</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2363 (</w:t>
            </w:r>
            <w:r>
              <w:rPr>
                <w:rFonts w:ascii="Times New Roman" w:eastAsia="Times New Roman" w:hAnsi="Times New Roman" w:cs="Times New Roman"/>
                <w:color w:val="000000"/>
                <w:sz w:val="24"/>
                <w:szCs w:val="24"/>
              </w:rPr>
              <w:t>4.18)</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Midblock versus intersection crashes</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2344(</w:t>
            </w:r>
            <w:r>
              <w:rPr>
                <w:rFonts w:ascii="Times New Roman" w:eastAsia="Times New Roman" w:hAnsi="Times New Roman" w:cs="Times New Roman"/>
                <w:color w:val="000000"/>
                <w:sz w:val="24"/>
                <w:szCs w:val="24"/>
              </w:rPr>
              <w:t>4.14)</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Profession</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2318 (</w:t>
            </w:r>
            <w:r>
              <w:rPr>
                <w:rFonts w:ascii="Times New Roman" w:eastAsia="Times New Roman" w:hAnsi="Times New Roman" w:cs="Times New Roman"/>
                <w:color w:val="000000"/>
                <w:sz w:val="24"/>
                <w:szCs w:val="24"/>
              </w:rPr>
              <w:t>4.09)</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Injury severity score</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1811 (</w:t>
            </w:r>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Daylight versus night time</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1351 (</w:t>
            </w:r>
            <w:r>
              <w:rPr>
                <w:rFonts w:ascii="Times New Roman" w:eastAsia="Times New Roman" w:hAnsi="Times New Roman" w:cs="Times New Roman"/>
                <w:color w:val="000000"/>
                <w:sz w:val="24"/>
                <w:szCs w:val="24"/>
              </w:rPr>
              <w:t>2.39)</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Weekday versus weekend</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1479(</w:t>
            </w:r>
            <w:r>
              <w:rPr>
                <w:rFonts w:ascii="Times New Roman" w:eastAsia="Times New Roman" w:hAnsi="Times New Roman" w:cs="Times New Roman"/>
                <w:color w:val="000000"/>
                <w:sz w:val="24"/>
                <w:szCs w:val="24"/>
              </w:rPr>
              <w:t>2.61)</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Transporting vehicle</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1041(</w:t>
            </w:r>
            <w:r>
              <w:rPr>
                <w:rFonts w:ascii="Times New Roman" w:eastAsia="Times New Roman" w:hAnsi="Times New Roman" w:cs="Times New Roman"/>
                <w:color w:val="000000"/>
                <w:sz w:val="24"/>
                <w:szCs w:val="24"/>
              </w:rPr>
              <w:t>1.84)</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 xml:space="preserve">Gender </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 (</w:t>
            </w:r>
            <w:r>
              <w:rPr>
                <w:rFonts w:ascii="Times New Roman" w:eastAsia="Times New Roman" w:hAnsi="Times New Roman" w:cs="Times New Roman"/>
                <w:color w:val="000000"/>
                <w:sz w:val="24"/>
                <w:szCs w:val="24"/>
              </w:rPr>
              <w:t>0.03)</w:t>
            </w:r>
          </w:p>
        </w:tc>
      </w:tr>
      <w:tr w:rsidR="005E6E7A"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Season</w:t>
            </w:r>
          </w:p>
        </w:tc>
        <w:tc>
          <w:tcPr>
            <w:tcW w:w="3158" w:type="dxa"/>
            <w:vAlign w:val="center"/>
          </w:tcPr>
          <w:p w:rsidR="005E6E7A" w:rsidRDefault="0087484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0</w:t>
            </w:r>
          </w:p>
        </w:tc>
      </w:tr>
      <w:tr w:rsidR="005E6E7A"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Hospital</w:t>
            </w:r>
          </w:p>
        </w:tc>
        <w:tc>
          <w:tcPr>
            <w:tcW w:w="3158" w:type="dxa"/>
            <w:vAlign w:val="center"/>
          </w:tcPr>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0</w:t>
            </w:r>
          </w:p>
        </w:tc>
      </w:tr>
    </w:tbl>
    <w:p w:rsidR="005E6E7A" w:rsidRDefault="005E6E7A">
      <w:pPr>
        <w:spacing w:after="0" w:line="480" w:lineRule="auto"/>
        <w:rPr>
          <w:rFonts w:ascii="Times New Roman" w:eastAsia="Times New Roman" w:hAnsi="Times New Roman" w:cs="Times New Roman"/>
          <w:sz w:val="24"/>
          <w:szCs w:val="24"/>
        </w:rPr>
      </w:pPr>
    </w:p>
    <w:p w:rsidR="005E6E7A" w:rsidRDefault="005E6E7A">
      <w:pPr>
        <w:spacing w:line="480" w:lineRule="auto"/>
        <w:jc w:val="both"/>
        <w:rPr>
          <w:rFonts w:ascii="Times New Roman" w:eastAsia="Times New Roman" w:hAnsi="Times New Roman" w:cs="Times New Roman"/>
          <w:sz w:val="24"/>
          <w:szCs w:val="24"/>
        </w:rPr>
      </w:pPr>
    </w:p>
    <w:p w:rsidR="005E6E7A" w:rsidRDefault="008748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shows descriptive characteristics of the young motorcyclists in the three age groups. There were 8806 (22.6%) motorcyclists aged 13-17 years, 8502 (21.9%) aged 18-19 years and 21,602 (55.5%) aged 20-24 year</w:t>
      </w:r>
      <w:r w:rsidR="00D325F8">
        <w:rPr>
          <w:rFonts w:ascii="Times New Roman" w:eastAsia="Times New Roman" w:hAnsi="Times New Roman" w:cs="Times New Roman"/>
          <w:sz w:val="24"/>
          <w:szCs w:val="24"/>
        </w:rPr>
        <w:t xml:space="preserve">s. Almost all were males (99%). </w:t>
      </w:r>
      <w:r>
        <w:rPr>
          <w:rFonts w:ascii="Times New Roman" w:eastAsia="Times New Roman" w:hAnsi="Times New Roman" w:cs="Times New Roman"/>
          <w:sz w:val="24"/>
          <w:szCs w:val="24"/>
        </w:rPr>
        <w:t xml:space="preserve">Majority (77%) </w:t>
      </w:r>
      <w:r w:rsidR="00D325F8">
        <w:rPr>
          <w:rFonts w:ascii="Times New Roman" w:eastAsia="Times New Roman" w:hAnsi="Times New Roman" w:cs="Times New Roman"/>
          <w:sz w:val="24"/>
          <w:szCs w:val="24"/>
        </w:rPr>
        <w:t xml:space="preserve">of motorcyclists </w:t>
      </w:r>
      <w:r>
        <w:rPr>
          <w:rFonts w:ascii="Times New Roman" w:eastAsia="Times New Roman" w:hAnsi="Times New Roman" w:cs="Times New Roman"/>
          <w:sz w:val="24"/>
          <w:szCs w:val="24"/>
        </w:rPr>
        <w:t xml:space="preserve">were students in the age group 13-17 years, more than half (55%) were students in </w:t>
      </w:r>
      <w:r w:rsidR="00D325F8">
        <w:rPr>
          <w:rFonts w:ascii="Times New Roman" w:eastAsia="Times New Roman" w:hAnsi="Times New Roman" w:cs="Times New Roman"/>
          <w:sz w:val="24"/>
          <w:szCs w:val="24"/>
        </w:rPr>
        <w:t>age group</w:t>
      </w:r>
      <w:r>
        <w:rPr>
          <w:rFonts w:ascii="Times New Roman" w:eastAsia="Times New Roman" w:hAnsi="Times New Roman" w:cs="Times New Roman"/>
          <w:sz w:val="24"/>
          <w:szCs w:val="24"/>
        </w:rPr>
        <w:t xml:space="preserve">18-19 years while majority (72%) were professionals in age </w:t>
      </w:r>
      <w:r w:rsidR="00D325F8">
        <w:rPr>
          <w:rFonts w:ascii="Times New Roman" w:eastAsia="Times New Roman" w:hAnsi="Times New Roman" w:cs="Times New Roman"/>
          <w:sz w:val="24"/>
          <w:szCs w:val="24"/>
        </w:rPr>
        <w:t xml:space="preserve">group </w:t>
      </w:r>
      <w:r>
        <w:rPr>
          <w:rFonts w:ascii="Times New Roman" w:eastAsia="Times New Roman" w:hAnsi="Times New Roman" w:cs="Times New Roman"/>
          <w:sz w:val="24"/>
          <w:szCs w:val="24"/>
        </w:rPr>
        <w:t>20-24 years. Helmet use was very low in all age groups 1.5 %, 2% and 4% respectively in age 13-17 years, 18-19 years and 20-24 years.  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rsidR="005E6E7A" w:rsidRDefault="005E6E7A">
      <w:pPr>
        <w:spacing w:line="480" w:lineRule="auto"/>
        <w:jc w:val="both"/>
        <w:rPr>
          <w:rFonts w:ascii="Times New Roman" w:eastAsia="Times New Roman" w:hAnsi="Times New Roman" w:cs="Times New Roman"/>
          <w:sz w:val="24"/>
          <w:szCs w:val="24"/>
        </w:rPr>
      </w:pPr>
    </w:p>
    <w:p w:rsidR="005E6E7A" w:rsidRDefault="0087484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Characteristics of underage motorcyclists versus young motorcyclists of legal driving age (n=38,910)</w:t>
      </w:r>
    </w:p>
    <w:p w:rsidR="005E6E7A" w:rsidRDefault="005E6E7A">
      <w:pPr>
        <w:spacing w:after="0" w:line="240" w:lineRule="auto"/>
        <w:jc w:val="both"/>
        <w:rPr>
          <w:rFonts w:ascii="Times New Roman" w:eastAsia="Times New Roman" w:hAnsi="Times New Roman" w:cs="Times New Roman"/>
          <w:b/>
          <w:sz w:val="24"/>
          <w:szCs w:val="24"/>
        </w:rPr>
      </w:pPr>
    </w:p>
    <w:tbl>
      <w:tblPr>
        <w:tblStyle w:val="GridTable1Light1"/>
        <w:tblW w:w="8343" w:type="dxa"/>
        <w:tblInd w:w="-5" w:type="dxa"/>
        <w:tblLayout w:type="fixed"/>
        <w:tblLook w:val="04A0" w:firstRow="1" w:lastRow="0" w:firstColumn="1" w:lastColumn="0" w:noHBand="0" w:noVBand="1"/>
      </w:tblPr>
      <w:tblGrid>
        <w:gridCol w:w="3240"/>
        <w:gridCol w:w="1701"/>
        <w:gridCol w:w="1701"/>
        <w:gridCol w:w="1701"/>
      </w:tblGrid>
      <w:tr w:rsidR="005E6E7A" w:rsidTr="005E6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Borders>
              <w:top w:val="single" w:sz="4" w:space="0" w:color="000000"/>
              <w:left w:val="single" w:sz="4" w:space="0" w:color="000000"/>
              <w:bottom w:val="single" w:sz="12" w:space="0" w:color="000000"/>
            </w:tcBorders>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Variables </w:t>
            </w:r>
          </w:p>
        </w:tc>
        <w:tc>
          <w:tcPr>
            <w:tcW w:w="1701" w:type="dxa"/>
            <w:tcBorders>
              <w:top w:val="single" w:sz="4" w:space="0" w:color="000000"/>
              <w:bottom w:val="single" w:sz="12" w:space="0" w:color="000000"/>
              <w:right w:val="single" w:sz="4" w:space="0" w:color="000000"/>
            </w:tcBorders>
          </w:tcPr>
          <w:p w:rsidR="005E6E7A" w:rsidRDefault="008748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13-17 years</w:t>
            </w:r>
          </w:p>
          <w:p w:rsidR="005E6E7A" w:rsidRDefault="008748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n=8806 (%)</w:t>
            </w:r>
          </w:p>
        </w:tc>
        <w:tc>
          <w:tcPr>
            <w:tcW w:w="1701" w:type="dxa"/>
            <w:tcBorders>
              <w:top w:val="single" w:sz="4" w:space="0" w:color="000000"/>
              <w:bottom w:val="single" w:sz="12" w:space="0" w:color="000000"/>
              <w:right w:val="single" w:sz="4" w:space="0" w:color="000000"/>
            </w:tcBorders>
          </w:tcPr>
          <w:p w:rsidR="005E6E7A" w:rsidRDefault="008748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18-19 years</w:t>
            </w:r>
          </w:p>
          <w:p w:rsidR="005E6E7A" w:rsidRDefault="008748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n=8502 (%)</w:t>
            </w:r>
          </w:p>
        </w:tc>
        <w:tc>
          <w:tcPr>
            <w:tcW w:w="1701" w:type="dxa"/>
            <w:tcBorders>
              <w:top w:val="single" w:sz="4" w:space="0" w:color="000000"/>
              <w:bottom w:val="single" w:sz="12" w:space="0" w:color="000000"/>
              <w:right w:val="single" w:sz="4" w:space="0" w:color="000000"/>
            </w:tcBorders>
          </w:tcPr>
          <w:p w:rsidR="005E6E7A" w:rsidRDefault="0087484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20-24 years n=21602 (%)</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Gender</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Male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Female</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8754 (99.4)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52 (0.6)</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8447 (99.4)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55 (0.6)</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21438 (99.2)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164 (0.8)</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Profession</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Student</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Professional</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6774 (76.9)</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2032 (23.1)</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4637 (54.5)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3865 (45.5)</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5959 (27.6)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15643 (72.4)</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Time of the day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Daylight</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Night time</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5305 (60.2)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3501 (39.8)</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4536 (53.4)       3966 (46.6)</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12422 (57.5)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9180 (42.5)</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Days of the week</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Weekday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Weekend</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5791 (65.8)</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3015 (34.2)</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5574 (65.6)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2928 (34.4)</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14626 (67.7)    6976 (32.3)</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Season</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Winter</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Summer </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2666 (30.3)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6140 (69.7)</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2661 (31.3)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5841 (68.7)</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6591 (30.5)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15011 (69.5)</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Road Structure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Intersection</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Midblock</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2112 (24.0)      6694 (76.0)</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2183 (25.7)</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6319 (74.3)</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5914 (27.4)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15688 (72.6)</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Crash location</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Inside city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Out of city</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8595 (97.6)</w:t>
            </w:r>
          </w:p>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211 (2.4)</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8252 (97.1)</w:t>
            </w:r>
          </w:p>
          <w:p w:rsidR="005E6E7A" w:rsidRDefault="0087484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250 (2.9)</w:t>
            </w:r>
          </w:p>
        </w:tc>
        <w:tc>
          <w:tcPr>
            <w:tcW w:w="1701" w:type="dxa"/>
            <w:tcBorders>
              <w:right w:val="single" w:sz="4" w:space="0" w:color="000000"/>
            </w:tcBorders>
          </w:tcPr>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20966 (97.1)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636 (2.9)</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Helmet use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Yes</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No</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128 (1.5)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8678 (98.5)</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189 (2.2)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8313 (97.8)</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931 (4.3)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20671 (95.7)</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Patient transfer vehicle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Ambulance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Police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Private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Public</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Others</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2056 (23.3)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6638 (75.4)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93 (1.1)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2059 (24.2)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19 (0.2)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6309 (74.2)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101 (1.2)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 (0.2)</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5937 (27.5)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15321 (70.9)</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284 (1.3)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29 (0.1)</w:t>
            </w:r>
          </w:p>
        </w:tc>
      </w:tr>
      <w:tr w:rsidR="005E6E7A" w:rsidTr="005E6E7A">
        <w:trPr>
          <w:trHeight w:val="1673"/>
        </w:trPr>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Hospital </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1</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2</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3</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4</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5</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3045 (34.6)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222 (2.5)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3360 (38.2)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2172 (24.7)</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3130 (36.8)</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167 (2.0)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2723 (32.0)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2475 (29.1)</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7998 (37.0)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443 (2.1)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7106 (32.9)</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6037 (27.9)</w:t>
            </w:r>
          </w:p>
        </w:tc>
      </w:tr>
      <w:tr w:rsidR="005E6E7A" w:rsidTr="005E6E7A">
        <w:trPr>
          <w:trHeight w:val="1610"/>
        </w:trPr>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GCS Score </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13 to 15</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9 to 12</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6 to 8</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4 to 5</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3</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8339 (94.7)</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318 (3.6)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50 (0.6)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11 (0.1)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88 (1.0)</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8012 (94.2)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344 (4.0)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43 (0.5)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 (0.2)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90 (1.1)</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20321 (94.1)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869 (4.0)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134 (0.6)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37 (0.2)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241 (1.1)</w:t>
            </w:r>
          </w:p>
        </w:tc>
      </w:tr>
      <w:tr w:rsidR="005E6E7A" w:rsidTr="005E6E7A">
        <w:trPr>
          <w:trHeight w:val="845"/>
        </w:trPr>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Body region injured (multi responses)</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Head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Face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Extremity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Abdominal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Chest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Spine Injury</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External Injury</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2924 (33.2)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2763 (31.4)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5055 (57.4)</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143 (1.6)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128 (1.5)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 (0.3)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5473 (62.2)</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3106 (36.5)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2859 (33.6)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4898 (57.6)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135 (1.6)</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96 (1.1)</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 (0.2)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5477 (64.4)</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7747 (35.9)</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6919 (32.0)</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12486 (57.8)</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322 (1.5)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254 (1.2)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56 (0.3)</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13740 (63.6)</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Injury Severity score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Less than 16</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More than or equal to 16</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8604 (97.7)</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202 (2.3)</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8264 (97.2)</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238 (2.8)</w:t>
            </w:r>
          </w:p>
        </w:tc>
        <w:tc>
          <w:tcPr>
            <w:tcW w:w="1701" w:type="dxa"/>
            <w:tcBorders>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21064 (97.5)</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538 (2.5)</w:t>
            </w:r>
          </w:p>
        </w:tc>
      </w:tr>
      <w:tr w:rsidR="005E6E7A" w:rsidTr="005E6E7A">
        <w:tc>
          <w:tcPr>
            <w:cnfStyle w:val="001000000000" w:firstRow="0" w:lastRow="0" w:firstColumn="1" w:lastColumn="0" w:oddVBand="0" w:evenVBand="0" w:oddHBand="0" w:evenHBand="0" w:firstRowFirstColumn="0" w:firstRowLastColumn="0" w:lastRowFirstColumn="0" w:lastRowLastColumn="0"/>
            <w:tcW w:w="3239" w:type="dxa"/>
            <w:tcBorders>
              <w:left w:val="single" w:sz="4" w:space="0" w:color="000000"/>
              <w:bottom w:val="single" w:sz="4" w:space="0" w:color="000000"/>
            </w:tcBorders>
          </w:tcPr>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Outcome</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Survived</w:t>
            </w:r>
          </w:p>
          <w:p w:rsidR="005E6E7A" w:rsidRDefault="00874849">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Death</w:t>
            </w:r>
          </w:p>
        </w:tc>
        <w:tc>
          <w:tcPr>
            <w:tcW w:w="1701" w:type="dxa"/>
            <w:tcBorders>
              <w:bottom w:val="single" w:sz="4" w:space="0" w:color="000000"/>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8707 (98.9)</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99 (1.1)</w:t>
            </w:r>
          </w:p>
        </w:tc>
        <w:tc>
          <w:tcPr>
            <w:tcW w:w="1701" w:type="dxa"/>
            <w:tcBorders>
              <w:bottom w:val="single" w:sz="4" w:space="0" w:color="000000"/>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8398 (98.8)</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104 (1.2)</w:t>
            </w:r>
          </w:p>
        </w:tc>
        <w:tc>
          <w:tcPr>
            <w:tcW w:w="1701" w:type="dxa"/>
            <w:tcBorders>
              <w:bottom w:val="single" w:sz="4" w:space="0" w:color="000000"/>
              <w:right w:val="single" w:sz="4" w:space="0" w:color="000000"/>
            </w:tcBorders>
          </w:tcPr>
          <w:p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21335 (98.8)</w:t>
            </w:r>
          </w:p>
          <w:p w:rsidR="005E6E7A" w:rsidRDefault="0087484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267 (1.2)</w:t>
            </w:r>
          </w:p>
        </w:tc>
      </w:tr>
    </w:tbl>
    <w:p w:rsidR="005E6E7A" w:rsidRDefault="005E6E7A">
      <w:pPr>
        <w:spacing w:after="0"/>
        <w:rPr>
          <w:rFonts w:ascii="Times New Roman" w:eastAsia="Times New Roman" w:hAnsi="Times New Roman" w:cs="Times New Roman"/>
          <w:sz w:val="24"/>
          <w:szCs w:val="24"/>
        </w:rPr>
      </w:pPr>
    </w:p>
    <w:p w:rsidR="005E6E7A" w:rsidRDefault="005E6E7A">
      <w:pPr>
        <w:spacing w:line="480" w:lineRule="auto"/>
        <w:jc w:val="both"/>
        <w:rPr>
          <w:rFonts w:ascii="Times New Roman" w:eastAsia="Times New Roman" w:hAnsi="Times New Roman" w:cs="Times New Roman"/>
          <w:sz w:val="24"/>
          <w:szCs w:val="24"/>
        </w:rPr>
      </w:pPr>
    </w:p>
    <w:p w:rsidR="005E6E7A" w:rsidRDefault="0087484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shows unadjusted and adjusted associations of age group with </w:t>
      </w:r>
      <w:r w:rsidR="00BB7570">
        <w:rPr>
          <w:rFonts w:ascii="Times New Roman" w:eastAsia="Times New Roman" w:hAnsi="Times New Roman" w:cs="Times New Roman"/>
          <w:sz w:val="24"/>
          <w:szCs w:val="24"/>
        </w:rPr>
        <w:t>injury severity score</w:t>
      </w:r>
      <w:r>
        <w:rPr>
          <w:rFonts w:ascii="Times New Roman" w:eastAsia="Times New Roman" w:hAnsi="Times New Roman" w:cs="Times New Roman"/>
          <w:sz w:val="24"/>
          <w:szCs w:val="24"/>
        </w:rPr>
        <w:t xml:space="preserve"> (ISS =&gt; 16). The odds of severe injury were lower in the age group 13-17 years (OR 0.97; 95% CIs 0.75, 1.25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0.97 95% CIs 0.75, 1.25) while the odds of severe injury were higher in the age group 18-19 years (unadjusted OR 1.39; 95% CIs 1.11, 1.74,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1.39; 95% CIs 1.11, 1.74). The age group 18-19 years was significantly associated with severe injury.</w:t>
      </w:r>
    </w:p>
    <w:p w:rsidR="005E6E7A" w:rsidRDefault="0087484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of night time versus daylight, weekend versus weekday, summers versus winters and crash location with severe injuries were statistically not significant in adjusted analysis. The odds of severe injury were higher for midblock crash in unadjusted as well as adjusted analysis (OR 2.02; 95% CIs 1.7, 2.42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1.60; 95% CIs 1.27, 2.03) and this association was statistically significant. </w:t>
      </w:r>
    </w:p>
    <w:p w:rsidR="005E6E7A" w:rsidRDefault="005E6E7A">
      <w:pPr>
        <w:spacing w:after="0" w:line="480" w:lineRule="auto"/>
        <w:jc w:val="both"/>
        <w:rPr>
          <w:rFonts w:ascii="Times New Roman" w:eastAsia="Times New Roman" w:hAnsi="Times New Roman" w:cs="Times New Roman"/>
          <w:sz w:val="24"/>
          <w:szCs w:val="24"/>
        </w:rPr>
      </w:pPr>
    </w:p>
    <w:p w:rsidR="005E6E7A" w:rsidRDefault="008748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odds of severe injuries were lower for the absence of helmet use in unadjusted analysis (OR 0.57; 95% CIs 0.43, 0.76) but it was higher in adjusted analysis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1.94; 95% CIs 1.30, 2.92). Transferring vehicle and hospital were significantly associated with severe injuries. GCS were significantly associated with severe injuries.</w:t>
      </w:r>
    </w:p>
    <w:p w:rsidR="005E6E7A" w:rsidRDefault="00874849">
      <w:pPr>
        <w:spacing w:line="480" w:lineRule="auto"/>
        <w:jc w:val="both"/>
        <w:rPr>
          <w:rFonts w:ascii="Times New Roman" w:eastAsia="Times New Roman" w:hAnsi="Times New Roman" w:cs="Times New Roman"/>
          <w:sz w:val="24"/>
          <w:szCs w:val="24"/>
        </w:rPr>
      </w:pPr>
      <w:r>
        <w:br w:type="page"/>
      </w:r>
    </w:p>
    <w:tbl>
      <w:tblPr>
        <w:tblStyle w:val="TableGrid1"/>
        <w:tblW w:w="10890" w:type="dxa"/>
        <w:tblInd w:w="-450" w:type="dxa"/>
        <w:tblLayout w:type="fixed"/>
        <w:tblLook w:val="04A0" w:firstRow="1" w:lastRow="0" w:firstColumn="1" w:lastColumn="0" w:noHBand="0" w:noVBand="1"/>
      </w:tblPr>
      <w:tblGrid>
        <w:gridCol w:w="2519"/>
        <w:gridCol w:w="1530"/>
        <w:gridCol w:w="1621"/>
        <w:gridCol w:w="2608"/>
        <w:gridCol w:w="2612"/>
      </w:tblGrid>
      <w:tr w:rsidR="005E6E7A">
        <w:tc>
          <w:tcPr>
            <w:tcW w:w="10890" w:type="dxa"/>
            <w:gridSpan w:val="5"/>
            <w:tcBorders>
              <w:top w:val="nil"/>
              <w:left w:val="nil"/>
              <w:right w:val="nil"/>
            </w:tcBorders>
          </w:tcPr>
          <w:p w:rsidR="005E6E7A" w:rsidRDefault="00874849">
            <w:pPr>
              <w:pageBreakBefore/>
              <w:spacing w:after="0" w:line="240" w:lineRule="auto"/>
              <w:contextualSpacing/>
              <w:rPr>
                <w:rFonts w:ascii="Times New Roman" w:hAnsi="Times New Roman"/>
                <w:b/>
                <w:sz w:val="24"/>
                <w:szCs w:val="24"/>
              </w:rPr>
            </w:pPr>
            <w:r>
              <w:rPr>
                <w:rFonts w:ascii="Times New Roman" w:eastAsia="Times New Roman" w:hAnsi="Times New Roman" w:cs="Times New Roman"/>
                <w:b/>
                <w:sz w:val="24"/>
                <w:szCs w:val="24"/>
              </w:rPr>
              <w:t>Table 3: Univariate and Multivariable association of severe injury with age of young motorcyclists (n=38,910)</w:t>
            </w:r>
          </w:p>
        </w:tc>
      </w:tr>
      <w:tr w:rsidR="005E6E7A">
        <w:tc>
          <w:tcPr>
            <w:tcW w:w="2519" w:type="dxa"/>
          </w:tcPr>
          <w:p w:rsidR="005E6E7A" w:rsidRDefault="00874849">
            <w:pPr>
              <w:spacing w:after="0" w:line="240" w:lineRule="auto"/>
              <w:contextualSpacing/>
              <w:jc w:val="center"/>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Variables</w:t>
            </w:r>
          </w:p>
        </w:tc>
        <w:tc>
          <w:tcPr>
            <w:tcW w:w="1530" w:type="dxa"/>
          </w:tcPr>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ISS less than 16</w:t>
            </w:r>
          </w:p>
          <w:p w:rsidR="005E6E7A" w:rsidRDefault="005E6E7A">
            <w:pPr>
              <w:spacing w:after="0" w:line="240" w:lineRule="auto"/>
              <w:contextualSpacing/>
              <w:rPr>
                <w:rFonts w:ascii="Times New Roman" w:hAnsi="Times New Roman"/>
                <w:b/>
                <w:spacing w:val="-10"/>
                <w:kern w:val="2"/>
                <w:sz w:val="24"/>
                <w:szCs w:val="24"/>
              </w:rPr>
            </w:pPr>
          </w:p>
          <w:p w:rsidR="005E6E7A" w:rsidRDefault="005E6E7A">
            <w:pPr>
              <w:spacing w:after="0" w:line="240" w:lineRule="auto"/>
              <w:contextualSpacing/>
              <w:rPr>
                <w:rFonts w:ascii="Times New Roman" w:hAnsi="Times New Roman"/>
                <w:b/>
                <w:spacing w:val="-10"/>
                <w:kern w:val="2"/>
                <w:sz w:val="24"/>
                <w:szCs w:val="24"/>
              </w:rPr>
            </w:pPr>
          </w:p>
          <w:p w:rsidR="005E6E7A" w:rsidRDefault="00874849">
            <w:pPr>
              <w:spacing w:after="0" w:line="240" w:lineRule="auto"/>
              <w:contextualSpacing/>
              <w:rPr>
                <w:rFonts w:ascii="Times New Roman" w:hAnsi="Times New Roman"/>
                <w:spacing w:val="-10"/>
                <w:kern w:val="2"/>
                <w:sz w:val="24"/>
                <w:szCs w:val="24"/>
              </w:rPr>
            </w:pPr>
            <w:r>
              <w:rPr>
                <w:rFonts w:ascii="Times New Roman" w:eastAsia="Times New Roman" w:hAnsi="Times New Roman" w:cs="Times New Roman"/>
                <w:spacing w:val="-10"/>
                <w:kern w:val="2"/>
                <w:sz w:val="24"/>
                <w:szCs w:val="24"/>
              </w:rPr>
              <w:t xml:space="preserve">n </w:t>
            </w:r>
            <w:r>
              <w:rPr>
                <w:rFonts w:ascii="Times New Roman" w:eastAsia="Times New Roman" w:hAnsi="Times New Roman" w:cs="Times New Roman"/>
                <w:sz w:val="24"/>
                <w:szCs w:val="24"/>
              </w:rPr>
              <w:t>= 37932</w:t>
            </w:r>
          </w:p>
        </w:tc>
        <w:tc>
          <w:tcPr>
            <w:tcW w:w="1621" w:type="dxa"/>
          </w:tcPr>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ISS more than or equal to 16</w:t>
            </w:r>
          </w:p>
          <w:p w:rsidR="005E6E7A" w:rsidRDefault="005E6E7A">
            <w:pPr>
              <w:spacing w:after="0" w:line="240" w:lineRule="auto"/>
              <w:contextualSpacing/>
              <w:rPr>
                <w:rFonts w:ascii="Times New Roman" w:hAnsi="Times New Roman"/>
                <w:b/>
                <w:spacing w:val="-10"/>
                <w:kern w:val="2"/>
                <w:sz w:val="24"/>
                <w:szCs w:val="24"/>
              </w:rPr>
            </w:pPr>
          </w:p>
          <w:p w:rsidR="006A4789" w:rsidRDefault="006A4789">
            <w:pPr>
              <w:spacing w:after="0" w:line="240" w:lineRule="auto"/>
              <w:contextualSpacing/>
              <w:rPr>
                <w:rFonts w:ascii="Times New Roman" w:eastAsia="Times New Roman" w:hAnsi="Times New Roman" w:cs="Times New Roman"/>
                <w:sz w:val="24"/>
                <w:szCs w:val="24"/>
              </w:rPr>
            </w:pPr>
          </w:p>
          <w:p w:rsidR="005E6E7A" w:rsidRDefault="00874849">
            <w:pPr>
              <w:spacing w:after="0" w:line="240" w:lineRule="auto"/>
              <w:contextualSpacing/>
              <w:rPr>
                <w:rFonts w:ascii="Times New Roman" w:hAnsi="Times New Roman"/>
                <w:spacing w:val="-10"/>
                <w:kern w:val="2"/>
                <w:sz w:val="24"/>
                <w:szCs w:val="24"/>
              </w:rPr>
            </w:pPr>
            <w:r>
              <w:rPr>
                <w:rFonts w:ascii="Times New Roman" w:eastAsia="Times New Roman" w:hAnsi="Times New Roman" w:cs="Times New Roman"/>
                <w:sz w:val="24"/>
                <w:szCs w:val="24"/>
              </w:rPr>
              <w:t>n = 978</w:t>
            </w:r>
          </w:p>
        </w:tc>
        <w:tc>
          <w:tcPr>
            <w:tcW w:w="2608" w:type="dxa"/>
          </w:tcPr>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 xml:space="preserve">Unadjusted ORs </w:t>
            </w:r>
          </w:p>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(95% CIs)</w:t>
            </w:r>
          </w:p>
        </w:tc>
        <w:tc>
          <w:tcPr>
            <w:tcW w:w="2612" w:type="dxa"/>
          </w:tcPr>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 xml:space="preserve">Adjusted ORs </w:t>
            </w:r>
          </w:p>
          <w:p w:rsidR="005E6E7A" w:rsidRDefault="00874849">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(95% CIs)</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Age groups</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20-24 years</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18-19 years</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13-17 years</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21064 (55.5)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8264 (21.8)</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8604 (22.7)</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538 (55.0)</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238 (24.3)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202 (20.7)</w:t>
            </w:r>
          </w:p>
        </w:tc>
        <w:tc>
          <w:tcPr>
            <w:tcW w:w="2608"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1.13 (0.96, 1.31)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0.92  (0.78, 1.08)</w:t>
            </w:r>
          </w:p>
        </w:tc>
        <w:tc>
          <w:tcPr>
            <w:tcW w:w="2612"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1.39 (1.11, 1.74)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0.97 (0.75, 1.25)</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Gender</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Male </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Female</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37668 (99.3)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264 (0.7)</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971 (99.3)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7 (0.7)</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1.03 (0.44, 2.02)</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2.04  (0.73, 4.74)</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Profession</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Student</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Professional</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16952 (44.7)</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20980 (55.3)</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418 (42.7)</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560 (57.3)</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1.08 (0.95, 1.23)</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1.04 (0.85, 1.28)</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Time of the day</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Daylight</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Night time</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21674 (57.1)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16258 (42.9)</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589 (60.2)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389 (39.8)</w:t>
            </w:r>
          </w:p>
        </w:tc>
        <w:tc>
          <w:tcPr>
            <w:tcW w:w="2608"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0.88 (0.77, 1)</w:t>
            </w:r>
          </w:p>
        </w:tc>
        <w:tc>
          <w:tcPr>
            <w:tcW w:w="2612"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1.08 (0.90,1.29)</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Days of the week</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Weekday</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Weekend</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25325 (66.8)</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12607 (33.2)</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666 (68.1)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312 (31.9)</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0,94 (0.82, 1.08)</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0.93 (0.77, 1.12)</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Season</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Winter months</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Summer months</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11610 (30.6)</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26322 (69.4)</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308 (31.5)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670 (68.5)</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0.96 (0.84, 1)</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1.13 (0.94, 1.37)</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Road Structure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Intersection</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Midblock</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10061 (26.5)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27871 (73.5)</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148 (15.1)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830 (84.9)</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2.02 (1.7, 2.42)</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1.60 (1.27, 2.03)</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Crash location</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Inside city</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Out of city</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36950 (97.4)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982 (2.6)</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863 (88.2)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115 (11.8)</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 (0.16, 0.25)</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0.73 (0.53, 1.01)</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Helmet use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Yes</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No</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1195 (3.2)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36737 (96.8)</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53 (5.4)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925 (94.6)</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0.57 (0.43, 0.76)</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1.94 (1.30, 2.92)</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Patient transfer vehicle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Ambulance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Police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Private</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Public</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Others</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9265 (24.4)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55 (0.1)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28112 (74.1)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451 (1.2)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49 (0.1)</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787 (80.5)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7 (0.7)</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156 (16.0)</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27 (2.8)</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 (0.1)</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1.5 (0.62, 3.08)</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0.07 (0.05, 0.08)</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 (0.46, 1.03)</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0.24 (0.01, 1.1)</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2.28 (0.67, 6.33)</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0.27 (0.22, 0.34)</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1.17 (0.68, 1.93)</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0.42 (0.01, 3.76)</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Hospital </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5</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13766 (36.3)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563 (1.5)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21 (0.1)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13056 (34.4)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10526 (27.7)</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407 (41.6)</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269 (27.5)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11 (1.1)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133 (13.6)</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158 (16.2)</w:t>
            </w:r>
          </w:p>
        </w:tc>
        <w:tc>
          <w:tcPr>
            <w:tcW w:w="2608"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16.16(13.55, 19.26 )</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17.72 (8.19, 36.28)</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0.34 (0.28, 0.42)</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0.51 (0.42, 0.61)</w:t>
            </w:r>
          </w:p>
        </w:tc>
        <w:tc>
          <w:tcPr>
            <w:tcW w:w="2612" w:type="dxa"/>
          </w:tcPr>
          <w:p w:rsidR="005E6E7A" w:rsidRDefault="005E6E7A">
            <w:pPr>
              <w:spacing w:after="0" w:line="240" w:lineRule="auto"/>
              <w:contextualSpacing/>
              <w:rPr>
                <w:rFonts w:ascii="Times New Roman" w:hAnsi="Times New Roman"/>
                <w:sz w:val="24"/>
                <w:szCs w:val="24"/>
              </w:rPr>
            </w:pP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13.09 (9.95, 17.23)</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9.75 (2.60, 32.66)</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0.47 (0.36, 0.61)</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0.79 (0.61, 1.02)</w:t>
            </w:r>
          </w:p>
        </w:tc>
      </w:tr>
      <w:tr w:rsidR="005E6E7A">
        <w:tc>
          <w:tcPr>
            <w:tcW w:w="2519" w:type="dxa"/>
          </w:tcPr>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GCS Score (%)</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13 to 15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9 to 12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6 to 8</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4 to 5</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3</w:t>
            </w:r>
          </w:p>
        </w:tc>
        <w:tc>
          <w:tcPr>
            <w:tcW w:w="1530"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36435 (96.1)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1271 (3.4)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100 (0.3)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29 (0.1)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97 (0.3)</w:t>
            </w:r>
          </w:p>
        </w:tc>
        <w:tc>
          <w:tcPr>
            <w:tcW w:w="1621"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237 (24.2)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260 (26.6)</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127 (13.0)</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32 (3.3)</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322 (32.9)</w:t>
            </w:r>
          </w:p>
        </w:tc>
        <w:tc>
          <w:tcPr>
            <w:tcW w:w="2608"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22.76 (18.81, 27.52)</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109.23 (82.19, 145.04)</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147 (90.17, 240.47)</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351.01 (276.48, 448.33)</w:t>
            </w:r>
          </w:p>
        </w:tc>
        <w:tc>
          <w:tcPr>
            <w:tcW w:w="2612" w:type="dxa"/>
          </w:tcPr>
          <w:p w:rsidR="005E6E7A" w:rsidRDefault="005E6E7A">
            <w:pPr>
              <w:spacing w:after="0" w:line="240" w:lineRule="auto"/>
              <w:rPr>
                <w:rFonts w:ascii="Times New Roman" w:hAnsi="Times New Roman"/>
                <w:sz w:val="24"/>
                <w:szCs w:val="24"/>
              </w:rPr>
            </w:pP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10.12 (8.13,12.60)</w:t>
            </w:r>
          </w:p>
          <w:p w:rsidR="005E6E7A" w:rsidRDefault="00874849">
            <w:pPr>
              <w:spacing w:after="0" w:line="240" w:lineRule="auto"/>
              <w:rPr>
                <w:rFonts w:ascii="Times New Roman" w:hAnsi="Times New Roman"/>
                <w:sz w:val="24"/>
                <w:szCs w:val="24"/>
              </w:rPr>
            </w:pPr>
            <w:r>
              <w:rPr>
                <w:rFonts w:ascii="Times New Roman" w:eastAsia="Times New Roman" w:hAnsi="Times New Roman" w:cs="Times New Roman"/>
                <w:sz w:val="24"/>
                <w:szCs w:val="24"/>
              </w:rPr>
              <w:t>85.26 (60.67,119.88)</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97.27 (54.53, 172.93)</w:t>
            </w:r>
          </w:p>
          <w:p w:rsidR="005E6E7A" w:rsidRDefault="00874849">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356.94 (270.18, 475.28)</w:t>
            </w:r>
          </w:p>
        </w:tc>
      </w:tr>
    </w:tbl>
    <w:p w:rsidR="005E6E7A" w:rsidRDefault="005E6E7A">
      <w:pPr>
        <w:rPr>
          <w:rFonts w:ascii="Times New Roman" w:eastAsia="Times New Roman" w:hAnsi="Times New Roman" w:cs="Times New Roman"/>
          <w:sz w:val="24"/>
          <w:szCs w:val="24"/>
        </w:rPr>
      </w:pPr>
    </w:p>
    <w:p w:rsidR="005E6E7A" w:rsidRDefault="005E6E7A">
      <w:pPr>
        <w:rPr>
          <w:rFonts w:ascii="Times New Roman" w:eastAsia="Times New Roman" w:hAnsi="Times New Roman" w:cs="Times New Roman"/>
          <w:sz w:val="24"/>
          <w:szCs w:val="24"/>
        </w:rPr>
      </w:pPr>
    </w:p>
    <w:p w:rsidR="005E6E7A" w:rsidRDefault="0087484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5E6E7A" w:rsidRDefault="005E6E7A">
      <w:pPr>
        <w:spacing w:after="0" w:line="480" w:lineRule="auto"/>
        <w:rPr>
          <w:rFonts w:ascii="Times New Roman" w:eastAsia="Times New Roman" w:hAnsi="Times New Roman" w:cs="Times New Roman"/>
          <w:sz w:val="24"/>
          <w:szCs w:val="24"/>
        </w:rPr>
      </w:pPr>
    </w:p>
    <w:p w:rsidR="005E6E7A" w:rsidRDefault="0087484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shows that the age group 18-19 years had significantly higher odds of severe injuries compared to the age group </w:t>
      </w:r>
      <w:r w:rsidR="00602D21">
        <w:rPr>
          <w:rFonts w:ascii="Times New Roman" w:eastAsia="Times New Roman" w:hAnsi="Times New Roman" w:cs="Times New Roman"/>
          <w:sz w:val="24"/>
          <w:szCs w:val="24"/>
        </w:rPr>
        <w:t>20-24 years. While the young underage motorcyclists (13-17 years) do not hav</w:t>
      </w:r>
      <w:r w:rsidR="008A5D69">
        <w:rPr>
          <w:rFonts w:ascii="Times New Roman" w:eastAsia="Times New Roman" w:hAnsi="Times New Roman" w:cs="Times New Roman"/>
          <w:sz w:val="24"/>
          <w:szCs w:val="24"/>
        </w:rPr>
        <w:t xml:space="preserve">e significantly higher odds of </w:t>
      </w:r>
      <w:r w:rsidR="006A4789">
        <w:rPr>
          <w:rFonts w:ascii="Times New Roman" w:eastAsia="Times New Roman" w:hAnsi="Times New Roman" w:cs="Times New Roman"/>
          <w:sz w:val="24"/>
          <w:szCs w:val="24"/>
        </w:rPr>
        <w:t>severe injuries</w:t>
      </w:r>
      <w:r w:rsidR="00602D21">
        <w:rPr>
          <w:rFonts w:ascii="Times New Roman" w:eastAsia="Times New Roman" w:hAnsi="Times New Roman" w:cs="Times New Roman"/>
          <w:sz w:val="24"/>
          <w:szCs w:val="24"/>
        </w:rPr>
        <w:t xml:space="preserve">, compared to late licensure age (20-24 years). </w:t>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 injuries in 18-19 years’ motorcyclists might be due to inexperience of the riders who might have just learnt and started independent riding.</w:t>
      </w:r>
      <w:r>
        <w:fldChar w:fldCharType="begin"/>
      </w:r>
      <w:r>
        <w:rPr>
          <w:rFonts w:ascii="Times New Roman" w:eastAsia="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Additionally, they may have a sense of achievement by obtaining a license that may have increased their confidence. This confidence might lead to aggressive driving resulting in severe injuries. In contrast, many of the riders of this age may have not obtained a li</w:t>
      </w:r>
      <w:r w:rsidR="00036DDF">
        <w:rPr>
          <w:rFonts w:ascii="Times New Roman" w:eastAsia="Times New Roman" w:hAnsi="Times New Roman" w:cs="Times New Roman"/>
          <w:sz w:val="24"/>
          <w:szCs w:val="24"/>
        </w:rPr>
        <w:t>cense thus they may be unaware of many</w:t>
      </w:r>
      <w:r>
        <w:rPr>
          <w:rFonts w:ascii="Times New Roman" w:eastAsia="Times New Roman" w:hAnsi="Times New Roman" w:cs="Times New Roman"/>
          <w:sz w:val="24"/>
          <w:szCs w:val="24"/>
        </w:rPr>
        <w:t xml:space="preserve"> traffic rules and regulations, subsequently involving in road crashes. </w:t>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Irrespective of status of licensing, the quality of driving skills and road safety knowledge of rider are questionable due to poor license obtaining system. The professional training of driving is mostly limited to learning driving without much understanding of rules and regulations.</w:t>
      </w:r>
      <w:r>
        <w:fldChar w:fldCharType="begin"/>
      </w:r>
      <w:r>
        <w:rPr>
          <w:rFonts w:ascii="Times New Roman" w:eastAsia="Times New Roman" w:hAnsi="Times New Roman" w:cs="Times New Roman"/>
          <w:sz w:val="24"/>
          <w:szCs w:val="24"/>
        </w:rPr>
        <w:instrText>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[32, 33]</w:t>
      </w:r>
      <w:r>
        <w:rPr>
          <w:rFonts w:ascii="Times New Roman" w:eastAsia="Times New Roman" w:hAnsi="Times New Roman" w:cs="Times New Roman"/>
          <w:sz w:val="24"/>
          <w:szCs w:val="24"/>
        </w:rPr>
        <w:fldChar w:fldCharType="end"/>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18-19 years riders, 20-24 years old may have </w:t>
      </w:r>
      <w:r w:rsidR="00036DD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experience of riding </w:t>
      </w:r>
      <w:r w:rsidR="00036DDF">
        <w:rPr>
          <w:rFonts w:ascii="Times New Roman" w:eastAsia="Times New Roman" w:hAnsi="Times New Roman" w:cs="Times New Roman"/>
          <w:sz w:val="24"/>
          <w:szCs w:val="24"/>
        </w:rPr>
        <w:t>leading to improvement in</w:t>
      </w:r>
      <w:r>
        <w:rPr>
          <w:rFonts w:ascii="Times New Roman" w:eastAsia="Times New Roman" w:hAnsi="Times New Roman" w:cs="Times New Roman"/>
          <w:sz w:val="24"/>
          <w:szCs w:val="24"/>
        </w:rPr>
        <w:t xml:space="preserve"> their judgement for risks in the road. In co</w:t>
      </w:r>
      <w:r w:rsidR="00036DDF">
        <w:rPr>
          <w:rFonts w:ascii="Times New Roman" w:eastAsia="Times New Roman" w:hAnsi="Times New Roman" w:cs="Times New Roman"/>
          <w:sz w:val="24"/>
          <w:szCs w:val="24"/>
        </w:rPr>
        <w:t>ntrast, underage riders may need</w:t>
      </w:r>
      <w:r>
        <w:rPr>
          <w:rFonts w:ascii="Times New Roman" w:eastAsia="Times New Roman" w:hAnsi="Times New Roman" w:cs="Times New Roman"/>
          <w:sz w:val="24"/>
          <w:szCs w:val="24"/>
        </w:rPr>
        <w:t xml:space="preserve"> to be extra careful </w:t>
      </w:r>
      <w:r w:rsidR="00036DDF">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ridi</w:t>
      </w:r>
      <w:r w:rsidR="00036DDF">
        <w:rPr>
          <w:rFonts w:ascii="Times New Roman" w:eastAsia="Times New Roman" w:hAnsi="Times New Roman" w:cs="Times New Roman"/>
          <w:sz w:val="24"/>
          <w:szCs w:val="24"/>
        </w:rPr>
        <w:t>ng as they are fearful of any face off with</w:t>
      </w:r>
      <w:r>
        <w:rPr>
          <w:rFonts w:ascii="Times New Roman" w:eastAsia="Times New Roman" w:hAnsi="Times New Roman" w:cs="Times New Roman"/>
          <w:sz w:val="24"/>
          <w:szCs w:val="24"/>
        </w:rPr>
        <w:t xml:space="preserve"> police. However all three age groups are vulnera</w:t>
      </w:r>
      <w:r w:rsidR="00036DDF">
        <w:rPr>
          <w:rFonts w:ascii="Times New Roman" w:eastAsia="Times New Roman" w:hAnsi="Times New Roman" w:cs="Times New Roman"/>
          <w:sz w:val="24"/>
          <w:szCs w:val="24"/>
        </w:rPr>
        <w:t xml:space="preserve">ble to severe </w:t>
      </w:r>
      <w:proofErr w:type="gramStart"/>
      <w:r w:rsidR="00036DDF">
        <w:rPr>
          <w:rFonts w:ascii="Times New Roman" w:eastAsia="Times New Roman" w:hAnsi="Times New Roman" w:cs="Times New Roman"/>
          <w:sz w:val="24"/>
          <w:szCs w:val="24"/>
        </w:rPr>
        <w:t xml:space="preserve">injuries </w:t>
      </w:r>
      <w:r>
        <w:rPr>
          <w:rFonts w:ascii="Times New Roman" w:eastAsia="Times New Roman" w:hAnsi="Times New Roman" w:cs="Times New Roman"/>
          <w:sz w:val="24"/>
          <w:szCs w:val="24"/>
        </w:rPr>
        <w:t xml:space="preserve"> as</w:t>
      </w:r>
      <w:proofErr w:type="gramEnd"/>
      <w:r>
        <w:rPr>
          <w:rFonts w:ascii="Times New Roman" w:eastAsia="Times New Roman" w:hAnsi="Times New Roman" w:cs="Times New Roman"/>
          <w:sz w:val="24"/>
          <w:szCs w:val="24"/>
        </w:rPr>
        <w:t xml:space="preserve"> shown in table 2. A  study from New Zealand showed consistent result that motorcyclists aged 15-19 years were at higher odds of injury compared with older riders more than 25 years of age.</w:t>
      </w:r>
      <w:r>
        <w:fldChar w:fldCharType="begin"/>
      </w:r>
      <w:r>
        <w:rPr>
          <w:rFonts w:ascii="Times New Roman" w:eastAsia="Times New Roman" w:hAnsi="Times New Roman" w:cs="Times New Roman"/>
          <w:sz w:val="24"/>
          <w:szCs w:val="24"/>
        </w:rPr>
        <w:instrText>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Furthermore, research also showed that younger drivers were more involved in crashes than older drivers, when adjusted for duration of license.</w:t>
      </w:r>
      <w:r>
        <w:fldChar w:fldCharType="begin"/>
      </w:r>
      <w:r>
        <w:rPr>
          <w:rFonts w:ascii="Times New Roman" w:eastAsia="Times New Roman" w:hAnsi="Times New Roman" w:cs="Times New Roman"/>
          <w:sz w:val="24"/>
          <w:szCs w:val="24"/>
        </w:rPr>
        <w:instrText>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rsidR="005E6E7A" w:rsidRDefault="005E6E7A">
      <w:pPr>
        <w:spacing w:after="0" w:line="480" w:lineRule="auto"/>
        <w:rPr>
          <w:rFonts w:ascii="Times New Roman" w:eastAsia="Times New Roman" w:hAnsi="Times New Roman" w:cs="Times New Roman"/>
          <w:sz w:val="24"/>
          <w:szCs w:val="24"/>
        </w:rPr>
      </w:pPr>
    </w:p>
    <w:p w:rsidR="005E6E7A" w:rsidRDefault="005E6E7A">
      <w:pPr>
        <w:spacing w:after="0" w:line="480" w:lineRule="auto"/>
        <w:rPr>
          <w:rFonts w:ascii="Times New Roman" w:eastAsia="Times New Roman" w:hAnsi="Times New Roman" w:cs="Times New Roman"/>
          <w:sz w:val="24"/>
          <w:szCs w:val="24"/>
        </w:rPr>
      </w:pPr>
    </w:p>
    <w:p w:rsidR="005E6E7A" w:rsidRDefault="00036DD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Motorcycle is an accessible and cheap transport for lower middle class in Pakistan. Alternate and convenient transportation options are very limited in Karachi city.</w:t>
      </w:r>
      <w:r>
        <w:fldChar w:fldCharType="begin"/>
      </w:r>
      <w:r>
        <w:rPr>
          <w:rFonts w:ascii="Times New Roman" w:eastAsia="Times New Roman" w:hAnsi="Times New Roman" w:cs="Times New Roman"/>
          <w:sz w:val="24"/>
          <w:szCs w:val="24"/>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602D21">
        <w:rPr>
          <w:rFonts w:ascii="Times New Roman" w:eastAsia="Times New Roman" w:hAnsi="Times New Roman" w:cs="Times New Roman"/>
          <w:sz w:val="24"/>
          <w:szCs w:val="24"/>
        </w:rPr>
        <w:t xml:space="preserve">The legal age to obtain a license in Pakistan is 18 years but there are many underage motorcyclists.  Underage driving in Pakistan may be due to various socioeconomic reasons.   </w:t>
      </w:r>
    </w:p>
    <w:p w:rsidR="00036DDF" w:rsidRDefault="00036DDF">
      <w:pPr>
        <w:spacing w:after="0" w:line="480" w:lineRule="auto"/>
        <w:rPr>
          <w:rFonts w:ascii="Times New Roman" w:eastAsia="Times New Roman" w:hAnsi="Times New Roman" w:cs="Times New Roman"/>
          <w:sz w:val="24"/>
          <w:szCs w:val="24"/>
        </w:rPr>
      </w:pPr>
    </w:p>
    <w:p w:rsidR="005E6E7A" w:rsidRDefault="00036DD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sa</w:t>
      </w:r>
      <w:r w:rsidR="00185810">
        <w:rPr>
          <w:rFonts w:ascii="Times New Roman" w:eastAsia="Times New Roman" w:hAnsi="Times New Roman" w:cs="Times New Roman"/>
          <w:sz w:val="24"/>
          <w:szCs w:val="24"/>
        </w:rPr>
        <w:t>fe built environment does not support</w:t>
      </w:r>
      <w:r>
        <w:rPr>
          <w:rFonts w:ascii="Times New Roman" w:eastAsia="Times New Roman" w:hAnsi="Times New Roman" w:cs="Times New Roman"/>
          <w:sz w:val="24"/>
          <w:szCs w:val="24"/>
        </w:rPr>
        <w:t xml:space="preserve"> walking and leads to short quick market trips on motorcycles usually by underage boys. Leisure trips for thrill seeking by underage motorcyclists are also reported due to almost non-existent recreational activities in Pakistan. </w:t>
      </w: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Motorcycle driving is not considered safe and modest for women and therefore </w:t>
      </w:r>
      <w:r w:rsidR="00036DDF">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use it as passengers.</w:t>
      </w:r>
      <w:r>
        <w:fldChar w:fldCharType="begin"/>
      </w:r>
      <w:r>
        <w:rPr>
          <w:rFonts w:ascii="Times New Roman" w:eastAsia="Times New Roman" w:hAnsi="Times New Roman" w:cs="Times New Roman"/>
          <w:sz w:val="24"/>
          <w:szCs w:val="24"/>
        </w:rPr>
        <w:instrText>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[36]</w:t>
      </w:r>
      <w:r>
        <w:rPr>
          <w:rFonts w:ascii="Times New Roman" w:eastAsia="Times New Roman" w:hAnsi="Times New Roman" w:cs="Times New Roman"/>
          <w:sz w:val="24"/>
          <w:szCs w:val="24"/>
        </w:rPr>
        <w:fldChar w:fldCharType="end"/>
      </w:r>
      <w:r w:rsidR="00036DDF">
        <w:rPr>
          <w:rFonts w:ascii="Times New Roman" w:eastAsia="Times New Roman" w:hAnsi="Times New Roman" w:cs="Times New Roman"/>
          <w:sz w:val="24"/>
          <w:szCs w:val="24"/>
        </w:rPr>
        <w:t xml:space="preserve"> Many underage boys</w:t>
      </w:r>
      <w:r>
        <w:rPr>
          <w:rFonts w:ascii="Times New Roman" w:eastAsia="Times New Roman" w:hAnsi="Times New Roman" w:cs="Times New Roman"/>
          <w:sz w:val="24"/>
          <w:szCs w:val="24"/>
        </w:rPr>
        <w:t xml:space="preserve"> ride motorcycles </w:t>
      </w:r>
      <w:r w:rsidR="00036DDF">
        <w:rPr>
          <w:rFonts w:ascii="Times New Roman" w:eastAsia="Times New Roman" w:hAnsi="Times New Roman" w:cs="Times New Roman"/>
          <w:sz w:val="24"/>
          <w:szCs w:val="24"/>
        </w:rPr>
        <w:t>to support commute of women when they have no one else to</w:t>
      </w:r>
      <w:r>
        <w:rPr>
          <w:rFonts w:ascii="Times New Roman" w:eastAsia="Times New Roman" w:hAnsi="Times New Roman" w:cs="Times New Roman"/>
          <w:sz w:val="24"/>
          <w:szCs w:val="24"/>
        </w:rPr>
        <w:t xml:space="preserve"> drive</w:t>
      </w:r>
      <w:r w:rsidR="00036DDF">
        <w:rPr>
          <w:rFonts w:ascii="Times New Roman" w:eastAsia="Times New Roman" w:hAnsi="Times New Roman" w:cs="Times New Roman"/>
          <w:sz w:val="24"/>
          <w:szCs w:val="24"/>
        </w:rPr>
        <w:t xml:space="preserve">. </w:t>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age limit for obtaining driving license should be a</w:t>
      </w:r>
      <w:r w:rsidR="00185810">
        <w:rPr>
          <w:rFonts w:ascii="Times New Roman" w:eastAsia="Times New Roman" w:hAnsi="Times New Roman" w:cs="Times New Roman"/>
          <w:sz w:val="24"/>
          <w:szCs w:val="24"/>
        </w:rPr>
        <w:t>ppropriate to contextual needs</w:t>
      </w:r>
      <w:r>
        <w:rPr>
          <w:rFonts w:ascii="Times New Roman" w:eastAsia="Times New Roman" w:hAnsi="Times New Roman" w:cs="Times New Roman"/>
          <w:sz w:val="24"/>
          <w:szCs w:val="24"/>
        </w:rPr>
        <w:t xml:space="preserve">. Else, underage riders of motorcycles in Pakistan </w:t>
      </w:r>
      <w:r w:rsidR="00185810">
        <w:rPr>
          <w:rFonts w:ascii="Times New Roman" w:eastAsia="Times New Roman" w:hAnsi="Times New Roman" w:cs="Times New Roman"/>
          <w:sz w:val="24"/>
          <w:szCs w:val="24"/>
        </w:rPr>
        <w:t>keeps on driving</w:t>
      </w:r>
      <w:r>
        <w:rPr>
          <w:rFonts w:ascii="Times New Roman" w:eastAsia="Times New Roman" w:hAnsi="Times New Roman" w:cs="Times New Roman"/>
          <w:sz w:val="24"/>
          <w:szCs w:val="24"/>
        </w:rPr>
        <w:t xml:space="preserve"> as the enforcement of road safety laws is weak in Pakistan.</w:t>
      </w:r>
      <w:r>
        <w:fldChar w:fldCharType="begin"/>
      </w:r>
      <w:r>
        <w:rPr>
          <w:rFonts w:ascii="Times New Roman" w:eastAsia="Times New Roman" w:hAnsi="Times New Roman" w:cs="Times New Roman"/>
          <w:sz w:val="24"/>
          <w:szCs w:val="24"/>
        </w:rPr>
        <w:instrText>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[15, 37]</w:t>
      </w:r>
      <w:r>
        <w:rPr>
          <w:rFonts w:ascii="Times New Roman" w:eastAsia="Times New Roman" w:hAnsi="Times New Roman" w:cs="Times New Roman"/>
          <w:sz w:val="24"/>
          <w:szCs w:val="24"/>
        </w:rPr>
        <w:fldChar w:fldCharType="end"/>
      </w:r>
      <w:r w:rsidR="00185810">
        <w:rPr>
          <w:rFonts w:ascii="Times New Roman" w:eastAsia="Times New Roman" w:hAnsi="Times New Roman" w:cs="Times New Roman"/>
          <w:sz w:val="24"/>
          <w:szCs w:val="24"/>
        </w:rPr>
        <w:t xml:space="preserve"> There is a need to debate</w:t>
      </w:r>
      <w:r>
        <w:rPr>
          <w:rFonts w:ascii="Times New Roman" w:eastAsia="Times New Roman" w:hAnsi="Times New Roman" w:cs="Times New Roman"/>
          <w:sz w:val="24"/>
          <w:szCs w:val="24"/>
        </w:rPr>
        <w:t xml:space="preserve"> how to make laws that are easy to follow in a local context. Modification in laws such as early licensing and mandatory helmet should be put into effect to promote safety.</w:t>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r>
        <w:rPr>
          <w:rFonts w:ascii="Times New Roman" w:eastAsia="Times New Roman" w:hAnsi="Times New Roman" w:cs="Times New Roman"/>
          <w:sz w:val="24"/>
          <w:szCs w:val="24"/>
        </w:rPr>
        <w:t xml:space="preserve"> </w:t>
      </w:r>
    </w:p>
    <w:p w:rsidR="005E6E7A" w:rsidRDefault="00602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 was a challenge as we missed around 17,700 data points however the analysis of this study is the best possible effort for the study question. Age was used in our study as proxy for experience in driving. We did not know the actual period of driving experience nor the status of driving license. For example, the motorcyclists of 18 years of age may just have started riding or had experience of a few years of underage driving. We believe it was the only possibility to test study hypothesis and the study evidence would contribute to literature of young road users. The death was taken for emergency room and any death beyond was not captured and we may missed many deaths. However recording death beyond emergency is beyond the scope of study due to absence of electronic data systems.</w:t>
      </w:r>
    </w:p>
    <w:p w:rsidR="005E6E7A" w:rsidRDefault="005E6E7A">
      <w:pPr>
        <w:spacing w:after="0" w:line="480" w:lineRule="auto"/>
        <w:rPr>
          <w:rFonts w:ascii="Times New Roman" w:eastAsia="Times New Roman" w:hAnsi="Times New Roman" w:cs="Times New Roman"/>
          <w:sz w:val="24"/>
          <w:szCs w:val="24"/>
        </w:rPr>
      </w:pPr>
    </w:p>
    <w:p w:rsidR="005E6E7A" w:rsidRDefault="00602D2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5E6E7A" w:rsidRDefault="001858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02D21">
        <w:rPr>
          <w:rFonts w:ascii="Times New Roman" w:eastAsia="Times New Roman" w:hAnsi="Times New Roman" w:cs="Times New Roman"/>
          <w:sz w:val="24"/>
          <w:szCs w:val="24"/>
        </w:rPr>
        <w:t xml:space="preserve">underage 13-17 years </w:t>
      </w:r>
      <w:r>
        <w:rPr>
          <w:rFonts w:ascii="Times New Roman" w:eastAsia="Times New Roman" w:hAnsi="Times New Roman" w:cs="Times New Roman"/>
          <w:sz w:val="24"/>
          <w:szCs w:val="24"/>
        </w:rPr>
        <w:t xml:space="preserve">old riders </w:t>
      </w:r>
      <w:r w:rsidR="00602D21">
        <w:rPr>
          <w:rFonts w:ascii="Times New Roman" w:eastAsia="Times New Roman" w:hAnsi="Times New Roman" w:cs="Times New Roman"/>
          <w:sz w:val="24"/>
          <w:szCs w:val="24"/>
        </w:rPr>
        <w:t xml:space="preserve">are not significantly associated with higher risk of </w:t>
      </w:r>
      <w:r>
        <w:rPr>
          <w:rFonts w:ascii="Times New Roman" w:eastAsia="Times New Roman" w:hAnsi="Times New Roman" w:cs="Times New Roman"/>
          <w:sz w:val="24"/>
          <w:szCs w:val="24"/>
        </w:rPr>
        <w:t>severe injuries</w:t>
      </w:r>
      <w:r w:rsidR="00602D21">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riders of </w:t>
      </w:r>
      <w:r w:rsidR="00602D21">
        <w:rPr>
          <w:rFonts w:ascii="Times New Roman" w:eastAsia="Times New Roman" w:hAnsi="Times New Roman" w:cs="Times New Roman"/>
          <w:sz w:val="24"/>
          <w:szCs w:val="24"/>
        </w:rPr>
        <w:t xml:space="preserve">early licensing age 18-19 years </w:t>
      </w:r>
      <w:r>
        <w:rPr>
          <w:rFonts w:ascii="Times New Roman" w:eastAsia="Times New Roman" w:hAnsi="Times New Roman" w:cs="Times New Roman"/>
          <w:sz w:val="24"/>
          <w:szCs w:val="24"/>
        </w:rPr>
        <w:t>are</w:t>
      </w:r>
      <w:r w:rsidR="00602D21">
        <w:rPr>
          <w:rFonts w:ascii="Times New Roman" w:eastAsia="Times New Roman" w:hAnsi="Times New Roman" w:cs="Times New Roman"/>
          <w:sz w:val="24"/>
          <w:szCs w:val="24"/>
        </w:rPr>
        <w:t xml:space="preserve"> significantly a</w:t>
      </w:r>
      <w:r w:rsidR="00C463BF">
        <w:rPr>
          <w:rFonts w:ascii="Times New Roman" w:eastAsia="Times New Roman" w:hAnsi="Times New Roman" w:cs="Times New Roman"/>
          <w:sz w:val="24"/>
          <w:szCs w:val="24"/>
        </w:rPr>
        <w:t>ssociated with severe injuries. The young motorcyclists have vulnerabilities to injuries and it is important to understand circumstances and their needs to avoid such lifelong impact on them and families</w:t>
      </w:r>
      <w:r w:rsidR="00845D44">
        <w:rPr>
          <w:rFonts w:ascii="Times New Roman" w:eastAsia="Times New Roman" w:hAnsi="Times New Roman" w:cs="Times New Roman"/>
          <w:sz w:val="24"/>
          <w:szCs w:val="24"/>
        </w:rPr>
        <w:t xml:space="preserve">. We suggest to improve the process of </w:t>
      </w:r>
      <w:r>
        <w:rPr>
          <w:rFonts w:ascii="Times New Roman" w:eastAsia="Times New Roman" w:hAnsi="Times New Roman" w:cs="Times New Roman"/>
          <w:sz w:val="24"/>
          <w:szCs w:val="24"/>
        </w:rPr>
        <w:t xml:space="preserve">obtaining </w:t>
      </w:r>
      <w:r w:rsidR="00845D44">
        <w:rPr>
          <w:rFonts w:ascii="Times New Roman" w:eastAsia="Times New Roman" w:hAnsi="Times New Roman" w:cs="Times New Roman"/>
          <w:sz w:val="24"/>
          <w:szCs w:val="24"/>
        </w:rPr>
        <w:t xml:space="preserve">licensing </w:t>
      </w:r>
      <w:r>
        <w:rPr>
          <w:rFonts w:ascii="Times New Roman" w:eastAsia="Times New Roman" w:hAnsi="Times New Roman" w:cs="Times New Roman"/>
          <w:sz w:val="24"/>
          <w:szCs w:val="24"/>
        </w:rPr>
        <w:t>that include</w:t>
      </w:r>
      <w:r w:rsidR="00EB765D">
        <w:rPr>
          <w:rFonts w:ascii="Times New Roman" w:eastAsia="Times New Roman" w:hAnsi="Times New Roman" w:cs="Times New Roman"/>
          <w:sz w:val="24"/>
          <w:szCs w:val="24"/>
        </w:rPr>
        <w:t xml:space="preserve">s awareness to traffic rules </w:t>
      </w:r>
      <w:r w:rsidR="00845D44">
        <w:rPr>
          <w:rFonts w:ascii="Times New Roman" w:eastAsia="Times New Roman" w:hAnsi="Times New Roman" w:cs="Times New Roman"/>
          <w:sz w:val="24"/>
          <w:szCs w:val="24"/>
        </w:rPr>
        <w:t>in order to save precious lives.</w:t>
      </w:r>
    </w:p>
    <w:p w:rsidR="005E6E7A" w:rsidRDefault="00602D21">
      <w:pPr>
        <w:spacing w:after="0" w:line="240" w:lineRule="auto"/>
        <w:rPr>
          <w:rFonts w:ascii="Times New Roman" w:eastAsia="Times New Roman" w:hAnsi="Times New Roman" w:cs="Times New Roman"/>
          <w:sz w:val="24"/>
          <w:szCs w:val="24"/>
        </w:rPr>
      </w:pPr>
      <w:r>
        <w:br w:type="page"/>
      </w:r>
    </w:p>
    <w:p w:rsidR="005E6E7A" w:rsidRPr="004B1D17" w:rsidRDefault="00602D21" w:rsidP="004B1D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5E6E7A" w:rsidRDefault="00602D21">
      <w:pPr>
        <w:pStyle w:val="EndNoteBibliography"/>
        <w:spacing w:after="0"/>
        <w:rPr>
          <w:rFonts w:ascii="Times New Roman" w:hAnsi="Times New Roman" w:cs="Times New Roman"/>
        </w:rPr>
      </w:pPr>
      <w:r>
        <w:fldChar w:fldCharType="begin"/>
      </w:r>
      <w:r>
        <w:rPr>
          <w:rFonts w:ascii="Times New Roman" w:hAnsi="Times New Roman"/>
        </w:rPr>
        <w:instrText>ADDIN EN.REFLIST</w:instrText>
      </w:r>
      <w:r>
        <w:rPr>
          <w:rFonts w:ascii="Times New Roman" w:hAnsi="Times New Roman"/>
        </w:rPr>
        <w:fldChar w:fldCharType="separate"/>
      </w:r>
      <w:r>
        <w:rPr>
          <w:rFonts w:ascii="Times New Roman" w:hAnsi="Times New Roman" w:cs="Times New Roman"/>
        </w:rPr>
        <w:t>[1] IHME. Global burden of disease study 2019 (GBD 2019) data resources.: Institute for Health Metrics and Evaluation; . 2019.</w:t>
      </w:r>
    </w:p>
    <w:p w:rsidR="005E6E7A" w:rsidRDefault="00602D21">
      <w:pPr>
        <w:pStyle w:val="EndNoteBibliography"/>
        <w:spacing w:after="0"/>
        <w:rPr>
          <w:rFonts w:ascii="Times New Roman" w:hAnsi="Times New Roman" w:cs="Times New Roman"/>
        </w:rPr>
      </w:pPr>
      <w:r>
        <w:rPr>
          <w:rFonts w:ascii="Times New Roman" w:hAnsi="Times New Roman" w:cs="Times New Roman"/>
        </w:rPr>
        <w:t>[2] Walshe EA, Ward McIntosh C, Romer D, Winston FK. Executive function capacities, negative driving behavior and crashes in young drivers. International journal of environmental research and public health. 2017;14:1314.</w:t>
      </w:r>
    </w:p>
    <w:p w:rsidR="005E6E7A" w:rsidRDefault="00602D21">
      <w:pPr>
        <w:pStyle w:val="EndNoteBibliography"/>
        <w:spacing w:after="0"/>
        <w:rPr>
          <w:rFonts w:ascii="Times New Roman" w:hAnsi="Times New Roman" w:cs="Times New Roman"/>
        </w:rPr>
      </w:pPr>
      <w:r>
        <w:rPr>
          <w:rFonts w:ascii="Times New Roman" w:hAnsi="Times New Roman" w:cs="Times New Roman"/>
        </w:rPr>
        <w:t>[3] Banz BC, Fell JC, Vaca FE. Focus: Death: Complexities of Young Driver Injury and Fatal Motor Vehicle Crashes. The Yale journal of biology and medicine. 2019;92:725.</w:t>
      </w:r>
    </w:p>
    <w:p w:rsidR="005E6E7A" w:rsidRDefault="00602D21">
      <w:pPr>
        <w:pStyle w:val="EndNoteBibliography"/>
        <w:spacing w:after="0"/>
        <w:rPr>
          <w:rFonts w:ascii="Times New Roman" w:hAnsi="Times New Roman" w:cs="Times New Roman"/>
        </w:rPr>
      </w:pPr>
      <w:r>
        <w:rPr>
          <w:rFonts w:ascii="Times New Roman" w:hAnsi="Times New Roman" w:cs="Times New Roman"/>
        </w:rPr>
        <w:t>[4] Gershon P, Ehsani JP, Zhu C, Sita KR, Klauer S, Dingus T, et al. Crash risk and risky driving behavior among adolescents during learner and independent driving periods. Journal of Adolescent Health. 2018;63:568-74.</w:t>
      </w:r>
    </w:p>
    <w:p w:rsidR="005E6E7A" w:rsidRDefault="00602D21">
      <w:pPr>
        <w:pStyle w:val="EndNoteBibliography"/>
        <w:spacing w:after="0"/>
        <w:rPr>
          <w:rFonts w:ascii="Times New Roman" w:hAnsi="Times New Roman" w:cs="Times New Roman"/>
        </w:rPr>
      </w:pPr>
      <w:r>
        <w:rPr>
          <w:rFonts w:ascii="Times New Roman" w:hAnsi="Times New Roman" w:cs="Times New Roman"/>
        </w:rPr>
        <w:t>[5] Sarkar S, Andreas M. Acceptance of and engagement in risky driving behaviors by teenagers. Adolescence. 2004;39:687.</w:t>
      </w:r>
    </w:p>
    <w:p w:rsidR="005E6E7A" w:rsidRDefault="00602D21">
      <w:pPr>
        <w:pStyle w:val="EndNoteBibliography"/>
        <w:spacing w:after="0"/>
        <w:rPr>
          <w:rFonts w:ascii="Times New Roman" w:hAnsi="Times New Roman" w:cs="Times New Roman"/>
        </w:rPr>
      </w:pPr>
      <w:r>
        <w:rPr>
          <w:rFonts w:ascii="Times New Roman" w:hAnsi="Times New Roman" w:cs="Times New Roman"/>
        </w:rPr>
        <w:t>[6] Shults RA, Banerjee T, Perry T. Who's not driving among US high school seniors: A closer look at race/ethnicity, socioeconomic factors, and driving status. Traffic injury prevention. 2016;17:803-9.</w:t>
      </w:r>
    </w:p>
    <w:p w:rsidR="005E6E7A" w:rsidRDefault="00602D21">
      <w:pPr>
        <w:pStyle w:val="EndNoteBibliography"/>
        <w:spacing w:after="0"/>
        <w:rPr>
          <w:rFonts w:ascii="Times New Roman" w:hAnsi="Times New Roman" w:cs="Times New Roman"/>
        </w:rPr>
      </w:pPr>
      <w:r>
        <w:rPr>
          <w:rFonts w:ascii="Times New Roman" w:hAnsi="Times New Roman" w:cs="Times New Roman"/>
        </w:rPr>
        <w:t>[7] Zamani-Alavijeh F, Niknami S, Bazargan M, Mohamadi E, Montazeri A, Ghofranipour F, et al. Risk-taking behaviors among motorcyclists in middle east countries: a case of islamic republic of Iran. Traffic injury prevention. 2010;11:25-34.</w:t>
      </w:r>
    </w:p>
    <w:p w:rsidR="005E6E7A" w:rsidRDefault="00602D21">
      <w:pPr>
        <w:pStyle w:val="EndNoteBibliography"/>
        <w:spacing w:after="0"/>
        <w:rPr>
          <w:rFonts w:ascii="Times New Roman" w:hAnsi="Times New Roman" w:cs="Times New Roman"/>
        </w:rPr>
      </w:pPr>
      <w:r>
        <w:rPr>
          <w:rFonts w:ascii="Times New Roman" w:hAnsi="Times New Roman" w:cs="Times New Roman"/>
        </w:rPr>
        <w:t>[8] Alderman EM, Johnston BD. The teen driver. Pediatrics. 2018;142.</w:t>
      </w:r>
    </w:p>
    <w:p w:rsidR="005E6E7A" w:rsidRDefault="00602D21">
      <w:pPr>
        <w:pStyle w:val="EndNoteBibliography"/>
        <w:spacing w:after="0"/>
        <w:rPr>
          <w:rFonts w:ascii="Times New Roman" w:hAnsi="Times New Roman" w:cs="Times New Roman"/>
        </w:rPr>
      </w:pPr>
      <w:r>
        <w:rPr>
          <w:rFonts w:ascii="Times New Roman" w:hAnsi="Times New Roman" w:cs="Times New Roman"/>
        </w:rPr>
        <w:t>[9] Bates LJ, Davey J, Watson B, King MJ, Armstrong K. Factors contributing to crashes among young drivers. Sultan Qaboos university medical journal. 2014;14:e297.</w:t>
      </w:r>
    </w:p>
    <w:p w:rsidR="005E6E7A" w:rsidRDefault="00602D21">
      <w:pPr>
        <w:pStyle w:val="EndNoteBibliography"/>
        <w:spacing w:after="0"/>
        <w:rPr>
          <w:rFonts w:ascii="Times New Roman" w:hAnsi="Times New Roman" w:cs="Times New Roman"/>
        </w:rPr>
      </w:pPr>
      <w:r>
        <w:rPr>
          <w:rFonts w:ascii="Times New Roman" w:hAnsi="Times New Roman" w:cs="Times New Roman"/>
        </w:rPr>
        <w:t>[10] Hanna CL, Hasselberg M, Laflamme L, Möller J. Road traffic crash circumstances and consequences among young unlicensed drivers: a Swedish cohort study on socioeconomic disparities. BMC Public Health. 2010;10:1-8.</w:t>
      </w:r>
    </w:p>
    <w:p w:rsidR="005E6E7A" w:rsidRDefault="00602D21">
      <w:pPr>
        <w:pStyle w:val="EndNoteBibliography"/>
        <w:spacing w:after="0"/>
        <w:rPr>
          <w:rFonts w:ascii="Times New Roman" w:hAnsi="Times New Roman" w:cs="Times New Roman"/>
        </w:rPr>
      </w:pPr>
      <w:r>
        <w:rPr>
          <w:rFonts w:ascii="Times New Roman" w:hAnsi="Times New Roman" w:cs="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rsidR="005E6E7A" w:rsidRDefault="00602D21">
      <w:pPr>
        <w:pStyle w:val="EndNoteBibliography"/>
        <w:spacing w:after="0"/>
        <w:rPr>
          <w:rFonts w:ascii="Times New Roman" w:hAnsi="Times New Roman" w:cs="Times New Roman"/>
        </w:rPr>
      </w:pPr>
      <w:r>
        <w:rPr>
          <w:rFonts w:ascii="Times New Roman" w:hAnsi="Times New Roman" w:cs="Times New Roman"/>
        </w:rPr>
        <w:t>[12] Jewett A, Shults RA, Bhat G. Parental perceptions of teen driving: Restrictions, worry and influence. Journal of safety research. 2016;59:119-23.</w:t>
      </w:r>
    </w:p>
    <w:p w:rsidR="005E6E7A" w:rsidRDefault="00602D21">
      <w:pPr>
        <w:pStyle w:val="EndNoteBibliography"/>
        <w:spacing w:after="0"/>
        <w:rPr>
          <w:rFonts w:ascii="Times New Roman" w:hAnsi="Times New Roman" w:cs="Times New Roman"/>
        </w:rPr>
      </w:pPr>
      <w:r>
        <w:rPr>
          <w:rFonts w:ascii="Times New Roman" w:hAnsi="Times New Roman" w:cs="Times New Roman"/>
        </w:rPr>
        <w:t>[13] Tefft BC, Williams AF, Grabowski JG. Driver licensing and reasons for delaying licensure among young adults ages 18-20, United States, 2012. Injury epidemiology. 2014;1:1-8.</w:t>
      </w:r>
    </w:p>
    <w:p w:rsidR="005E6E7A" w:rsidRDefault="00602D21">
      <w:pPr>
        <w:pStyle w:val="EndNoteBibliography"/>
        <w:spacing w:after="0"/>
        <w:rPr>
          <w:rFonts w:ascii="Times New Roman" w:hAnsi="Times New Roman" w:cs="Times New Roman"/>
        </w:rPr>
      </w:pPr>
      <w:r>
        <w:rPr>
          <w:rFonts w:ascii="Times New Roman" w:hAnsi="Times New Roman" w:cs="Times New Roman"/>
        </w:rPr>
        <w:t>[14] Lutfi AZ. The Phenomenon of Underage Motorbike Riders in Junior High School Students: A Critical Review of Juvenile Delinquency. Journal of Indonesian Social Sciences and Humanities. 2020;10:121-34.</w:t>
      </w:r>
    </w:p>
    <w:p w:rsidR="005E6E7A" w:rsidRDefault="00602D21">
      <w:pPr>
        <w:pStyle w:val="EndNoteBibliography"/>
        <w:spacing w:after="0"/>
        <w:rPr>
          <w:rFonts w:ascii="Times New Roman" w:hAnsi="Times New Roman" w:cs="Times New Roman"/>
        </w:rPr>
      </w:pPr>
      <w:r>
        <w:rPr>
          <w:rFonts w:ascii="Times New Roman" w:hAnsi="Times New Roman" w:cs="Times New Roman"/>
        </w:rPr>
        <w:t>[15] Pervez A, Lee J, Huang H. Identifying factors contributing to the motorcycle crash severity in Pakistan. Journal of advanced transportation. 2021;2021.</w:t>
      </w:r>
    </w:p>
    <w:p w:rsidR="005E6E7A" w:rsidRDefault="00602D21">
      <w:pPr>
        <w:pStyle w:val="EndNoteBibliography"/>
        <w:spacing w:after="0"/>
        <w:rPr>
          <w:rFonts w:ascii="Times New Roman" w:hAnsi="Times New Roman" w:cs="Times New Roman"/>
        </w:rPr>
      </w:pPr>
      <w:r>
        <w:rPr>
          <w:rFonts w:ascii="Times New Roman" w:hAnsi="Times New Roman" w:cs="Times New Roman"/>
        </w:rPr>
        <w:t>[16] Piyapromdee U, Adulyanukosol V, Lewsirirat S. Increasing Road Traffic Injuries in Underage Motorcyclists. The Thai Journal of Orthopaedic Surgery. 2015;39:3-7.</w:t>
      </w:r>
    </w:p>
    <w:p w:rsidR="005E6E7A" w:rsidRDefault="00602D21">
      <w:pPr>
        <w:pStyle w:val="EndNoteBibliography"/>
        <w:spacing w:after="0"/>
        <w:rPr>
          <w:rFonts w:ascii="Times New Roman" w:hAnsi="Times New Roman" w:cs="Times New Roman"/>
        </w:rPr>
      </w:pPr>
      <w:r>
        <w:rPr>
          <w:rFonts w:ascii="Times New Roman" w:hAnsi="Times New Roman" w:cs="Times New Roman"/>
        </w:rPr>
        <w:t>[17] Rahman NH, Rainis R, Noor SH, Mohamad SMS. The Buffering analysis to identify common geographical factors within the vicinity of severe injury related to motor vehicle crash in Malaysia. World journal of emergency medicine. 2016;7:278.</w:t>
      </w:r>
    </w:p>
    <w:p w:rsidR="005E6E7A" w:rsidRDefault="00602D21">
      <w:pPr>
        <w:pStyle w:val="EndNoteBibliography"/>
        <w:spacing w:after="0"/>
        <w:rPr>
          <w:rFonts w:ascii="Times New Roman" w:hAnsi="Times New Roman" w:cs="Times New Roman"/>
        </w:rPr>
      </w:pPr>
      <w:r>
        <w:rPr>
          <w:rFonts w:ascii="Times New Roman" w:hAnsi="Times New Roman" w:cs="Times New Roman"/>
        </w:rPr>
        <w:t>[18] Rathinam C, Nair N, Gupta A, Joshi S, Bansal S. Self-reported motorcycle riding behaviour among school children in India. Accident Analysis &amp; Prevention. 2007;39:334-9.</w:t>
      </w:r>
    </w:p>
    <w:p w:rsidR="005E6E7A" w:rsidRDefault="00602D21">
      <w:pPr>
        <w:pStyle w:val="EndNoteBibliography"/>
        <w:spacing w:after="0"/>
        <w:rPr>
          <w:rFonts w:ascii="Times New Roman" w:hAnsi="Times New Roman" w:cs="Times New Roman"/>
        </w:rPr>
      </w:pPr>
      <w:r>
        <w:rPr>
          <w:rFonts w:ascii="Times New Roman" w:hAnsi="Times New Roman" w:cs="Times New Roman"/>
        </w:rPr>
        <w:t>[19] Nantulya VM, Reich MR. Equity dimensions of road traffic injuries in low-and middle-income countries. Injury control and safety promotion. 2003;10:13-20.</w:t>
      </w:r>
    </w:p>
    <w:p w:rsidR="005E6E7A" w:rsidRDefault="00602D21">
      <w:pPr>
        <w:pStyle w:val="EndNoteBibliography"/>
        <w:spacing w:after="0"/>
        <w:rPr>
          <w:rFonts w:ascii="Times New Roman" w:hAnsi="Times New Roman" w:cs="Times New Roman"/>
        </w:rPr>
      </w:pPr>
      <w:r>
        <w:rPr>
          <w:rFonts w:ascii="Times New Roman" w:hAnsi="Times New Roman" w:cs="Times New Roman"/>
        </w:rPr>
        <w:t>[20] Ehsani JP, Bingham CR, Shope JT. The effect of the learner license Graduated Driver Licensing components on teen drivers’ crashes. Accident Analysis &amp; Prevention. 2013;59:327-36.</w:t>
      </w:r>
    </w:p>
    <w:p w:rsidR="005E6E7A" w:rsidRDefault="00602D21">
      <w:pPr>
        <w:pStyle w:val="EndNoteBibliography"/>
        <w:spacing w:after="0"/>
        <w:rPr>
          <w:rFonts w:ascii="Times New Roman" w:hAnsi="Times New Roman" w:cs="Times New Roman"/>
        </w:rPr>
      </w:pPr>
      <w:r>
        <w:rPr>
          <w:rFonts w:ascii="Times New Roman" w:hAnsi="Times New Roman" w:cs="Times New Roman"/>
        </w:rPr>
        <w:t>[21] Lewis-Evans B. Crash involvement during the different phases of the New Zealand Graduated Driver Licensing System (GDLS). Journal of safety research. 2010;41:359-65.</w:t>
      </w:r>
    </w:p>
    <w:p w:rsidR="005E6E7A" w:rsidRDefault="00602D21">
      <w:pPr>
        <w:pStyle w:val="EndNoteBibliography"/>
        <w:spacing w:after="0"/>
        <w:rPr>
          <w:rFonts w:ascii="Times New Roman" w:hAnsi="Times New Roman" w:cs="Times New Roman"/>
        </w:rPr>
      </w:pPr>
      <w:r>
        <w:rPr>
          <w:rFonts w:ascii="Times New Roman" w:hAnsi="Times New Roman" w:cs="Times New Roman"/>
        </w:rPr>
        <w:t>[22] Masten SV, Foss RD, Marshall SW. Graduated driver licensing and fatal crashes involving 16-to 19-year-old drivers. Jama. 2011;306:1098-103.</w:t>
      </w:r>
    </w:p>
    <w:p w:rsidR="005E6E7A" w:rsidRDefault="00602D21">
      <w:pPr>
        <w:pStyle w:val="EndNoteBibliography"/>
        <w:spacing w:after="0"/>
        <w:rPr>
          <w:rFonts w:ascii="Times New Roman" w:hAnsi="Times New Roman" w:cs="Times New Roman"/>
        </w:rPr>
      </w:pPr>
      <w:r>
        <w:rPr>
          <w:rFonts w:ascii="Times New Roman" w:hAnsi="Times New Roman" w:cs="Times New Roman"/>
        </w:rPr>
        <w:t>[23] Mayhew DR, Simpson HM, Pak A. Changes in collision rates among novice drivers during the first months of driving. Accident Analysis &amp; Prevention. 2003;35:683-91.</w:t>
      </w:r>
    </w:p>
    <w:p w:rsidR="005E6E7A" w:rsidRDefault="00602D21">
      <w:pPr>
        <w:pStyle w:val="EndNoteBibliography"/>
        <w:spacing w:after="0"/>
        <w:rPr>
          <w:rFonts w:ascii="Times New Roman" w:hAnsi="Times New Roman" w:cs="Times New Roman"/>
        </w:rPr>
      </w:pPr>
      <w:r>
        <w:rPr>
          <w:rFonts w:ascii="Times New Roman" w:hAnsi="Times New Roman" w:cs="Times New Roman"/>
        </w:rPr>
        <w:t>[24] McCartt AT, Shabanova VI, Leaf WA. Driving experience, crashes and traffic citations of teenage beginning drivers. Accident Analysis &amp; Prevention. 2003;35:311-20.</w:t>
      </w:r>
    </w:p>
    <w:p w:rsidR="005E6E7A" w:rsidRDefault="00602D21">
      <w:pPr>
        <w:pStyle w:val="EndNoteBibliography"/>
        <w:spacing w:after="0"/>
        <w:rPr>
          <w:rFonts w:ascii="Times New Roman" w:hAnsi="Times New Roman" w:cs="Times New Roman"/>
        </w:rPr>
      </w:pPr>
      <w:r>
        <w:rPr>
          <w:rFonts w:ascii="Times New Roman" w:hAnsi="Times New Roman" w:cs="Times New Roman"/>
        </w:rPr>
        <w:t>[25] Simons-Morton BG, Ouimet MC, Zhang Z, Klauer SE, Lee SE, Wang J, et al. Crash and risky driving involvement among novice adolescent drivers and their parents. American journal of public health. 2011;101:2362-7.</w:t>
      </w:r>
    </w:p>
    <w:p w:rsidR="005E6E7A" w:rsidRDefault="00602D21">
      <w:pPr>
        <w:pStyle w:val="EndNoteBibliography"/>
        <w:spacing w:after="0"/>
        <w:rPr>
          <w:rFonts w:ascii="Times New Roman" w:hAnsi="Times New Roman" w:cs="Times New Roman"/>
        </w:rPr>
      </w:pPr>
      <w:r>
        <w:rPr>
          <w:rFonts w:ascii="Times New Roman" w:hAnsi="Times New Roman" w:cs="Times New Roman"/>
        </w:rPr>
        <w:t>[26] Curry AE, Metzger KB, Williams AF, Tefft BC. Comparison of older and younger novice driver crash rates: Informing the need for extended Graduated Driver Licensing restrictions. Accident Analysis &amp; Prevention. 2017;108:66-73.</w:t>
      </w:r>
    </w:p>
    <w:p w:rsidR="005E6E7A" w:rsidRDefault="00602D21">
      <w:pPr>
        <w:pStyle w:val="EndNoteBibliography"/>
        <w:spacing w:after="0"/>
        <w:rPr>
          <w:rFonts w:ascii="Times New Roman" w:hAnsi="Times New Roman" w:cs="Times New Roman"/>
        </w:rPr>
      </w:pPr>
      <w:r>
        <w:rPr>
          <w:rFonts w:ascii="Times New Roman" w:hAnsi="Times New Roman" w:cs="Times New Roman"/>
        </w:rPr>
        <w:t>[27] Hoor-Ul-Ain S. An empirical review of Karachi's transportation predicaments: a paradox of public policy ranging from personal attitudes to public opinion in the megacity. Journal of Transport &amp; Health. 2019;12:164-82.</w:t>
      </w:r>
    </w:p>
    <w:p w:rsidR="005E6E7A" w:rsidRDefault="00602D21">
      <w:pPr>
        <w:pStyle w:val="EndNoteBibliography"/>
        <w:spacing w:after="0"/>
        <w:rPr>
          <w:rFonts w:ascii="Times New Roman" w:hAnsi="Times New Roman" w:cs="Times New Roman"/>
        </w:rPr>
      </w:pPr>
      <w:r>
        <w:rPr>
          <w:rFonts w:ascii="Times New Roman" w:hAnsi="Times New Roman" w:cs="Times New Roman"/>
        </w:rPr>
        <w:t>[28] Razzak JA, Shamim MS, Mehmood A, Hussain SA, Ali MS, Jooma R. A successful model of road traffic injury surveillance in a developing country: process and lessons learnt. BMC public health. 2012;12:1-5.</w:t>
      </w:r>
    </w:p>
    <w:p w:rsidR="005E6E7A" w:rsidRDefault="00602D21">
      <w:pPr>
        <w:pStyle w:val="EndNoteBibliography"/>
        <w:spacing w:after="0"/>
        <w:rPr>
          <w:rFonts w:ascii="Times New Roman" w:hAnsi="Times New Roman" w:cs="Times New Roman"/>
        </w:rPr>
      </w:pPr>
      <w:r>
        <w:rPr>
          <w:rFonts w:ascii="Times New Roman" w:hAnsi="Times New Roman" w:cs="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rsidR="005E6E7A" w:rsidRDefault="00602D21">
      <w:pPr>
        <w:pStyle w:val="EndNoteBibliography"/>
        <w:spacing w:after="0"/>
        <w:rPr>
          <w:rFonts w:ascii="Times New Roman" w:hAnsi="Times New Roman" w:cs="Times New Roman"/>
        </w:rPr>
      </w:pPr>
      <w:r>
        <w:rPr>
          <w:rFonts w:ascii="Times New Roman" w:hAnsi="Times New Roman" w:cs="Times New Roman"/>
        </w:rPr>
        <w:t>[30] VanDerHeyden N, Cox TB. TRAUMA SCORING.  Current Therapy of Trauma and Surgical Critical Care: Elsevier; 2008. p. 26-32.</w:t>
      </w:r>
    </w:p>
    <w:p w:rsidR="005E6E7A" w:rsidRDefault="00602D21">
      <w:pPr>
        <w:pStyle w:val="EndNoteBibliography"/>
        <w:spacing w:after="0"/>
        <w:rPr>
          <w:rFonts w:ascii="Times New Roman" w:hAnsi="Times New Roman" w:cs="Times New Roman"/>
        </w:rPr>
      </w:pPr>
      <w:r>
        <w:rPr>
          <w:rFonts w:ascii="Times New Roman" w:hAnsi="Times New Roman" w:cs="Times New Roman"/>
        </w:rPr>
        <w:t>[31] Team R Core. R: a language and environment for statistical computing [Internet]. Vienna, Austria: R Foundation for Statistical Computing; 2020. 2017.</w:t>
      </w:r>
    </w:p>
    <w:p w:rsidR="005E6E7A" w:rsidRDefault="00602D21">
      <w:pPr>
        <w:pStyle w:val="EndNoteBibliography"/>
        <w:spacing w:after="0"/>
        <w:rPr>
          <w:rFonts w:ascii="Times New Roman" w:hAnsi="Times New Roman" w:cs="Times New Roman"/>
        </w:rPr>
      </w:pPr>
      <w:r>
        <w:rPr>
          <w:rFonts w:ascii="Times New Roman" w:hAnsi="Times New Roman" w:cs="Times New Roman"/>
        </w:rPr>
        <w:t>[32] Hussain M, Shi J. Effects of proper driving training and driving license on aberrant driving behaviors of Pakistani drivers–A Proportional Odds approach. Journal of Transportation Safety &amp; Security. 2019:1-19.</w:t>
      </w:r>
    </w:p>
    <w:p w:rsidR="005E6E7A" w:rsidRDefault="00602D21">
      <w:pPr>
        <w:pStyle w:val="EndNoteBibliography"/>
        <w:spacing w:after="0"/>
        <w:rPr>
          <w:rFonts w:ascii="Times New Roman" w:hAnsi="Times New Roman" w:cs="Times New Roman"/>
        </w:rPr>
      </w:pPr>
      <w:r>
        <w:rPr>
          <w:rFonts w:ascii="Times New Roman" w:hAnsi="Times New Roman" w:cs="Times New Roman"/>
        </w:rPr>
        <w:t>[33] Batool Z, Carsten O, Jopson A. Road safety issues in Pakistan: a case study of Lahore. Transportation planning and technology. 2012;35:31-48.</w:t>
      </w:r>
    </w:p>
    <w:p w:rsidR="005E6E7A" w:rsidRDefault="00602D21">
      <w:pPr>
        <w:pStyle w:val="EndNoteBibliography"/>
        <w:spacing w:after="0"/>
        <w:rPr>
          <w:rFonts w:ascii="Times New Roman" w:hAnsi="Times New Roman" w:cs="Times New Roman"/>
        </w:rPr>
      </w:pPr>
      <w:r>
        <w:rPr>
          <w:rFonts w:ascii="Times New Roman" w:hAnsi="Times New Roman" w:cs="Times New Roman"/>
        </w:rPr>
        <w:t>[34] Mullin B, Jackson R, Langley J, Norton R. Increasing age and experience: are both protective against motorcycle injury? A case-control study. Injury Prevention. 2000;6:32-5.</w:t>
      </w:r>
    </w:p>
    <w:p w:rsidR="005E6E7A" w:rsidRDefault="00602D21">
      <w:pPr>
        <w:pStyle w:val="EndNoteBibliography"/>
        <w:spacing w:after="0"/>
        <w:rPr>
          <w:rFonts w:ascii="Times New Roman" w:hAnsi="Times New Roman" w:cs="Times New Roman"/>
        </w:rPr>
      </w:pPr>
      <w:r>
        <w:rPr>
          <w:rFonts w:ascii="Times New Roman" w:hAnsi="Times New Roman" w:cs="Times New Roman"/>
        </w:rPr>
        <w:t>[35] McCartt AT, Mayhew DR, Braitman KA, Ferguson SA, Simpson HM. Effects of age and experience on young driver crashes: review of recent literature. Traffic injury prevention. 2009;10:209-19.</w:t>
      </w:r>
    </w:p>
    <w:p w:rsidR="005E6E7A" w:rsidRDefault="00602D21">
      <w:pPr>
        <w:pStyle w:val="EndNoteBibliography"/>
        <w:spacing w:after="0"/>
        <w:rPr>
          <w:rFonts w:ascii="Times New Roman" w:hAnsi="Times New Roman" w:cs="Times New Roman"/>
        </w:rPr>
      </w:pPr>
      <w:r>
        <w:rPr>
          <w:rFonts w:ascii="Times New Roman" w:hAnsi="Times New Roman" w:cs="Times New Roman"/>
        </w:rPr>
        <w:t>[36] Adeel M, Anthony GO Y, Zhang F. Gender, mobility and travel behavior in Pakistan: Analysis of 2007 Time Use Survey. 2013.</w:t>
      </w:r>
    </w:p>
    <w:p w:rsidR="005E6E7A" w:rsidRDefault="00602D21">
      <w:pPr>
        <w:pStyle w:val="EndNoteBibliography"/>
        <w:rPr>
          <w:rFonts w:ascii="Times New Roman" w:hAnsi="Times New Roman" w:cs="Times New Roman"/>
        </w:rPr>
      </w:pPr>
      <w:r>
        <w:rPr>
          <w:rFonts w:ascii="Times New Roman" w:hAnsi="Times New Roman" w:cs="Times New Roman"/>
        </w:rPr>
        <w:t>[37] Waseem M, Ahmed A, Saeed TU. Factors affecting motorcyclists’ injury severities: An empirical assessment using random parameters logit model with heterogeneity in means and variances. Accident Analysis &amp; Prevention. 2019;123:12-9.</w:t>
      </w:r>
    </w:p>
    <w:p w:rsidR="005E6E7A" w:rsidRDefault="00602D21">
      <w:pPr>
        <w:rPr>
          <w:rFonts w:ascii="Times New Roman" w:hAnsi="Times New Roman" w:cs="Times New Roman"/>
        </w:rPr>
      </w:pPr>
      <w:r>
        <w:rPr>
          <w:rFonts w:ascii="Times New Roman" w:hAnsi="Times New Roman"/>
        </w:rPr>
        <w:fldChar w:fldCharType="end"/>
      </w:r>
    </w:p>
    <w:sectPr w:rsidR="005E6E7A">
      <w:footerReference w:type="default" r:id="rId8"/>
      <w:pgSz w:w="11906" w:h="16838"/>
      <w:pgMar w:top="1440" w:right="1440" w:bottom="1440" w:left="1440" w:header="0" w:footer="720" w:gutter="0"/>
      <w:cols w:space="720"/>
      <w:formProt w:val="0"/>
      <w:docGrid w:linePitch="360" w:charSpace="204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234" w:rsidRDefault="00955234">
      <w:pPr>
        <w:spacing w:after="0" w:line="240" w:lineRule="auto"/>
      </w:pPr>
      <w:r>
        <w:separator/>
      </w:r>
    </w:p>
  </w:endnote>
  <w:endnote w:type="continuationSeparator" w:id="0">
    <w:p w:rsidR="00955234" w:rsidRDefault="00955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DDF" w:rsidRDefault="00036DDF">
    <w:pPr>
      <w:pStyle w:val="Footer"/>
      <w:jc w:val="right"/>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0009D0">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234" w:rsidRDefault="00955234">
      <w:pPr>
        <w:spacing w:after="0" w:line="240" w:lineRule="auto"/>
      </w:pPr>
      <w:r>
        <w:separator/>
      </w:r>
    </w:p>
  </w:footnote>
  <w:footnote w:type="continuationSeparator" w:id="0">
    <w:p w:rsidR="00955234" w:rsidRDefault="00955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7A"/>
    <w:rsid w:val="000009D0"/>
    <w:rsid w:val="00036DDF"/>
    <w:rsid w:val="00185810"/>
    <w:rsid w:val="00296A23"/>
    <w:rsid w:val="003E0F40"/>
    <w:rsid w:val="00490031"/>
    <w:rsid w:val="004B1D17"/>
    <w:rsid w:val="005E6E7A"/>
    <w:rsid w:val="00602D21"/>
    <w:rsid w:val="006A4789"/>
    <w:rsid w:val="00791DDB"/>
    <w:rsid w:val="00845D44"/>
    <w:rsid w:val="00874849"/>
    <w:rsid w:val="008A5D69"/>
    <w:rsid w:val="00955234"/>
    <w:rsid w:val="00BB7570"/>
    <w:rsid w:val="00C025DD"/>
    <w:rsid w:val="00C463BF"/>
    <w:rsid w:val="00CD6AD3"/>
    <w:rsid w:val="00D325F8"/>
    <w:rsid w:val="00EB765D"/>
    <w:rsid w:val="00F857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7679"/>
  <w15:docId w15:val="{126C04E9-3893-410F-9016-E7D3A780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locked/>
    <w:rsid w:val="00C459F4"/>
    <w:rPr>
      <w:rFonts w:cs="Times New Roman"/>
    </w:rPr>
  </w:style>
  <w:style w:type="character" w:styleId="CommentReference">
    <w:name w:val="annotation reference"/>
    <w:basedOn w:val="DefaultParagraphFont"/>
    <w:uiPriority w:val="99"/>
    <w:semiHidden/>
    <w:unhideWhenUsed/>
    <w:qFormat/>
    <w:rsid w:val="00C459F4"/>
    <w:rPr>
      <w:rFonts w:cs="Times New Roman"/>
      <w:sz w:val="16"/>
      <w:szCs w:val="16"/>
    </w:rPr>
  </w:style>
  <w:style w:type="character" w:customStyle="1" w:styleId="CommentTextChar">
    <w:name w:val="Comment Text Char"/>
    <w:basedOn w:val="DefaultParagraphFont"/>
    <w:link w:val="CommentText"/>
    <w:uiPriority w:val="99"/>
    <w:qFormat/>
    <w:locked/>
    <w:rsid w:val="00C459F4"/>
    <w:rPr>
      <w:rFonts w:cs="Times New Roman"/>
      <w:sz w:val="20"/>
      <w:szCs w:val="20"/>
    </w:rPr>
  </w:style>
  <w:style w:type="character" w:customStyle="1" w:styleId="FooterChar1">
    <w:name w:val="Footer Char1"/>
    <w:basedOn w:val="DefaultParagraphFont"/>
    <w:uiPriority w:val="99"/>
    <w:semiHidden/>
    <w:qFormat/>
    <w:rsid w:val="00C459F4"/>
  </w:style>
  <w:style w:type="character" w:customStyle="1" w:styleId="CommentTextChar1">
    <w:name w:val="Comment Text Char1"/>
    <w:basedOn w:val="DefaultParagraphFont"/>
    <w:uiPriority w:val="99"/>
    <w:semiHidden/>
    <w:qFormat/>
    <w:rsid w:val="00C459F4"/>
    <w:rPr>
      <w:sz w:val="20"/>
      <w:szCs w:val="20"/>
    </w:rPr>
  </w:style>
  <w:style w:type="character" w:styleId="Hyperlink">
    <w:name w:val="Hyperlink"/>
    <w:basedOn w:val="DefaultParagraphFont"/>
    <w:uiPriority w:val="99"/>
    <w:semiHidden/>
    <w:unhideWhenUsed/>
    <w:rsid w:val="00C459F4"/>
    <w:rPr>
      <w:rFonts w:cs="Times New Roman"/>
      <w:color w:val="0000FF"/>
      <w:u w:val="single"/>
    </w:rPr>
  </w:style>
  <w:style w:type="character" w:customStyle="1" w:styleId="EndnoteTextChar">
    <w:name w:val="Endnote Text Char"/>
    <w:basedOn w:val="DefaultParagraphFont"/>
    <w:link w:val="EndnoteText"/>
    <w:uiPriority w:val="99"/>
    <w:semiHidden/>
    <w:qFormat/>
    <w:rsid w:val="00C459F4"/>
    <w:rPr>
      <w:rFonts w:eastAsia="Times New Roman" w:cs="Times New Roman"/>
      <w:sz w:val="20"/>
      <w:szCs w:val="20"/>
    </w:rPr>
  </w:style>
  <w:style w:type="character" w:customStyle="1" w:styleId="EndnoteCharacters">
    <w:name w:val="Endnote Characters"/>
    <w:basedOn w:val="DefaultParagraphFont"/>
    <w:uiPriority w:val="99"/>
    <w:semiHidden/>
    <w:unhideWhenUsed/>
    <w:qFormat/>
    <w:rsid w:val="00C459F4"/>
    <w:rPr>
      <w:rFonts w:cs="Times New Roman"/>
      <w:vertAlign w:val="superscript"/>
    </w:rPr>
  </w:style>
  <w:style w:type="character" w:customStyle="1" w:styleId="EndnoteAnchor">
    <w:name w:val="Endnote Anchor"/>
    <w:rPr>
      <w:rFonts w:cs="Times New Roman"/>
      <w:vertAlign w:val="superscript"/>
    </w:rPr>
  </w:style>
  <w:style w:type="character" w:customStyle="1" w:styleId="BodyTextChar">
    <w:name w:val="Body Text Char"/>
    <w:basedOn w:val="DefaultParagraphFont"/>
    <w:link w:val="BodyText"/>
    <w:uiPriority w:val="99"/>
    <w:semiHidden/>
    <w:qFormat/>
    <w:rsid w:val="00C459F4"/>
  </w:style>
  <w:style w:type="character" w:customStyle="1" w:styleId="BalloonTextChar">
    <w:name w:val="Balloon Text Char"/>
    <w:basedOn w:val="DefaultParagraphFont"/>
    <w:link w:val="BalloonText"/>
    <w:uiPriority w:val="99"/>
    <w:semiHidden/>
    <w:qFormat/>
    <w:rsid w:val="00C459F4"/>
    <w:rPr>
      <w:rFonts w:ascii="Segoe UI" w:hAnsi="Segoe UI" w:cs="Segoe UI"/>
      <w:sz w:val="18"/>
      <w:szCs w:val="18"/>
    </w:rPr>
  </w:style>
  <w:style w:type="character" w:customStyle="1" w:styleId="EndNoteBibliographyTitleChar">
    <w:name w:val="EndNote Bibliography Title Char"/>
    <w:basedOn w:val="DefaultParagraphFont"/>
    <w:link w:val="EndNoteBibliographyTitle"/>
    <w:qFormat/>
    <w:rsid w:val="00C459F4"/>
    <w:rPr>
      <w:rFonts w:ascii="Calibri" w:hAnsi="Calibri" w:cs="Calibri"/>
    </w:rPr>
  </w:style>
  <w:style w:type="character" w:customStyle="1" w:styleId="EndNoteBibliographyChar">
    <w:name w:val="EndNote Bibliography Char"/>
    <w:basedOn w:val="DefaultParagraphFont"/>
    <w:link w:val="EndNoteBibliography"/>
    <w:qFormat/>
    <w:rsid w:val="00C459F4"/>
    <w:rPr>
      <w:rFonts w:ascii="Calibri" w:hAnsi="Calibri" w:cs="Calibri"/>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C459F4"/>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C459F4"/>
    <w:pPr>
      <w:tabs>
        <w:tab w:val="center" w:pos="4513"/>
        <w:tab w:val="right" w:pos="9026"/>
      </w:tabs>
      <w:spacing w:after="0" w:line="240" w:lineRule="auto"/>
    </w:pPr>
    <w:rPr>
      <w:rFonts w:cs="Times New Roman"/>
    </w:rPr>
  </w:style>
  <w:style w:type="paragraph" w:styleId="CommentText">
    <w:name w:val="annotation text"/>
    <w:basedOn w:val="Normal"/>
    <w:link w:val="CommentTextChar"/>
    <w:uiPriority w:val="99"/>
    <w:unhideWhenUsed/>
    <w:qFormat/>
    <w:rsid w:val="00C459F4"/>
    <w:pPr>
      <w:spacing w:line="240" w:lineRule="auto"/>
    </w:pPr>
    <w:rPr>
      <w:rFonts w:cs="Times New Roman"/>
      <w:sz w:val="20"/>
      <w:szCs w:val="20"/>
    </w:rPr>
  </w:style>
  <w:style w:type="paragraph" w:customStyle="1" w:styleId="Compact">
    <w:name w:val="Compact"/>
    <w:basedOn w:val="BodyText"/>
    <w:qFormat/>
    <w:rsid w:val="00C459F4"/>
    <w:pPr>
      <w:spacing w:before="36" w:after="36" w:line="240" w:lineRule="auto"/>
    </w:pPr>
    <w:rPr>
      <w:rFonts w:eastAsia="Times New Roman" w:cs="Times New Roman"/>
      <w:sz w:val="24"/>
      <w:szCs w:val="24"/>
    </w:rPr>
  </w:style>
  <w:style w:type="paragraph" w:customStyle="1" w:styleId="html-x">
    <w:name w:val="html-x"/>
    <w:basedOn w:val="Normal"/>
    <w:qFormat/>
    <w:rsid w:val="00C459F4"/>
    <w:pPr>
      <w:spacing w:beforeAutospacing="1" w:afterAutospacing="1" w:line="240" w:lineRule="auto"/>
    </w:pPr>
    <w:rPr>
      <w:rFonts w:ascii="Times New Roman" w:eastAsia="Times New Roman" w:hAnsi="Times New Roman" w:cs="Times New Roman"/>
      <w:sz w:val="24"/>
      <w:szCs w:val="24"/>
      <w:lang w:val="sv-SE" w:eastAsia="sv-SE"/>
    </w:rPr>
  </w:style>
  <w:style w:type="paragraph" w:styleId="EndnoteText">
    <w:name w:val="endnote text"/>
    <w:basedOn w:val="Normal"/>
    <w:link w:val="EndnoteTextChar"/>
    <w:uiPriority w:val="99"/>
    <w:semiHidden/>
    <w:unhideWhenUsed/>
    <w:rsid w:val="00C459F4"/>
    <w:pPr>
      <w:spacing w:after="0" w:line="240" w:lineRule="auto"/>
    </w:pPr>
    <w:rPr>
      <w:rFonts w:eastAsia="Times New Roman" w:cs="Times New Roman"/>
      <w:sz w:val="20"/>
      <w:szCs w:val="20"/>
    </w:rPr>
  </w:style>
  <w:style w:type="paragraph" w:styleId="BalloonText">
    <w:name w:val="Balloon Text"/>
    <w:basedOn w:val="Normal"/>
    <w:link w:val="BalloonTextChar"/>
    <w:uiPriority w:val="99"/>
    <w:semiHidden/>
    <w:unhideWhenUsed/>
    <w:qFormat/>
    <w:rsid w:val="00C459F4"/>
    <w:pPr>
      <w:spacing w:after="0" w:line="240" w:lineRule="auto"/>
    </w:pPr>
    <w:rPr>
      <w:rFonts w:ascii="Segoe UI" w:hAnsi="Segoe UI" w:cs="Segoe UI"/>
      <w:sz w:val="18"/>
      <w:szCs w:val="18"/>
    </w:rPr>
  </w:style>
  <w:style w:type="paragraph" w:customStyle="1" w:styleId="EndNoteBibliographyTitle">
    <w:name w:val="EndNote Bibliography Title"/>
    <w:basedOn w:val="Normal"/>
    <w:link w:val="EndNoteBibliographyTitleChar"/>
    <w:qFormat/>
    <w:rsid w:val="00C459F4"/>
    <w:pPr>
      <w:spacing w:after="0"/>
      <w:jc w:val="center"/>
    </w:pPr>
    <w:rPr>
      <w:rFonts w:ascii="Calibri" w:hAnsi="Calibri" w:cs="Calibri"/>
    </w:rPr>
  </w:style>
  <w:style w:type="paragraph" w:customStyle="1" w:styleId="EndNoteBibliography">
    <w:name w:val="EndNote Bibliography"/>
    <w:basedOn w:val="Normal"/>
    <w:link w:val="EndNoteBibliographyChar"/>
    <w:qFormat/>
    <w:rsid w:val="00C459F4"/>
    <w:pPr>
      <w:spacing w:line="240" w:lineRule="auto"/>
    </w:pPr>
    <w:rPr>
      <w:rFonts w:ascii="Calibri" w:hAnsi="Calibri" w:cs="Calibri"/>
    </w:rPr>
  </w:style>
  <w:style w:type="table" w:styleId="PlainTable3">
    <w:name w:val="Plain Table 3"/>
    <w:basedOn w:val="TableNormal"/>
    <w:uiPriority w:val="43"/>
    <w:rsid w:val="00C459F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459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1">
    <w:name w:val="Table Grid1"/>
    <w:basedOn w:val="TableNormal"/>
    <w:uiPriority w:val="39"/>
    <w:rsid w:val="00C45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C4E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rs.nhtsa.dot.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AF53A-AFB3-4168-BBAB-3F84194D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7925</Words>
  <Characters>45177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dc:description/>
  <cp:lastModifiedBy>Uzma Khan</cp:lastModifiedBy>
  <cp:revision>12</cp:revision>
  <dcterms:created xsi:type="dcterms:W3CDTF">2021-10-02T10:13:00Z</dcterms:created>
  <dcterms:modified xsi:type="dcterms:W3CDTF">2021-10-04T18:52:00Z</dcterms:modified>
  <dc:language>en-GB</dc:language>
</cp:coreProperties>
</file>