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rPr>
          <w:b w:val="1"/>
          <w:color w:val="454a55"/>
          <w:sz w:val="43"/>
          <w:szCs w:val="43"/>
        </w:rPr>
      </w:pPr>
      <w:bookmarkStart w:colFirst="0" w:colLast="0" w:name="_4jwo4tx0vjbg" w:id="0"/>
      <w:bookmarkEnd w:id="0"/>
      <w:r w:rsidDel="00000000" w:rsidR="00000000" w:rsidRPr="00000000">
        <w:rPr>
          <w:b w:val="1"/>
          <w:color w:val="454a55"/>
          <w:sz w:val="43"/>
          <w:szCs w:val="43"/>
          <w:rtl w:val="0"/>
        </w:rPr>
        <w:t xml:space="preserve">Uzma Younas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rPr>
          <w:b w:val="1"/>
          <w:color w:val="454a55"/>
          <w:sz w:val="43"/>
          <w:szCs w:val="43"/>
        </w:rPr>
      </w:pPr>
      <w:bookmarkStart w:colFirst="0" w:colLast="0" w:name="_bj9934utynx6" w:id="1"/>
      <w:bookmarkEnd w:id="1"/>
      <w:r w:rsidDel="00000000" w:rsidR="00000000" w:rsidRPr="00000000">
        <w:rPr>
          <w:b w:val="1"/>
          <w:color w:val="454a55"/>
          <w:sz w:val="43"/>
          <w:szCs w:val="43"/>
          <w:rtl w:val="0"/>
        </w:rPr>
        <w:t xml:space="preserve">04071813047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rPr>
          <w:color w:val="454a55"/>
        </w:rPr>
      </w:pPr>
      <w:bookmarkStart w:colFirst="0" w:colLast="0" w:name="_tkn5dis3rzhi" w:id="2"/>
      <w:bookmarkEnd w:id="2"/>
      <w:r w:rsidDel="00000000" w:rsidR="00000000" w:rsidRPr="00000000">
        <w:rPr>
          <w:b w:val="1"/>
          <w:color w:val="454a55"/>
          <w:sz w:val="43"/>
          <w:szCs w:val="43"/>
          <w:rtl w:val="0"/>
        </w:rPr>
        <w:t xml:space="preserve">IML#1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54a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rPr>
          <w:b w:val="1"/>
          <w:color w:val="454a55"/>
          <w:sz w:val="43"/>
          <w:szCs w:val="43"/>
        </w:rPr>
      </w:pPr>
      <w:bookmarkStart w:colFirst="0" w:colLast="0" w:name="_dft0jupbic4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rPr>
          <w:b w:val="1"/>
          <w:color w:val="454a55"/>
          <w:sz w:val="43"/>
          <w:szCs w:val="43"/>
        </w:rPr>
      </w:pPr>
      <w:bookmarkStart w:colFirst="0" w:colLast="0" w:name="_qsl97k16dwh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rPr>
          <w:b w:val="1"/>
          <w:color w:val="454a55"/>
        </w:rPr>
      </w:pPr>
      <w:bookmarkStart w:colFirst="0" w:colLast="0" w:name="_prpx25v7g7zb" w:id="5"/>
      <w:bookmarkEnd w:id="5"/>
      <w:r w:rsidDel="00000000" w:rsidR="00000000" w:rsidRPr="00000000">
        <w:rPr>
          <w:b w:val="1"/>
          <w:color w:val="454a55"/>
          <w:sz w:val="43"/>
          <w:szCs w:val="43"/>
          <w:rtl w:val="0"/>
        </w:rPr>
        <w:t xml:space="preserve">Customer Categorization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1vxpyelr4y4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ul9xbx6vahwz" w:id="7"/>
      <w:bookmarkEnd w:id="7"/>
      <w:r w:rsidDel="00000000" w:rsidR="00000000" w:rsidRPr="00000000">
        <w:rPr>
          <w:b w:val="1"/>
          <w:color w:val="454a55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454a55"/>
          <w:sz w:val="24"/>
          <w:szCs w:val="24"/>
        </w:rPr>
      </w:pPr>
      <w:r w:rsidDel="00000000" w:rsidR="00000000" w:rsidRPr="00000000">
        <w:rPr>
          <w:color w:val="454a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454a55"/>
        </w:rPr>
      </w:pPr>
      <w:r w:rsidDel="00000000" w:rsidR="00000000" w:rsidRPr="00000000">
        <w:rPr>
          <w:color w:val="454a55"/>
          <w:sz w:val="24"/>
          <w:szCs w:val="24"/>
          <w:rtl w:val="0"/>
        </w:rPr>
        <w:t xml:space="preserve">The customer categorization model aims to personalize suggestions to customers of an e-commerce site based on spending patterns. It enables the company to sell more products with less marketing expenditure and recommend products or services to customers under certain price ranges. </w:t>
      </w:r>
      <w:r w:rsidDel="00000000" w:rsidR="00000000" w:rsidRPr="00000000">
        <w:rPr>
          <w:color w:val="454a55"/>
          <w:sz w:val="24"/>
          <w:szCs w:val="24"/>
          <w:highlight w:val="white"/>
          <w:rtl w:val="0"/>
        </w:rPr>
        <w:t xml:space="preserve">The goal is to develop a model to categorize the customers in a particular segment based on their buying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by199ufjwpcv" w:id="8"/>
      <w:bookmarkEnd w:id="8"/>
      <w:r w:rsidDel="00000000" w:rsidR="00000000" w:rsidRPr="00000000">
        <w:rPr>
          <w:b w:val="1"/>
          <w:color w:val="454a55"/>
          <w:sz w:val="32"/>
          <w:szCs w:val="32"/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spacing w:line="240" w:lineRule="auto"/>
        <w:rPr>
          <w:color w:val="454a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454a55"/>
          <w:sz w:val="24"/>
          <w:szCs w:val="24"/>
        </w:rPr>
      </w:pPr>
      <w:r w:rsidDel="00000000" w:rsidR="00000000" w:rsidRPr="00000000">
        <w:rPr>
          <w:color w:val="454a55"/>
          <w:sz w:val="24"/>
          <w:szCs w:val="24"/>
          <w:rtl w:val="0"/>
        </w:rPr>
        <w:t xml:space="preserve">Sample of the taken dataset.</w:t>
      </w:r>
    </w:p>
    <w:p w:rsidR="00000000" w:rsidDel="00000000" w:rsidP="00000000" w:rsidRDefault="00000000" w:rsidRPr="00000000" w14:paraId="0000000F">
      <w:pPr>
        <w:spacing w:line="240" w:lineRule="auto"/>
        <w:rPr>
          <w:color w:val="454a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454a55"/>
        </w:rPr>
      </w:pPr>
      <w:r w:rsidDel="00000000" w:rsidR="00000000" w:rsidRPr="00000000">
        <w:rPr>
          <w:color w:val="454a55"/>
        </w:rPr>
        <w:drawing>
          <wp:inline distB="114300" distT="114300" distL="114300" distR="114300">
            <wp:extent cx="5731200" cy="2819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color w:val="454a55"/>
        </w:rPr>
      </w:pPr>
      <w:bookmarkStart w:colFirst="0" w:colLast="0" w:name="_gr2pwbyiw5o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y8d3syy4qc9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a7uffu6c8f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/>
      </w:pPr>
      <w:bookmarkStart w:colFirst="0" w:colLast="0" w:name="_wazkinw7l3br" w:id="12"/>
      <w:bookmarkEnd w:id="12"/>
      <w:r w:rsidDel="00000000" w:rsidR="00000000" w:rsidRPr="00000000">
        <w:rPr>
          <w:b w:val="1"/>
          <w:color w:val="454a55"/>
          <w:sz w:val="32"/>
          <w:szCs w:val="32"/>
          <w:rtl w:val="0"/>
        </w:rPr>
        <w:t xml:space="preserve">Attributes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454a55"/>
          <w:sz w:val="24"/>
          <w:szCs w:val="24"/>
        </w:rPr>
      </w:pPr>
      <w:r w:rsidDel="00000000" w:rsidR="00000000" w:rsidRPr="00000000">
        <w:rPr>
          <w:color w:val="454a55"/>
          <w:sz w:val="24"/>
          <w:szCs w:val="24"/>
          <w:rtl w:val="0"/>
        </w:rPr>
        <w:t xml:space="preserve">These are the attributes in this dataset with a description of each: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InvoiceNo: 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A unique Invoice ID for each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StockCode: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 Product/item code.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Description: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 Description of the Product.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Quantity: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 Quantities for each product per transaction.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InvoiceDate: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 date and time for an invoice or transaction.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UnitPrice: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 Price of a Product per unit.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CustomerID: 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ID for C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ustomer identification.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0" w:before="0" w:beforeAutospacing="0" w:line="240" w:lineRule="auto"/>
        <w:ind w:left="720" w:hanging="360"/>
        <w:rPr>
          <w:color w:val="454a55"/>
        </w:rPr>
      </w:pP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Country: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 The country name of the buyers.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2n36bephq6b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x4t6jt7rjn0p" w:id="14"/>
      <w:bookmarkEnd w:id="14"/>
      <w:r w:rsidDel="00000000" w:rsidR="00000000" w:rsidRPr="00000000">
        <w:rPr>
          <w:b w:val="1"/>
          <w:color w:val="454a55"/>
          <w:sz w:val="32"/>
          <w:szCs w:val="32"/>
          <w:rtl w:val="0"/>
        </w:rPr>
        <w:t xml:space="preserve">Data Pre-processing: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new column </w:t>
      </w:r>
      <w:r w:rsidDel="00000000" w:rsidR="00000000" w:rsidRPr="00000000">
        <w:rPr>
          <w:b w:val="1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from the product 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Quantity 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UnitPrice 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for a single invoice.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454a55"/>
          <w:sz w:val="24"/>
          <w:szCs w:val="24"/>
          <w:u w:val="none"/>
        </w:rPr>
      </w:pPr>
      <w:r w:rsidDel="00000000" w:rsidR="00000000" w:rsidRPr="00000000">
        <w:rPr>
          <w:color w:val="454a55"/>
          <w:sz w:val="24"/>
          <w:szCs w:val="24"/>
          <w:rtl w:val="0"/>
        </w:rPr>
        <w:t xml:space="preserve">Calculated </w:t>
      </w: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Net Spendings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 on a particular transaction by adding up all the </w:t>
      </w:r>
      <w:r w:rsidDel="00000000" w:rsidR="00000000" w:rsidRPr="00000000">
        <w:rPr>
          <w:b w:val="1"/>
          <w:color w:val="454a55"/>
          <w:sz w:val="24"/>
          <w:szCs w:val="24"/>
          <w:rtl w:val="0"/>
        </w:rPr>
        <w:t xml:space="preserve">Amount   </w:t>
      </w:r>
      <w:r w:rsidDel="00000000" w:rsidR="00000000" w:rsidRPr="00000000">
        <w:rPr>
          <w:color w:val="454a55"/>
          <w:sz w:val="24"/>
          <w:szCs w:val="24"/>
          <w:rtl w:val="0"/>
        </w:rPr>
        <w:t xml:space="preserve">associated with a particular Customer Invoice.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454a55"/>
          <w:sz w:val="24"/>
          <w:szCs w:val="24"/>
          <w:u w:val="none"/>
        </w:rPr>
      </w:pPr>
      <w:r w:rsidDel="00000000" w:rsidR="00000000" w:rsidRPr="00000000">
        <w:rPr>
          <w:color w:val="454a55"/>
          <w:sz w:val="24"/>
          <w:szCs w:val="24"/>
          <w:rtl w:val="0"/>
        </w:rPr>
        <w:t xml:space="preserve">Divided the customer into four categories based on the net spending. The pie chart below illustrates 4 types of target customers with the spending ranges of each mentioned.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p2s2t4ej9tkz" w:id="15"/>
      <w:bookmarkEnd w:id="15"/>
      <w:r w:rsidDel="00000000" w:rsidR="00000000" w:rsidRPr="00000000">
        <w:rPr>
          <w:b w:val="1"/>
          <w:color w:val="454a55"/>
          <w:sz w:val="32"/>
          <w:szCs w:val="32"/>
        </w:rPr>
        <w:drawing>
          <wp:inline distB="114300" distT="114300" distL="114300" distR="114300">
            <wp:extent cx="5731200" cy="2933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Initial EDA on dataset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is obvious from the graph we have a few of transactions which creates problems in scaling. So we will consoder only values under 5000 range as maximum transactions are under this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54a55"/>
          <w:sz w:val="24"/>
          <w:szCs w:val="24"/>
        </w:rPr>
      </w:pPr>
      <w:r w:rsidDel="00000000" w:rsidR="00000000" w:rsidRPr="00000000">
        <w:rPr>
          <w:color w:val="454a55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54a55"/>
          <w:sz w:val="24"/>
          <w:szCs w:val="24"/>
        </w:rPr>
      </w:pPr>
      <w:r w:rsidDel="00000000" w:rsidR="00000000" w:rsidRPr="00000000">
        <w:rPr>
          <w:color w:val="454a55"/>
          <w:sz w:val="24"/>
          <w:szCs w:val="24"/>
          <w:rtl w:val="0"/>
        </w:rPr>
        <w:t xml:space="preserve">                       Limit the data in under 5000 range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eoh9zh6upu5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r0nwvfuv7r7" w:id="17"/>
      <w:bookmarkEnd w:id="17"/>
      <w:r w:rsidDel="00000000" w:rsidR="00000000" w:rsidRPr="00000000">
        <w:rPr>
          <w:b w:val="1"/>
          <w:color w:val="454a55"/>
          <w:sz w:val="32"/>
          <w:szCs w:val="32"/>
          <w:rtl w:val="0"/>
        </w:rPr>
        <w:t xml:space="preserve">Feature Vectors  and Target Class: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 </w:t>
      </w:r>
      <w:r w:rsidDel="00000000" w:rsidR="00000000" w:rsidRPr="00000000">
        <w:rPr>
          <w:sz w:val="24"/>
          <w:szCs w:val="24"/>
          <w:rtl w:val="0"/>
        </w:rPr>
        <w:t xml:space="preserve">CustomerID, InvoiceNo, Quantity, UnitPrice, Amount, Net Spendings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    CustomerType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88s2ic35kbx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i9yel8gxxk05" w:id="19"/>
      <w:bookmarkEnd w:id="19"/>
      <w:r w:rsidDel="00000000" w:rsidR="00000000" w:rsidRPr="00000000">
        <w:rPr>
          <w:b w:val="1"/>
          <w:color w:val="454a55"/>
          <w:sz w:val="32"/>
          <w:szCs w:val="32"/>
          <w:rtl w:val="0"/>
        </w:rPr>
        <w:t xml:space="preserve">Algorithms</w:t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rPr>
          <w:b w:val="1"/>
        </w:rPr>
      </w:pPr>
      <w:bookmarkStart w:colFirst="0" w:colLast="0" w:name="_eyqubygeh0zu" w:id="20"/>
      <w:bookmarkEnd w:id="20"/>
      <w:r w:rsidDel="00000000" w:rsidR="00000000" w:rsidRPr="00000000">
        <w:rPr>
          <w:b w:val="1"/>
          <w:rtl w:val="0"/>
        </w:rPr>
        <w:t xml:space="preserve">Decision Trees: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Decision Tree for the model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240" w:before="240" w:lineRule="auto"/>
        <w:rPr>
          <w:b w:val="1"/>
        </w:rPr>
      </w:pPr>
      <w:bookmarkStart w:colFirst="0" w:colLast="0" w:name="_atbjca5m2dqe" w:id="21"/>
      <w:bookmarkEnd w:id="21"/>
      <w:r w:rsidDel="00000000" w:rsidR="00000000" w:rsidRPr="00000000">
        <w:rPr>
          <w:b w:val="1"/>
          <w:rtl w:val="0"/>
        </w:rPr>
        <w:t xml:space="preserve">Logistic Regression: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240" w:before="240" w:lineRule="auto"/>
        <w:rPr>
          <w:b w:val="1"/>
        </w:rPr>
      </w:pPr>
      <w:bookmarkStart w:colFirst="0" w:colLast="0" w:name="_jphes1a4u7ej" w:id="22"/>
      <w:bookmarkEnd w:id="22"/>
      <w:r w:rsidDel="00000000" w:rsidR="00000000" w:rsidRPr="00000000">
        <w:rPr>
          <w:b w:val="1"/>
          <w:rtl w:val="0"/>
        </w:rPr>
        <w:t xml:space="preserve">K-Nearest Neighbor: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Determined accuracy for different values of K. K was chosen as an odd number to reduce biasness.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3431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Accuracy values for different values of 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lrsa596ssyyd" w:id="23"/>
      <w:bookmarkEnd w:id="23"/>
      <w:r w:rsidDel="00000000" w:rsidR="00000000" w:rsidRPr="00000000">
        <w:rPr>
          <w:b w:val="1"/>
          <w:color w:val="454a55"/>
          <w:sz w:val="32"/>
          <w:szCs w:val="32"/>
        </w:rPr>
        <w:drawing>
          <wp:inline distB="114300" distT="114300" distL="114300" distR="114300">
            <wp:extent cx="5731200" cy="4229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    Model Accuracy on testing data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Model Accuracy on testing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K-Fold Validation: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K-Fold validation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different values of</w:t>
      </w:r>
      <w:r w:rsidDel="00000000" w:rsidR="00000000" w:rsidRPr="00000000">
        <w:rPr>
          <w:b w:val="1"/>
          <w:rtl w:val="0"/>
        </w:rPr>
        <w:t xml:space="preserve"> knn</w:t>
      </w:r>
      <w:r w:rsidDel="00000000" w:rsidR="00000000" w:rsidRPr="00000000">
        <w:rPr>
          <w:rtl w:val="0"/>
        </w:rPr>
        <w:t xml:space="preserve"> to calculate accuracy and average accuracy for each fold with a fold size of 10.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 Accuracy using K-fold method for KNN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Avg accuracy for each fold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Max accuracy achieved in each fold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b w:val="1"/>
          <w:color w:val="454a55"/>
          <w:sz w:val="32"/>
          <w:szCs w:val="32"/>
        </w:rPr>
      </w:pPr>
      <w:bookmarkStart w:colFirst="0" w:colLast="0" w:name="_tc01x35gbo5w" w:id="24"/>
      <w:bookmarkEnd w:id="24"/>
      <w:r w:rsidDel="00000000" w:rsidR="00000000" w:rsidRPr="00000000">
        <w:rPr>
          <w:b w:val="1"/>
          <w:color w:val="454a55"/>
          <w:sz w:val="32"/>
          <w:szCs w:val="32"/>
          <w:rtl w:val="0"/>
        </w:rPr>
        <w:t xml:space="preserve">Results and Assessment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model yield best results on KNN, and K-Fold validation with KNN. It performed poor on SVM.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color w:val="454a5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d737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