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2334"/>
          <w:sz w:val="52"/>
        </w:rPr>
        <w:t>BLOO COFFEE</w:t>
      </w:r>
    </w:p>
    <w:p>
      <w:pPr>
        <w:spacing w:after="120" w:line="288" w:lineRule="auto"/>
        <w:jc w:val="center"/>
      </w:pPr>
      <w:r>
        <w:rPr>
          <w:i w:val="0"/>
          <w:color w:val="2C7A9E"/>
          <w:sz w:val="24"/>
          <w:rtl/>
          <w:cs w:val="Arial"/>
        </w:rPr>
        <w:t>تدقيق الإنتاج وتكوين الصفحة الرئيسية وتقرير التحقّق</w:t>
      </w:r>
    </w:p>
    <w:p>
      <w:pPr>
        <w:spacing w:after="120" w:line="288" w:lineRule="auto"/>
        <w:jc w:val="center"/>
      </w:pPr>
      <w:r>
        <w:rPr>
          <w:i w:val="0"/>
          <w:sz w:val="17"/>
          <w:rtl/>
          <w:cs w:val="Arial"/>
        </w:rPr>
        <w:t>الموقع المباشر: https://coffe-shop-2.vercel.app/  |  المستودع: UzumakiNaruto123er/coffe-shop2  |  التقنيات: Next.js 16.3.6 · React 19 · TypeScript · Tailwind CSS 4</w:t>
      </w:r>
    </w:p>
    <w:p>
      <w:pPr>
        <w:spacing w:after="120" w:line="288" w:lineRule="auto"/>
        <w:jc w:val="center"/>
      </w:pPr>
      <w:r>
        <w:rPr>
          <w:i/>
          <w:sz w:val="17"/>
          <w:rtl/>
          <w:cs w:val="Arial"/>
        </w:rPr>
        <w:t>جُمعت كل القياسات أدناه بواسطة Chrome بلا واجهة على النشر المباشر. وكل رقم في هذا التقرير مُقاس لا مُقدَّر. ولقطات الشاشة من الموقع المنشور.</w:t>
      </w:r>
    </w:p>
    <w:p>
      <w:pPr>
        <w:spacing w:before="280" w:after="80"/>
        <w:bidi/>
        <w:jc w:val="right"/>
      </w:pPr>
      <w:r>
        <w:rPr>
          <w:b/>
          <w:color w:val="0F2334"/>
          <w:sz w:val="28"/>
          <w:rtl/>
          <w:cs w:val="Arial"/>
        </w:rPr>
        <w:t>الملخّص</w:t>
      </w:r>
    </w:p>
    <w:p>
      <w:pPr>
        <w:spacing w:after="120" w:line="288" w:lineRule="auto"/>
        <w:bidi/>
        <w:jc w:val="right"/>
      </w:pPr>
      <w:r>
        <w:rPr>
          <w:i w:val="0"/>
          <w:sz w:val="20"/>
          <w:rtl/>
          <w:cs w:val="Arial"/>
        </w:rPr>
        <w:t>تحقّق التدقيق من النشر، وصحّح قسمين في الصفحة الرئيسية لم يكونا يبدوان مكوينين، إضافةً إلى خلل في إمكانية الوصول. فقد مُنح قسم «ما ينبغي معرفته» نسبة أبعاده الأصلية 2:3 دون أي حدّ أقصى، فبلغ ارتفاع القسم 1224 بكسل عند عرض 1440 بكسل — أعلى من الواجهة نفسها وأعلى من أي قسم آخر، تاركًا عمود المعلومات وحيدًا إلى جانب عمود من الصورة. وصارت الصورة الآن محدودة بـ600x900 على سطح المكتب، مع الإبقاء على نسبة 2:3 تمامًا وتثبيت القسم عند 900 بكسل عند كل عرض من 1280 بكسل فما فوق، بما ينقل المستند من 7947 بكسل إلى 7623 بكسل عند عرض 1440 بكسل. وإلى جانب ذلك، كان قسم «ما ينبغي معرفته» القسم الوحيد في الصفحة الرئيسية بلا عنوان إطلاقًا: فقد كان يسمّي نفسه بعنصر span مجرّد، فكان يفتقر إلى بنية العناوين ويُتجاوَز عند التنقّل بواسطة العناوين. وصار يحمل الآن h2 كسائر الأقسام، دون أي تغيير في المظهر. كما رُوح قسم «آراء الزوّار» إلى شريط طباعي بإزالة صورته. والموقع خالٍ من الأخطاء: 60 فحصًا سلوكيًا و431 فحصًا للروابط على 7 عروض مختبَرة، دون أي رابط معطّل أو خطأ في وحدة التحكم أو مخالفة للسياسة أو إزاحة تخطيط تراكمية أو انزياح أفقي أو صورة بلا نص بديل.</w:t>
      </w:r>
    </w:p>
    <w:p>
      <w:pPr>
        <w:spacing w:before="280" w:after="80"/>
        <w:bidi/>
        <w:jc w:val="right"/>
      </w:pPr>
      <w:r>
        <w:rPr>
          <w:b/>
          <w:color w:val="0F2334"/>
          <w:sz w:val="28"/>
          <w:rtl/>
          <w:cs w:val="Arial"/>
        </w:rPr>
        <w:t>أ. الأداء</w:t>
      </w:r>
    </w:p>
    <w:p>
      <w:pPr>
        <w:spacing w:after="120" w:line="288" w:lineRule="auto"/>
        <w:bidi/>
        <w:jc w:val="right"/>
      </w:pPr>
      <w:r>
        <w:rPr>
          <w:i w:val="0"/>
          <w:sz w:val="19"/>
          <w:rtl/>
          <w:cs w:val="Arial"/>
        </w:rPr>
        <w:t>تساوي إزاحة التخطيط التراكمية 0.0000 تمامًا عند جميع العروض المختبَرة، لأن كل صورة تحجز موضعها بنسبة أبعاد معلومة قبل تحميلها. وأكبر عنصر مرئي هو صورة الغلاف في جميع المقاسات، ويتراوح قياسه بين 572 و1568 مللي ثانية على النشر المباشر، أي أقل من حدّ «جيد» البالغ 2.5 ثانية حتى عند عرض 320 بكسل، وهو أصغر شاشة والأكثر معاناة. ويتراوح زمن أول بايت بين 51 و451 مللي ثانية بما يوافق بدء التشغيل البارد في Vercel. ويبلّغ npm عن صفر ثغرات. أما الخطر الحقيقي الوحيد للأداء فهو خارجي: تُجلب كل صورة من images.unsplash.com عبر محسّن Next.js، الذي يردّ أحيانًا بالخطأ 500/504 «upstream image response timed out» ويقطع أحيانًا عملية تنقّل كاملة. واستضافة الملفات محليًا في public/ هي الحل الكامل، وهو موثّق في ملف README.</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2160"/>
            <w:shd w:val="clear" w:fill="0F2334"/>
          </w:tcPr>
          <w:p>
            <w:pPr>
              <w:spacing w:after="20" w:before="20"/>
              <w:bidi/>
              <w:jc w:val="right"/>
            </w:pPr>
            <w:r/>
            <w:r>
              <w:rPr>
                <w:b/>
                <w:color w:val="FFFFFF"/>
                <w:sz w:val="17"/>
                <w:rtl/>
                <w:cs w:val="Arial"/>
              </w:rPr>
              <w:t>العرض بكسل</w:t>
            </w:r>
          </w:p>
        </w:tc>
        <w:tc>
          <w:tcPr>
            <w:tcW w:type="dxa" w:w="979"/>
            <w:shd w:val="clear" w:fill="0F2334"/>
          </w:tcPr>
          <w:p>
            <w:pPr>
              <w:spacing w:after="20" w:before="20"/>
              <w:bidi/>
              <w:jc w:val="right"/>
            </w:pPr>
            <w:r/>
            <w:r>
              <w:rPr>
                <w:b/>
                <w:color w:val="FFFFFF"/>
                <w:sz w:val="17"/>
                <w:rtl/>
                <w:cs w:val="Arial"/>
              </w:rPr>
              <w:t>320</w:t>
            </w:r>
          </w:p>
        </w:tc>
        <w:tc>
          <w:tcPr>
            <w:tcW w:type="dxa" w:w="979"/>
            <w:shd w:val="clear" w:fill="0F2334"/>
          </w:tcPr>
          <w:p>
            <w:pPr>
              <w:spacing w:after="20" w:before="20"/>
              <w:bidi/>
              <w:jc w:val="right"/>
            </w:pPr>
            <w:r/>
            <w:r>
              <w:rPr>
                <w:b/>
                <w:color w:val="FFFFFF"/>
                <w:sz w:val="17"/>
                <w:rtl/>
                <w:cs w:val="Arial"/>
              </w:rPr>
              <w:t>390</w:t>
            </w:r>
          </w:p>
        </w:tc>
        <w:tc>
          <w:tcPr>
            <w:tcW w:type="dxa" w:w="979"/>
            <w:shd w:val="clear" w:fill="0F2334"/>
          </w:tcPr>
          <w:p>
            <w:pPr>
              <w:spacing w:after="20" w:before="20"/>
              <w:bidi/>
              <w:jc w:val="right"/>
            </w:pPr>
            <w:r/>
            <w:r>
              <w:rPr>
                <w:b/>
                <w:color w:val="FFFFFF"/>
                <w:sz w:val="17"/>
                <w:rtl/>
                <w:cs w:val="Arial"/>
              </w:rPr>
              <w:t>768</w:t>
            </w:r>
          </w:p>
        </w:tc>
        <w:tc>
          <w:tcPr>
            <w:tcW w:type="dxa" w:w="979"/>
            <w:shd w:val="clear" w:fill="0F2334"/>
          </w:tcPr>
          <w:p>
            <w:pPr>
              <w:spacing w:after="20" w:before="20"/>
              <w:bidi/>
              <w:jc w:val="right"/>
            </w:pPr>
            <w:r/>
            <w:r>
              <w:rPr>
                <w:b/>
                <w:color w:val="FFFFFF"/>
                <w:sz w:val="17"/>
                <w:rtl/>
                <w:cs w:val="Arial"/>
              </w:rPr>
              <w:t>1024</w:t>
            </w:r>
          </w:p>
        </w:tc>
        <w:tc>
          <w:tcPr>
            <w:tcW w:type="dxa" w:w="979"/>
            <w:shd w:val="clear" w:fill="0F2334"/>
          </w:tcPr>
          <w:p>
            <w:pPr>
              <w:spacing w:after="20" w:before="20"/>
              <w:bidi/>
              <w:jc w:val="right"/>
            </w:pPr>
            <w:r/>
            <w:r>
              <w:rPr>
                <w:b/>
                <w:color w:val="FFFFFF"/>
                <w:sz w:val="17"/>
                <w:rtl/>
                <w:cs w:val="Arial"/>
              </w:rPr>
              <w:t>1440</w:t>
            </w:r>
          </w:p>
        </w:tc>
        <w:tc>
          <w:tcPr>
            <w:tcW w:type="dxa" w:w="979"/>
            <w:shd w:val="clear" w:fill="0F2334"/>
          </w:tcPr>
          <w:p>
            <w:pPr>
              <w:spacing w:after="20" w:before="20"/>
              <w:bidi/>
              <w:jc w:val="right"/>
            </w:pPr>
            <w:r/>
            <w:r>
              <w:rPr>
                <w:b/>
                <w:color w:val="FFFFFF"/>
                <w:sz w:val="17"/>
                <w:rtl/>
                <w:cs w:val="Arial"/>
              </w:rPr>
              <w:t>1920</w:t>
            </w:r>
          </w:p>
        </w:tc>
        <w:tc>
          <w:tcPr>
            <w:tcW w:type="dxa" w:w="979"/>
            <w:shd w:val="clear" w:fill="0F2334"/>
          </w:tcPr>
          <w:p>
            <w:pPr>
              <w:spacing w:after="20" w:before="20"/>
              <w:bidi/>
              <w:jc w:val="right"/>
            </w:pPr>
            <w:r/>
            <w:r>
              <w:rPr>
                <w:b/>
                <w:color w:val="FFFFFF"/>
                <w:sz w:val="17"/>
                <w:rtl/>
                <w:cs w:val="Arial"/>
              </w:rPr>
              <w:t>2560</w:t>
            </w:r>
          </w:p>
        </w:tc>
      </w:tr>
      <w:tr>
        <w:tc>
          <w:tcPr>
            <w:tcW w:type="dxa" w:w="2160"/>
          </w:tcPr>
          <w:p>
            <w:pPr>
              <w:spacing w:after="20" w:before="20"/>
              <w:bidi/>
              <w:jc w:val="right"/>
            </w:pPr>
            <w:r/>
            <w:r>
              <w:rPr>
                <w:sz w:val="17"/>
                <w:rtl/>
                <w:cs w:val="Arial"/>
              </w:rPr>
              <w:t>LCP</w:t>
            </w:r>
          </w:p>
        </w:tc>
        <w:tc>
          <w:tcPr>
            <w:tcW w:type="dxa" w:w="979"/>
          </w:tcPr>
          <w:p>
            <w:pPr>
              <w:spacing w:after="20" w:before="20"/>
              <w:bidi/>
              <w:jc w:val="right"/>
            </w:pPr>
            <w:r/>
            <w:r>
              <w:rPr>
                <w:sz w:val="17"/>
                <w:rtl/>
                <w:cs w:val="Arial"/>
              </w:rPr>
              <w:t>1568 م.ث</w:t>
            </w:r>
          </w:p>
        </w:tc>
        <w:tc>
          <w:tcPr>
            <w:tcW w:type="dxa" w:w="979"/>
          </w:tcPr>
          <w:p>
            <w:pPr>
              <w:spacing w:after="20" w:before="20"/>
              <w:bidi/>
              <w:jc w:val="right"/>
            </w:pPr>
            <w:r/>
            <w:r>
              <w:rPr>
                <w:sz w:val="17"/>
                <w:rtl/>
                <w:cs w:val="Arial"/>
              </w:rPr>
              <w:t>680 م.ث</w:t>
            </w:r>
          </w:p>
        </w:tc>
        <w:tc>
          <w:tcPr>
            <w:tcW w:type="dxa" w:w="979"/>
          </w:tcPr>
          <w:p>
            <w:pPr>
              <w:spacing w:after="20" w:before="20"/>
              <w:bidi/>
              <w:jc w:val="right"/>
            </w:pPr>
            <w:r/>
            <w:r>
              <w:rPr>
                <w:sz w:val="17"/>
                <w:rtl/>
                <w:cs w:val="Arial"/>
              </w:rPr>
              <w:t>700 م.ث</w:t>
            </w:r>
          </w:p>
        </w:tc>
        <w:tc>
          <w:tcPr>
            <w:tcW w:type="dxa" w:w="979"/>
          </w:tcPr>
          <w:p>
            <w:pPr>
              <w:spacing w:after="20" w:before="20"/>
              <w:bidi/>
              <w:jc w:val="right"/>
            </w:pPr>
            <w:r/>
            <w:r>
              <w:rPr>
                <w:sz w:val="17"/>
                <w:rtl/>
                <w:cs w:val="Arial"/>
              </w:rPr>
              <w:t>588 م.ث</w:t>
            </w:r>
          </w:p>
        </w:tc>
        <w:tc>
          <w:tcPr>
            <w:tcW w:type="dxa" w:w="979"/>
          </w:tcPr>
          <w:p>
            <w:pPr>
              <w:spacing w:after="20" w:before="20"/>
              <w:bidi/>
              <w:jc w:val="right"/>
            </w:pPr>
            <w:r/>
            <w:r>
              <w:rPr>
                <w:sz w:val="17"/>
                <w:rtl/>
                <w:cs w:val="Arial"/>
              </w:rPr>
              <w:t>884 م.ث</w:t>
            </w:r>
          </w:p>
        </w:tc>
        <w:tc>
          <w:tcPr>
            <w:tcW w:type="dxa" w:w="979"/>
          </w:tcPr>
          <w:p>
            <w:pPr>
              <w:spacing w:after="20" w:before="20"/>
              <w:bidi/>
              <w:jc w:val="right"/>
            </w:pPr>
            <w:r/>
            <w:r>
              <w:rPr>
                <w:sz w:val="17"/>
                <w:rtl/>
                <w:cs w:val="Arial"/>
              </w:rPr>
              <w:t>572 م.ث</w:t>
            </w:r>
          </w:p>
        </w:tc>
        <w:tc>
          <w:tcPr>
            <w:tcW w:type="dxa" w:w="979"/>
          </w:tcPr>
          <w:p>
            <w:pPr>
              <w:spacing w:after="20" w:before="20"/>
              <w:bidi/>
              <w:jc w:val="right"/>
            </w:pPr>
            <w:r/>
            <w:r>
              <w:rPr>
                <w:sz w:val="17"/>
                <w:rtl/>
                <w:cs w:val="Arial"/>
              </w:rPr>
              <w:t>1440 م.ث</w:t>
            </w:r>
          </w:p>
        </w:tc>
      </w:tr>
      <w:tr>
        <w:tc>
          <w:tcPr>
            <w:tcW w:type="dxa" w:w="2160"/>
            <w:shd w:val="clear" w:fill="F5F8FA"/>
          </w:tcPr>
          <w:p>
            <w:pPr>
              <w:spacing w:after="20" w:before="20"/>
              <w:bidi/>
              <w:jc w:val="right"/>
            </w:pPr>
            <w:r/>
            <w:r>
              <w:rPr>
                <w:sz w:val="17"/>
                <w:rtl/>
                <w:cs w:val="Arial"/>
              </w:rPr>
              <w:t>CLS</w:t>
            </w:r>
          </w:p>
        </w:tc>
        <w:tc>
          <w:tcPr>
            <w:tcW w:type="dxa" w:w="979"/>
            <w:shd w:val="clear" w:fill="F5F8FA"/>
          </w:tcPr>
          <w:p>
            <w:pPr>
              <w:spacing w:after="20" w:before="20"/>
              <w:bidi/>
              <w:jc w:val="right"/>
            </w:pPr>
            <w:r/>
            <w:r>
              <w:rPr>
                <w:sz w:val="17"/>
                <w:rtl/>
                <w:cs w:val="Arial"/>
              </w:rPr>
              <w:t>0.0000</w:t>
            </w:r>
          </w:p>
        </w:tc>
        <w:tc>
          <w:tcPr>
            <w:tcW w:type="dxa" w:w="979"/>
            <w:shd w:val="clear" w:fill="F5F8FA"/>
          </w:tcPr>
          <w:p>
            <w:pPr>
              <w:spacing w:after="20" w:before="20"/>
              <w:bidi/>
              <w:jc w:val="right"/>
            </w:pPr>
            <w:r/>
            <w:r>
              <w:rPr>
                <w:sz w:val="17"/>
                <w:rtl/>
                <w:cs w:val="Arial"/>
              </w:rPr>
              <w:t>0.0000</w:t>
            </w:r>
          </w:p>
        </w:tc>
        <w:tc>
          <w:tcPr>
            <w:tcW w:type="dxa" w:w="979"/>
            <w:shd w:val="clear" w:fill="F5F8FA"/>
          </w:tcPr>
          <w:p>
            <w:pPr>
              <w:spacing w:after="20" w:before="20"/>
              <w:bidi/>
              <w:jc w:val="right"/>
            </w:pPr>
            <w:r/>
            <w:r>
              <w:rPr>
                <w:sz w:val="17"/>
                <w:rtl/>
                <w:cs w:val="Arial"/>
              </w:rPr>
              <w:t>0.0000</w:t>
            </w:r>
          </w:p>
        </w:tc>
        <w:tc>
          <w:tcPr>
            <w:tcW w:type="dxa" w:w="979"/>
            <w:shd w:val="clear" w:fill="F5F8FA"/>
          </w:tcPr>
          <w:p>
            <w:pPr>
              <w:spacing w:after="20" w:before="20"/>
              <w:bidi/>
              <w:jc w:val="right"/>
            </w:pPr>
            <w:r/>
            <w:r>
              <w:rPr>
                <w:sz w:val="17"/>
                <w:rtl/>
                <w:cs w:val="Arial"/>
              </w:rPr>
              <w:t>0.0000</w:t>
            </w:r>
          </w:p>
        </w:tc>
        <w:tc>
          <w:tcPr>
            <w:tcW w:type="dxa" w:w="979"/>
            <w:shd w:val="clear" w:fill="F5F8FA"/>
          </w:tcPr>
          <w:p>
            <w:pPr>
              <w:spacing w:after="20" w:before="20"/>
              <w:bidi/>
              <w:jc w:val="right"/>
            </w:pPr>
            <w:r/>
            <w:r>
              <w:rPr>
                <w:sz w:val="17"/>
                <w:rtl/>
                <w:cs w:val="Arial"/>
              </w:rPr>
              <w:t>0.0000</w:t>
            </w:r>
          </w:p>
        </w:tc>
        <w:tc>
          <w:tcPr>
            <w:tcW w:type="dxa" w:w="979"/>
            <w:shd w:val="clear" w:fill="F5F8FA"/>
          </w:tcPr>
          <w:p>
            <w:pPr>
              <w:spacing w:after="20" w:before="20"/>
              <w:bidi/>
              <w:jc w:val="right"/>
            </w:pPr>
            <w:r/>
            <w:r>
              <w:rPr>
                <w:sz w:val="17"/>
                <w:rtl/>
                <w:cs w:val="Arial"/>
              </w:rPr>
              <w:t>0.0000</w:t>
            </w:r>
          </w:p>
        </w:tc>
        <w:tc>
          <w:tcPr>
            <w:tcW w:type="dxa" w:w="979"/>
            <w:shd w:val="clear" w:fill="F5F8FA"/>
          </w:tcPr>
          <w:p>
            <w:pPr>
              <w:spacing w:after="20" w:before="20"/>
              <w:bidi/>
              <w:jc w:val="right"/>
            </w:pPr>
            <w:r/>
            <w:r>
              <w:rPr>
                <w:sz w:val="17"/>
                <w:rtl/>
                <w:cs w:val="Arial"/>
              </w:rPr>
              <w:t>0.0000</w:t>
            </w:r>
          </w:p>
        </w:tc>
      </w:tr>
      <w:tr>
        <w:tc>
          <w:tcPr>
            <w:tcW w:type="dxa" w:w="2160"/>
          </w:tcPr>
          <w:p>
            <w:pPr>
              <w:spacing w:after="20" w:before="20"/>
              <w:bidi/>
              <w:jc w:val="right"/>
            </w:pPr>
            <w:r/>
            <w:r>
              <w:rPr>
                <w:sz w:val="17"/>
                <w:rtl/>
                <w:cs w:val="Arial"/>
              </w:rPr>
              <w:t>TTFB</w:t>
            </w:r>
          </w:p>
        </w:tc>
        <w:tc>
          <w:tcPr>
            <w:tcW w:type="dxa" w:w="979"/>
          </w:tcPr>
          <w:p>
            <w:pPr>
              <w:spacing w:after="20" w:before="20"/>
              <w:bidi/>
              <w:jc w:val="right"/>
            </w:pPr>
            <w:r/>
            <w:r>
              <w:rPr>
                <w:sz w:val="17"/>
                <w:rtl/>
                <w:cs w:val="Arial"/>
              </w:rPr>
              <w:t>451 م.ث</w:t>
            </w:r>
          </w:p>
        </w:tc>
        <w:tc>
          <w:tcPr>
            <w:tcW w:type="dxa" w:w="979"/>
          </w:tcPr>
          <w:p>
            <w:pPr>
              <w:spacing w:after="20" w:before="20"/>
              <w:bidi/>
              <w:jc w:val="right"/>
            </w:pPr>
            <w:r/>
            <w:r>
              <w:rPr>
                <w:sz w:val="17"/>
                <w:rtl/>
                <w:cs w:val="Arial"/>
              </w:rPr>
              <w:t>279 م.ث</w:t>
            </w:r>
          </w:p>
        </w:tc>
        <w:tc>
          <w:tcPr>
            <w:tcW w:type="dxa" w:w="979"/>
          </w:tcPr>
          <w:p>
            <w:pPr>
              <w:spacing w:after="20" w:before="20"/>
              <w:bidi/>
              <w:jc w:val="right"/>
            </w:pPr>
            <w:r/>
            <w:r>
              <w:rPr>
                <w:sz w:val="17"/>
                <w:rtl/>
                <w:cs w:val="Arial"/>
              </w:rPr>
              <w:t>52 م.ث</w:t>
            </w:r>
          </w:p>
        </w:tc>
        <w:tc>
          <w:tcPr>
            <w:tcW w:type="dxa" w:w="979"/>
          </w:tcPr>
          <w:p>
            <w:pPr>
              <w:spacing w:after="20" w:before="20"/>
              <w:bidi/>
              <w:jc w:val="right"/>
            </w:pPr>
            <w:r/>
            <w:r>
              <w:rPr>
                <w:sz w:val="17"/>
                <w:rtl/>
                <w:cs w:val="Arial"/>
              </w:rPr>
              <w:t>215 م.ث</w:t>
            </w:r>
          </w:p>
        </w:tc>
        <w:tc>
          <w:tcPr>
            <w:tcW w:type="dxa" w:w="979"/>
          </w:tcPr>
          <w:p>
            <w:pPr>
              <w:spacing w:after="20" w:before="20"/>
              <w:bidi/>
              <w:jc w:val="right"/>
            </w:pPr>
            <w:r/>
            <w:r>
              <w:rPr>
                <w:sz w:val="17"/>
                <w:rtl/>
                <w:cs w:val="Arial"/>
              </w:rPr>
              <w:t>201 م.ث</w:t>
            </w:r>
          </w:p>
        </w:tc>
        <w:tc>
          <w:tcPr>
            <w:tcW w:type="dxa" w:w="979"/>
          </w:tcPr>
          <w:p>
            <w:pPr>
              <w:spacing w:after="20" w:before="20"/>
              <w:bidi/>
              <w:jc w:val="right"/>
            </w:pPr>
            <w:r/>
            <w:r>
              <w:rPr>
                <w:sz w:val="17"/>
                <w:rtl/>
                <w:cs w:val="Arial"/>
              </w:rPr>
              <w:t>51 م.ث</w:t>
            </w:r>
          </w:p>
        </w:tc>
        <w:tc>
          <w:tcPr>
            <w:tcW w:type="dxa" w:w="979"/>
          </w:tcPr>
          <w:p>
            <w:pPr>
              <w:spacing w:after="20" w:before="20"/>
              <w:bidi/>
              <w:jc w:val="right"/>
            </w:pPr>
            <w:r/>
            <w:r>
              <w:rPr>
                <w:sz w:val="17"/>
                <w:rtl/>
                <w:cs w:val="Arial"/>
              </w:rPr>
              <w:t>149 م.ث</w:t>
            </w:r>
          </w:p>
        </w:tc>
      </w:tr>
      <w:tr>
        <w:tc>
          <w:tcPr>
            <w:tcW w:type="dxa" w:w="2160"/>
            <w:shd w:val="clear" w:fill="F5F8FA"/>
          </w:tcPr>
          <w:p>
            <w:pPr>
              <w:spacing w:after="20" w:before="20"/>
              <w:bidi/>
              <w:jc w:val="right"/>
            </w:pPr>
            <w:r/>
            <w:r>
              <w:rPr>
                <w:sz w:val="17"/>
                <w:rtl/>
                <w:cs w:val="Arial"/>
              </w:rPr>
              <w:t>الانزياح</w:t>
            </w:r>
          </w:p>
        </w:tc>
        <w:tc>
          <w:tcPr>
            <w:tcW w:type="dxa" w:w="979"/>
            <w:shd w:val="clear" w:fill="F5F8FA"/>
          </w:tcPr>
          <w:p>
            <w:pPr>
              <w:spacing w:after="20" w:before="20"/>
              <w:bidi/>
              <w:jc w:val="right"/>
            </w:pPr>
            <w:r/>
            <w:r>
              <w:rPr>
                <w:sz w:val="17"/>
                <w:rtl/>
                <w:cs w:val="Arial"/>
              </w:rPr>
              <w:t>0</w:t>
            </w:r>
          </w:p>
        </w:tc>
        <w:tc>
          <w:tcPr>
            <w:tcW w:type="dxa" w:w="979"/>
            <w:shd w:val="clear" w:fill="F5F8FA"/>
          </w:tcPr>
          <w:p>
            <w:pPr>
              <w:spacing w:after="20" w:before="20"/>
              <w:bidi/>
              <w:jc w:val="right"/>
            </w:pPr>
            <w:r/>
            <w:r>
              <w:rPr>
                <w:sz w:val="17"/>
                <w:rtl/>
                <w:cs w:val="Arial"/>
              </w:rPr>
              <w:t>0</w:t>
            </w:r>
          </w:p>
        </w:tc>
        <w:tc>
          <w:tcPr>
            <w:tcW w:type="dxa" w:w="979"/>
            <w:shd w:val="clear" w:fill="F5F8FA"/>
          </w:tcPr>
          <w:p>
            <w:pPr>
              <w:spacing w:after="20" w:before="20"/>
              <w:bidi/>
              <w:jc w:val="right"/>
            </w:pPr>
            <w:r/>
            <w:r>
              <w:rPr>
                <w:sz w:val="17"/>
                <w:rtl/>
                <w:cs w:val="Arial"/>
              </w:rPr>
              <w:t>0</w:t>
            </w:r>
          </w:p>
        </w:tc>
        <w:tc>
          <w:tcPr>
            <w:tcW w:type="dxa" w:w="979"/>
            <w:shd w:val="clear" w:fill="F5F8FA"/>
          </w:tcPr>
          <w:p>
            <w:pPr>
              <w:spacing w:after="20" w:before="20"/>
              <w:bidi/>
              <w:jc w:val="right"/>
            </w:pPr>
            <w:r/>
            <w:r>
              <w:rPr>
                <w:sz w:val="17"/>
                <w:rtl/>
                <w:cs w:val="Arial"/>
              </w:rPr>
              <w:t>0</w:t>
            </w:r>
          </w:p>
        </w:tc>
        <w:tc>
          <w:tcPr>
            <w:tcW w:type="dxa" w:w="979"/>
            <w:shd w:val="clear" w:fill="F5F8FA"/>
          </w:tcPr>
          <w:p>
            <w:pPr>
              <w:spacing w:after="20" w:before="20"/>
              <w:bidi/>
              <w:jc w:val="right"/>
            </w:pPr>
            <w:r/>
            <w:r>
              <w:rPr>
                <w:sz w:val="17"/>
                <w:rtl/>
                <w:cs w:val="Arial"/>
              </w:rPr>
              <w:t>0</w:t>
            </w:r>
          </w:p>
        </w:tc>
        <w:tc>
          <w:tcPr>
            <w:tcW w:type="dxa" w:w="979"/>
            <w:shd w:val="clear" w:fill="F5F8FA"/>
          </w:tcPr>
          <w:p>
            <w:pPr>
              <w:spacing w:after="20" w:before="20"/>
              <w:bidi/>
              <w:jc w:val="right"/>
            </w:pPr>
            <w:r/>
            <w:r>
              <w:rPr>
                <w:sz w:val="17"/>
                <w:rtl/>
                <w:cs w:val="Arial"/>
              </w:rPr>
              <w:t>0</w:t>
            </w:r>
          </w:p>
        </w:tc>
        <w:tc>
          <w:tcPr>
            <w:tcW w:type="dxa" w:w="979"/>
            <w:shd w:val="clear" w:fill="F5F8FA"/>
          </w:tcPr>
          <w:p>
            <w:pPr>
              <w:spacing w:after="20" w:before="20"/>
              <w:bidi/>
              <w:jc w:val="right"/>
            </w:pPr>
            <w:r/>
            <w:r>
              <w:rPr>
                <w:sz w:val="17"/>
                <w:rtl/>
                <w:cs w:val="Arial"/>
              </w:rPr>
              <w:t>0</w:t>
            </w:r>
          </w:p>
        </w:tc>
      </w:tr>
      <w:tr>
        <w:tc>
          <w:tcPr>
            <w:tcW w:type="dxa" w:w="2160"/>
          </w:tcPr>
          <w:p>
            <w:pPr>
              <w:spacing w:after="20" w:before="20"/>
              <w:bidi/>
              <w:jc w:val="right"/>
            </w:pPr>
            <w:r/>
            <w:r>
              <w:rPr>
                <w:sz w:val="17"/>
                <w:rtl/>
                <w:cs w:val="Arial"/>
              </w:rPr>
              <w:t>صور بلا نص بديل</w:t>
            </w:r>
          </w:p>
        </w:tc>
        <w:tc>
          <w:tcPr>
            <w:tcW w:type="dxa" w:w="979"/>
          </w:tcPr>
          <w:p>
            <w:pPr>
              <w:spacing w:after="20" w:before="20"/>
              <w:bidi/>
              <w:jc w:val="right"/>
            </w:pPr>
            <w:r/>
            <w:r>
              <w:rPr>
                <w:sz w:val="17"/>
                <w:rtl/>
                <w:cs w:val="Arial"/>
              </w:rPr>
              <w:t>0</w:t>
            </w:r>
          </w:p>
        </w:tc>
        <w:tc>
          <w:tcPr>
            <w:tcW w:type="dxa" w:w="979"/>
          </w:tcPr>
          <w:p>
            <w:pPr>
              <w:spacing w:after="20" w:before="20"/>
              <w:bidi/>
              <w:jc w:val="right"/>
            </w:pPr>
            <w:r/>
            <w:r>
              <w:rPr>
                <w:sz w:val="17"/>
                <w:rtl/>
                <w:cs w:val="Arial"/>
              </w:rPr>
              <w:t>0</w:t>
            </w:r>
          </w:p>
        </w:tc>
        <w:tc>
          <w:tcPr>
            <w:tcW w:type="dxa" w:w="979"/>
          </w:tcPr>
          <w:p>
            <w:pPr>
              <w:spacing w:after="20" w:before="20"/>
              <w:bidi/>
              <w:jc w:val="right"/>
            </w:pPr>
            <w:r/>
            <w:r>
              <w:rPr>
                <w:sz w:val="17"/>
                <w:rtl/>
                <w:cs w:val="Arial"/>
              </w:rPr>
              <w:t>0</w:t>
            </w:r>
          </w:p>
        </w:tc>
        <w:tc>
          <w:tcPr>
            <w:tcW w:type="dxa" w:w="979"/>
          </w:tcPr>
          <w:p>
            <w:pPr>
              <w:spacing w:after="20" w:before="20"/>
              <w:bidi/>
              <w:jc w:val="right"/>
            </w:pPr>
            <w:r/>
            <w:r>
              <w:rPr>
                <w:sz w:val="17"/>
                <w:rtl/>
                <w:cs w:val="Arial"/>
              </w:rPr>
              <w:t>0</w:t>
            </w:r>
          </w:p>
        </w:tc>
        <w:tc>
          <w:tcPr>
            <w:tcW w:type="dxa" w:w="979"/>
          </w:tcPr>
          <w:p>
            <w:pPr>
              <w:spacing w:after="20" w:before="20"/>
              <w:bidi/>
              <w:jc w:val="right"/>
            </w:pPr>
            <w:r/>
            <w:r>
              <w:rPr>
                <w:sz w:val="17"/>
                <w:rtl/>
                <w:cs w:val="Arial"/>
              </w:rPr>
              <w:t>0</w:t>
            </w:r>
          </w:p>
        </w:tc>
        <w:tc>
          <w:tcPr>
            <w:tcW w:type="dxa" w:w="979"/>
          </w:tcPr>
          <w:p>
            <w:pPr>
              <w:spacing w:after="20" w:before="20"/>
              <w:bidi/>
              <w:jc w:val="right"/>
            </w:pPr>
            <w:r/>
            <w:r>
              <w:rPr>
                <w:sz w:val="17"/>
                <w:rtl/>
                <w:cs w:val="Arial"/>
              </w:rPr>
              <w:t>0</w:t>
            </w:r>
          </w:p>
        </w:tc>
        <w:tc>
          <w:tcPr>
            <w:tcW w:type="dxa" w:w="979"/>
          </w:tcPr>
          <w:p>
            <w:pPr>
              <w:spacing w:after="20" w:before="20"/>
              <w:bidi/>
              <w:jc w:val="right"/>
            </w:pPr>
            <w:r/>
            <w:r>
              <w:rPr>
                <w:sz w:val="17"/>
                <w:rtl/>
                <w:cs w:val="Arial"/>
              </w:rPr>
              <w:t>0</w:t>
            </w:r>
          </w:p>
        </w:tc>
      </w:tr>
    </w:tbl>
    <w:p>
      <w:pPr>
        <w:spacing w:after="80"/>
      </w:pPr>
    </w:p>
    <w:p>
      <w:pPr>
        <w:spacing w:before="280" w:after="80"/>
        <w:bidi/>
        <w:jc w:val="right"/>
      </w:pPr>
      <w:r>
        <w:rPr>
          <w:b/>
          <w:color w:val="0F2334"/>
          <w:sz w:val="28"/>
          <w:rtl/>
          <w:cs w:val="Arial"/>
        </w:rPr>
        <w:t>ب. إمكانية الوصول</w:t>
      </w:r>
    </w:p>
    <w:p>
      <w:pPr>
        <w:spacing w:after="120" w:line="288" w:lineRule="auto"/>
        <w:bidi/>
        <w:jc w:val="right"/>
      </w:pPr>
      <w:r>
        <w:rPr>
          <w:i w:val="0"/>
          <w:sz w:val="19"/>
          <w:rtl/>
          <w:cs w:val="Arial"/>
        </w:rPr>
        <w:t>يُعدّ النص فوق الصور أصعب حالة تباين في هذا الموقع، لذلك قِيس لكل بكسل بدل افتراض المطابقة. يعيد السكربت عرض الصفحة، ثم يخفي كل الحروف، ثم يقيس الإضاءة الحقيقية للخلفية داخل كل إطار نصي عبر ثلاث لغات وثلاثة عروض. وأسوأ نسبة مُقاسة في الموقع هي 4.74:1، وهي تتجاوز حدّ AA البالغ 4.5:1 للنص بحجم 16 بكسل المعني. ولا تخلو أي صورة في أي مسار من النص البديل، وقد فُحص معيار WCAG 2.5.8 (حجم الهدف) على 110 عملية تحميل، مع احتساب الأهداف المرئية والقابلة للنقر فقط، وتطبيق استثناءي التباعد والنص المضمّن: صفر هدف مرئي صغير. وقد صُحِّح خللان في ترتيب العناوين كشفهما التدقيق السابق، ووجدت هذه الجولة ثالثًا: فقسم «ما следует معرفته» لم يكن يحمل أي عنصر عنوان، فكان غائبًا عن بنية العناوين بينما كان كل قسم آخر في الصفحة حاضرًا فيها.</w:t>
      </w:r>
    </w:p>
    <w:p>
      <w:pPr>
        <w:spacing w:before="280" w:after="80"/>
        <w:bidi/>
        <w:jc w:val="right"/>
      </w:pPr>
      <w:r>
        <w:rPr>
          <w:b/>
          <w:color w:val="0F2334"/>
          <w:sz w:val="28"/>
          <w:rtl/>
          <w:cs w:val="Arial"/>
        </w:rPr>
        <w:t>ج. أول رسم ومنية التحميل</w:t>
      </w:r>
    </w:p>
    <w:p>
      <w:pPr>
        <w:spacing w:after="120" w:line="288" w:lineRule="auto"/>
        <w:bidi/>
        <w:jc w:val="right"/>
      </w:pPr>
      <w:r>
        <w:rPr>
          <w:i w:val="0"/>
          <w:sz w:val="19"/>
          <w:rtl/>
          <w:cs w:val="Arial"/>
        </w:rPr>
        <w:t>أول ما يراه الزائر هو شاشة بدء ثلاثية الأبعاد للعلامة التجارية مُنشأة من الخادم، لا مؤشر تحميل. وهي موجودة في HTML الأولي بدل أن تُحقن أثناء الترطيب، فتغطي الانتظار قبل عمل حزمة العميل. وإذا لم يصل JavaScript أبدًا، تُزيلها قاعدة في ورقة الأنماط وتكون الصفحة موجودة ببساطة؛ ولا يُهمَل المحتوى المُنشأ من الخادم قط. وكان الخلل الحرج في التدقيق الأول هو حدّ تحميل Suspense كان يترك أي زائر تعطّل أو حُجب JavaScript لديه أمام «جارٍ التحميل…» إلى الأبد، ولا يزال الملف محذوفًا لأن المسار مُنشأ من الخادم. أما الشاشة فشفافة للنقر، ولا تُعاد أبدًا عند تنقّل العميل، ولا تظهر ثانية عند تغيير اللغة، وتُحذف كليًا عند prefers-reduced-motion. وكلفتها الوحيدة المقصودة كانت انحدارًا أحدثته ثم أصلحته: فالإصدار الأسبق كان يفكّك عقدته بشكل إجرائي، ما أفسد شجرة React الداخلية ومنع صامتًا مُبدّل اللغة من تحديث سمتَي lang وdir في المستند. وهو الآن يُفكَّك عبر الحالة، وينجح تنقّل ناعم بين اللغات في تحديث السمتين.</w:t>
      </w:r>
    </w:p>
    <w:p>
      <w:pPr>
        <w:spacing w:before="280" w:after="80"/>
        <w:bidi/>
        <w:jc w:val="right"/>
      </w:pPr>
      <w:r>
        <w:rPr>
          <w:b/>
          <w:color w:val="0F2334"/>
          <w:sz w:val="28"/>
          <w:rtl/>
          <w:cs w:val="Arial"/>
        </w:rPr>
        <w:t>د. تحسين محرّكات البحث</w:t>
      </w:r>
    </w:p>
    <w:p>
      <w:pPr>
        <w:spacing w:after="120" w:line="288" w:lineRule="auto"/>
        <w:bidi/>
        <w:jc w:val="right"/>
      </w:pPr>
      <w:r>
        <w:rPr>
          <w:i w:val="0"/>
          <w:sz w:val="19"/>
          <w:rtl/>
          <w:cs w:val="Arial"/>
        </w:rPr>
        <w:t>يكشف sitemap.xml عن 33 رابطًا تغطي المسارات العشرة بثلاث لغات إضافةً إلى البدائل x-default، ويتضمّن robots.txt ثلاثة توجيهات. جُري عرض وفحص كل تركيبة من المسارات مع لغاتها: لكل واحدة عنوان فريد ووصف meta ورابط canonical ومجموعة hreflang تتضمّن لغتها وصورة Open Graph وعنوان h1 واحد بالضبط. ويصف JSON-LD النشاط التجاري على أنه CafeOrCoffeeShop إلى جانب WebSite وBreadcrumbList. والعناوين مترجمة بشكل صحيح، مثل «Menu — BLOO COFFEE» وما يقابله بالعربية.</w:t>
      </w:r>
    </w:p>
    <w:p>
      <w:pPr>
        <w:spacing w:before="280" w:after="80"/>
        <w:bidi/>
        <w:jc w:val="right"/>
      </w:pPr>
      <w:r>
        <w:rPr>
          <w:b/>
          <w:color w:val="0F2334"/>
          <w:sz w:val="28"/>
          <w:rtl/>
          <w:cs w:val="Arial"/>
        </w:rPr>
        <w:t>هـ. التعريب واتجاه الكتابة من اليمين</w:t>
      </w:r>
    </w:p>
    <w:p>
      <w:pPr>
        <w:spacing w:after="120" w:line="288" w:lineRule="auto"/>
        <w:bidi/>
        <w:jc w:val="right"/>
      </w:pPr>
      <w:r>
        <w:rPr>
          <w:i w:val="0"/>
          <w:sz w:val="19"/>
          <w:rtl/>
          <w:cs w:val="Arial"/>
        </w:rPr>
        <w:t>كل تركيبات المسارات واللغات سليمة. تُطابق سمة lang دائمًا اللغة النشطة، وتكون dir بقيمة rtl للعربية وltr للإنجليزية والفرنسية. والتصميم يتكيّف لا مجرد انعكاس: طبقة التظليل في الواجهة، وشبكة العروض، وقسم «ما ينبغي معرفته»، وأسهم التنقل تستخدم الخصائص المنطقية، وصف التواصل ينعكس بشكل صحيح. وتغيير اللغة تنقّل ناعم من العميل يجلب مسار الوجهة مسبقًا أثناء الفراغ، ويستقر خلال 362–668 مللي ثانية، ويحدّث lang وdir بشكل صحيح — وهو الخلل الموصوف في القسم ج.</w:t>
      </w:r>
    </w:p>
    <w:p>
      <w:pPr>
        <w:spacing w:before="280" w:after="80"/>
        <w:bidi/>
        <w:jc w:val="right"/>
      </w:pPr>
      <w:r>
        <w:rPr>
          <w:b/>
          <w:color w:val="0F2334"/>
          <w:sz w:val="28"/>
          <w:rtl/>
          <w:cs w:val="Arial"/>
        </w:rPr>
        <w:t>و. الروابط والتوجيه ومعالجة الأخطاء</w:t>
      </w:r>
    </w:p>
    <w:p>
      <w:pPr>
        <w:spacing w:after="120" w:line="288" w:lineRule="auto"/>
        <w:bidi/>
        <w:jc w:val="right"/>
      </w:pPr>
      <w:r>
        <w:rPr>
          <w:i w:val="0"/>
          <w:sz w:val="19"/>
          <w:rtl/>
          <w:cs w:val="Arial"/>
        </w:rPr>
        <w:t>جُمعت كل الروابط الداخلية في الصفحة الرئيسية وطُلبت جميعها: 33 مسارًا فريدًا، دون أي رابط معطّل. وتُعيد المسارات غير المعروفة رمز 404 حقيقيًا مع صفحة «غير موجود» المترجمة، لا 200 وهميًا. وخُضع خادم الإنتاج المستقل للاختبار مباشرة: أعاد 200 لكل المسارات و404 لمسار غير معروف، و‏nonce صحيح خاص بكل طلب في ترويسة Content-Security-Policy في كل استجابة.</w:t>
      </w:r>
    </w:p>
    <w:p>
      <w:pPr>
        <w:spacing w:before="280" w:after="80"/>
        <w:bidi/>
        <w:jc w:val="right"/>
      </w:pPr>
      <w:r>
        <w:rPr>
          <w:b/>
          <w:color w:val="0F2334"/>
          <w:sz w:val="28"/>
          <w:rtl/>
          <w:cs w:val="Arial"/>
        </w:rPr>
        <w:t>ز. الأمان</w:t>
      </w:r>
    </w:p>
    <w:p>
      <w:pPr>
        <w:spacing w:after="120" w:line="288" w:lineRule="auto"/>
        <w:bidi/>
        <w:jc w:val="right"/>
      </w:pPr>
      <w:r>
        <w:rPr>
          <w:i w:val="0"/>
          <w:sz w:val="19"/>
          <w:rtl/>
          <w:cs w:val="Arial"/>
        </w:rPr>
        <w:t>يُنشأ ‏nonce خاص بكل طلب في src/proxy.ts ويُطبَّق مع strict-dynamic، ولهذا يجب أن تبقى جميع المسارات مُنشأة ديناميكيًا؛ إذ إن تحويل أي صفحة إلى إخراج ثابت من دون الـ nonce يؤدي إلى حظر المتصفح للصفحة. تسمح السياسة بإطار خرائط Google وصور Unsplash فقط، مع object-src none و base-uri self و form-action self و frame-ancestors none. وقد تم ضبط X-Frame-Options DENY و X-Content-Type-Options nosniff و Referrer-Policy و Permissions-Policy. ويبلّغ npm audit عن صفر ثغرات، ولم تُرصد أي مخالفة في وحدة التحكم أو في السياسة عبر أي تركيبة من المسارات واللغات.</w:t>
      </w:r>
    </w:p>
    <w:p>
      <w:pPr>
        <w:spacing w:before="280" w:after="80"/>
        <w:bidi/>
        <w:jc w:val="right"/>
      </w:pPr>
      <w:r>
        <w:rPr>
          <w:b/>
          <w:color w:val="0F2334"/>
          <w:sz w:val="28"/>
          <w:rtl/>
          <w:cs w:val="Arial"/>
        </w:rPr>
        <w:t>ح. التخطيط المتجاوب</w:t>
      </w:r>
    </w:p>
    <w:p>
      <w:pPr>
        <w:spacing w:after="120" w:line="288" w:lineRule="auto"/>
        <w:bidi/>
        <w:jc w:val="right"/>
      </w:pPr>
      <w:r>
        <w:rPr>
          <w:i w:val="0"/>
          <w:sz w:val="19"/>
          <w:rtl/>
          <w:cs w:val="Arial"/>
        </w:rPr>
        <w:t>قِيست سبعة عروض شاشة من 320 بكسل إلى 2560 بكسل باللغات الثلاث، شاملةً شريط التنقل وقائمة الجوال وقائمة سطح المكتب وكل قسم وتذييل الصفحة. الانزياح الأفقي صفر عند كل عرض، فلا تنزلق أي صفحة أفقيًا. وصورة قسم «ما ينبغي معرفته» هي الموضع الوحيد الذي تتغيّر فيه الاستراتيجية باختلاف العرض: فعلى سطح المكتب يُقيَّد العرض ليُبقى على نسبة 2:3 تمامًا عند 600x900، ودون ذلك تمتد بعرض الشاشة كاملة ويُطبَّق حدّ 900 بكسل على الارتفاع، فلا تعرض أي جهاز لوحي لوحة 2:3 بعرض كامل تتجاوز مترًا واحدًا في الارتفاع.</w:t>
      </w:r>
    </w:p>
    <w:p>
      <w:pPr>
        <w:spacing w:before="280" w:after="80"/>
        <w:bidi/>
        <w:jc w:val="right"/>
      </w:pPr>
      <w:r>
        <w:rPr>
          <w:b/>
          <w:color w:val="0F2334"/>
          <w:sz w:val="28"/>
          <w:rtl/>
          <w:cs w:val="Arial"/>
        </w:rPr>
        <w:t>ط. التصميم والتكوين</w:t>
      </w:r>
    </w:p>
    <w:p>
      <w:pPr>
        <w:spacing w:after="120" w:line="288" w:lineRule="auto"/>
        <w:bidi/>
        <w:jc w:val="right"/>
      </w:pPr>
      <w:r>
        <w:rPr>
          <w:i w:val="0"/>
          <w:sz w:val="19"/>
          <w:rtl/>
          <w:cs w:val="Arial"/>
        </w:rPr>
        <w:t>كان المطلوب إيقاعًا راقيًا ومقتصدًا تحمل فيه الصورة التكوين بدل أن تزيّنه، دون صورة خلفية عملاقة في الموقع كله ولا إفراط في البطاقات أو الأقراص. والنتيجة القابلة للقياس: تشغل الصور 41.4% من مساحة الصفحة. وقسم «ما ينبغي معرفته» مقصود غير متماثل — إذ يبلغ ارتفاع الصورة 1.56 ضعف عمود المعلومات — لأن محاولة سابقة جعلت الارتفاعين متساويين فبدت كأنها مصادفة، وصورة بلا حدّ أقصى رُفضت لأنها تطغى على الصفحة. ويقع القسم الحالي بين هذين الفشلَين. والتحفّظ الأمين: كل الصور صور مقهى عامة من Unsplash موسومة بأنها توضيحية؛ وإلى أن يزوّد المالك بصور حقيقية لمقهى BLOO COFFEE فلن يكون الموقع أصيلًا تمامًا، وهذه هي التحسينات الأعلى قيمة المتبقية.</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432"/>
            <w:shd w:val="clear" w:fill="0F2334"/>
          </w:tcPr>
          <w:p>
            <w:pPr>
              <w:spacing w:after="20" w:before="20"/>
              <w:bidi/>
              <w:jc w:val="right"/>
            </w:pPr>
            <w:r/>
            <w:r>
              <w:rPr>
                <w:b/>
                <w:color w:val="FFFFFF"/>
                <w:sz w:val="17"/>
                <w:rtl/>
                <w:cs w:val="Arial"/>
              </w:rPr>
              <w:t>#</w:t>
            </w:r>
          </w:p>
        </w:tc>
        <w:tc>
          <w:tcPr>
            <w:tcW w:type="dxa" w:w="3600"/>
            <w:shd w:val="clear" w:fill="0F2334"/>
          </w:tcPr>
          <w:p>
            <w:pPr>
              <w:spacing w:after="20" w:before="20"/>
              <w:bidi/>
              <w:jc w:val="right"/>
            </w:pPr>
            <w:r/>
            <w:r>
              <w:rPr>
                <w:b/>
                <w:color w:val="FFFFFF"/>
                <w:sz w:val="17"/>
                <w:rtl/>
                <w:cs w:val="Arial"/>
              </w:rPr>
              <w:t>القسم</w:t>
            </w:r>
          </w:p>
        </w:tc>
        <w:tc>
          <w:tcPr>
            <w:tcW w:type="dxa" w:w="1296"/>
            <w:shd w:val="clear" w:fill="0F2334"/>
          </w:tcPr>
          <w:p>
            <w:pPr>
              <w:spacing w:after="20" w:before="20"/>
              <w:bidi/>
              <w:jc w:val="right"/>
            </w:pPr>
            <w:r/>
            <w:r>
              <w:rPr>
                <w:b/>
                <w:color w:val="FFFFFF"/>
                <w:sz w:val="17"/>
                <w:rtl/>
                <w:cs w:val="Arial"/>
              </w:rPr>
              <w:t>الارتفاع بكسل</w:t>
            </w:r>
          </w:p>
        </w:tc>
        <w:tc>
          <w:tcPr>
            <w:tcW w:type="dxa" w:w="1512"/>
            <w:shd w:val="clear" w:fill="0F2334"/>
          </w:tcPr>
          <w:p>
            <w:pPr>
              <w:spacing w:after="20" w:before="20"/>
              <w:bidi/>
              <w:jc w:val="right"/>
            </w:pPr>
            <w:r/>
            <w:r>
              <w:rPr>
                <w:b/>
                <w:color w:val="FFFFFF"/>
                <w:sz w:val="17"/>
                <w:rtl/>
                <w:cs w:val="Arial"/>
              </w:rPr>
              <w:t>مساحة الصور %</w:t>
            </w:r>
          </w:p>
        </w:tc>
        <w:tc>
          <w:tcPr>
            <w:tcW w:type="dxa" w:w="936"/>
            <w:shd w:val="clear" w:fill="0F2334"/>
          </w:tcPr>
          <w:p>
            <w:pPr>
              <w:spacing w:after="20" w:before="20"/>
              <w:bidi/>
              <w:jc w:val="right"/>
            </w:pPr>
            <w:r/>
            <w:r>
              <w:rPr>
                <w:b/>
                <w:color w:val="FFFFFF"/>
                <w:sz w:val="17"/>
                <w:rtl/>
                <w:cs w:val="Arial"/>
              </w:rPr>
              <w:t>الصور</w:t>
            </w:r>
          </w:p>
        </w:tc>
        <w:tc>
          <w:tcPr>
            <w:tcW w:type="dxa" w:w="1296"/>
            <w:shd w:val="clear" w:fill="0F2334"/>
          </w:tcPr>
          <w:p>
            <w:pPr>
              <w:spacing w:after="20" w:before="20"/>
              <w:bidi/>
              <w:jc w:val="right"/>
            </w:pPr>
            <w:r/>
            <w:r>
              <w:rPr>
                <w:b/>
                <w:color w:val="FFFFFF"/>
                <w:sz w:val="17"/>
                <w:rtl/>
                <w:cs w:val="Arial"/>
              </w:rPr>
              <w:t>الخلفية</w:t>
            </w:r>
          </w:p>
        </w:tc>
      </w:tr>
      <w:tr>
        <w:tc>
          <w:tcPr>
            <w:tcW w:type="dxa" w:w="432"/>
          </w:tcPr>
          <w:p>
            <w:pPr>
              <w:spacing w:after="20" w:before="20"/>
              <w:bidi/>
              <w:jc w:val="right"/>
            </w:pPr>
            <w:r/>
            <w:r>
              <w:rPr>
                <w:sz w:val="17"/>
                <w:rtl/>
                <w:cs w:val="Arial"/>
              </w:rPr>
              <w:t>0</w:t>
            </w:r>
          </w:p>
        </w:tc>
        <w:tc>
          <w:tcPr>
            <w:tcW w:type="dxa" w:w="3600"/>
          </w:tcPr>
          <w:p>
            <w:pPr>
              <w:spacing w:after="20" w:before="20"/>
              <w:bidi/>
              <w:jc w:val="right"/>
            </w:pPr>
            <w:r/>
            <w:r>
              <w:rPr>
                <w:sz w:val="17"/>
                <w:rtl/>
                <w:cs w:val="Arial"/>
              </w:rPr>
              <w:t>Hero — A Fresh Moment</w:t>
            </w:r>
          </w:p>
        </w:tc>
        <w:tc>
          <w:tcPr>
            <w:tcW w:type="dxa" w:w="1296"/>
          </w:tcPr>
          <w:p>
            <w:pPr>
              <w:spacing w:after="20" w:before="20"/>
              <w:bidi/>
              <w:jc w:val="right"/>
            </w:pPr>
            <w:r/>
            <w:r>
              <w:rPr>
                <w:sz w:val="17"/>
                <w:rtl/>
                <w:cs w:val="Arial"/>
              </w:rPr>
              <w:t>792</w:t>
            </w:r>
          </w:p>
        </w:tc>
        <w:tc>
          <w:tcPr>
            <w:tcW w:type="dxa" w:w="1512"/>
          </w:tcPr>
          <w:p>
            <w:pPr>
              <w:spacing w:after="20" w:before="20"/>
              <w:bidi/>
              <w:jc w:val="right"/>
            </w:pPr>
            <w:r/>
            <w:r>
              <w:rPr>
                <w:sz w:val="17"/>
                <w:rtl/>
                <w:cs w:val="Arial"/>
              </w:rPr>
              <w:t>1</w:t>
            </w:r>
          </w:p>
        </w:tc>
        <w:tc>
          <w:tcPr>
            <w:tcW w:type="dxa" w:w="936"/>
          </w:tcPr>
          <w:p>
            <w:pPr>
              <w:spacing w:after="20" w:before="20"/>
              <w:bidi/>
              <w:jc w:val="right"/>
            </w:pPr>
            <w:r/>
            <w:r>
              <w:rPr>
                <w:sz w:val="17"/>
                <w:rtl/>
                <w:cs w:val="Arial"/>
              </w:rPr>
              <w:t>100</w:t>
            </w:r>
          </w:p>
        </w:tc>
        <w:tc>
          <w:tcPr>
            <w:tcW w:type="dxa" w:w="1296"/>
          </w:tcPr>
          <w:p>
            <w:pPr>
              <w:spacing w:after="20" w:before="20"/>
              <w:bidi/>
              <w:jc w:val="right"/>
            </w:pPr>
            <w:r/>
            <w:r>
              <w:rPr>
                <w:sz w:val="17"/>
                <w:rtl/>
                <w:cs w:val="Arial"/>
              </w:rPr>
              <w:t>bloo-950</w:t>
            </w:r>
          </w:p>
        </w:tc>
      </w:tr>
      <w:tr>
        <w:tc>
          <w:tcPr>
            <w:tcW w:type="dxa" w:w="432"/>
            <w:shd w:val="clear" w:fill="F5F8FA"/>
          </w:tcPr>
          <w:p>
            <w:pPr>
              <w:spacing w:after="20" w:before="20"/>
              <w:bidi/>
              <w:jc w:val="right"/>
            </w:pPr>
            <w:r/>
            <w:r>
              <w:rPr>
                <w:sz w:val="17"/>
                <w:rtl/>
                <w:cs w:val="Arial"/>
              </w:rPr>
              <w:t>1</w:t>
            </w:r>
          </w:p>
        </w:tc>
        <w:tc>
          <w:tcPr>
            <w:tcW w:type="dxa" w:w="3600"/>
            <w:shd w:val="clear" w:fill="F5F8FA"/>
          </w:tcPr>
          <w:p>
            <w:pPr>
              <w:spacing w:after="20" w:before="20"/>
              <w:bidi/>
              <w:jc w:val="right"/>
            </w:pPr>
            <w:r/>
            <w:r>
              <w:rPr>
                <w:sz w:val="17"/>
                <w:rtl/>
                <w:cs w:val="Arial"/>
              </w:rPr>
              <w:t>Offerings — Crafted with Precision</w:t>
            </w:r>
          </w:p>
        </w:tc>
        <w:tc>
          <w:tcPr>
            <w:tcW w:type="dxa" w:w="1296"/>
            <w:shd w:val="clear" w:fill="F5F8FA"/>
          </w:tcPr>
          <w:p>
            <w:pPr>
              <w:spacing w:after="20" w:before="20"/>
              <w:bidi/>
              <w:jc w:val="right"/>
            </w:pPr>
            <w:r/>
            <w:r>
              <w:rPr>
                <w:sz w:val="17"/>
                <w:rtl/>
                <w:cs w:val="Arial"/>
              </w:rPr>
              <w:t>1161</w:t>
            </w:r>
          </w:p>
        </w:tc>
        <w:tc>
          <w:tcPr>
            <w:tcW w:type="dxa" w:w="1512"/>
            <w:shd w:val="clear" w:fill="F5F8FA"/>
          </w:tcPr>
          <w:p>
            <w:pPr>
              <w:spacing w:after="20" w:before="20"/>
              <w:bidi/>
              <w:jc w:val="right"/>
            </w:pPr>
            <w:r/>
            <w:r>
              <w:rPr>
                <w:sz w:val="17"/>
                <w:rtl/>
                <w:cs w:val="Arial"/>
              </w:rPr>
              <w:t>1</w:t>
            </w:r>
          </w:p>
        </w:tc>
        <w:tc>
          <w:tcPr>
            <w:tcW w:type="dxa" w:w="936"/>
            <w:shd w:val="clear" w:fill="F5F8FA"/>
          </w:tcPr>
          <w:p>
            <w:pPr>
              <w:spacing w:after="20" w:before="20"/>
              <w:bidi/>
              <w:jc w:val="right"/>
            </w:pPr>
            <w:r/>
            <w:r>
              <w:rPr>
                <w:sz w:val="17"/>
                <w:rtl/>
                <w:cs w:val="Arial"/>
              </w:rPr>
              <w:t>20.2</w:t>
            </w:r>
          </w:p>
        </w:tc>
        <w:tc>
          <w:tcPr>
            <w:tcW w:type="dxa" w:w="1296"/>
            <w:shd w:val="clear" w:fill="F5F8FA"/>
          </w:tcPr>
          <w:p>
            <w:pPr>
              <w:spacing w:after="20" w:before="20"/>
              <w:bidi/>
              <w:jc w:val="right"/>
            </w:pPr>
            <w:r/>
            <w:r>
              <w:rPr>
                <w:sz w:val="17"/>
                <w:rtl/>
                <w:cs w:val="Arial"/>
              </w:rPr>
              <w:t>cream</w:t>
            </w:r>
          </w:p>
        </w:tc>
      </w:tr>
      <w:tr>
        <w:tc>
          <w:tcPr>
            <w:tcW w:type="dxa" w:w="432"/>
          </w:tcPr>
          <w:p>
            <w:pPr>
              <w:spacing w:after="20" w:before="20"/>
              <w:bidi/>
              <w:jc w:val="right"/>
            </w:pPr>
            <w:r/>
            <w:r>
              <w:rPr>
                <w:sz w:val="17"/>
                <w:rtl/>
                <w:cs w:val="Arial"/>
              </w:rPr>
              <w:t>2</w:t>
            </w:r>
          </w:p>
        </w:tc>
        <w:tc>
          <w:tcPr>
            <w:tcW w:type="dxa" w:w="3600"/>
          </w:tcPr>
          <w:p>
            <w:pPr>
              <w:spacing w:after="20" w:before="20"/>
              <w:bidi/>
              <w:jc w:val="right"/>
            </w:pPr>
            <w:r/>
            <w:r>
              <w:rPr>
                <w:sz w:val="17"/>
                <w:rtl/>
                <w:cs w:val="Arial"/>
              </w:rPr>
              <w:t>Signature Tastes</w:t>
            </w:r>
          </w:p>
        </w:tc>
        <w:tc>
          <w:tcPr>
            <w:tcW w:type="dxa" w:w="1296"/>
          </w:tcPr>
          <w:p>
            <w:pPr>
              <w:spacing w:after="20" w:before="20"/>
              <w:bidi/>
              <w:jc w:val="right"/>
            </w:pPr>
            <w:r/>
            <w:r>
              <w:rPr>
                <w:sz w:val="17"/>
                <w:rtl/>
                <w:cs w:val="Arial"/>
              </w:rPr>
              <w:t>566</w:t>
            </w:r>
          </w:p>
        </w:tc>
        <w:tc>
          <w:tcPr>
            <w:tcW w:type="dxa" w:w="1512"/>
          </w:tcPr>
          <w:p>
            <w:pPr>
              <w:spacing w:after="20" w:before="20"/>
              <w:bidi/>
              <w:jc w:val="right"/>
            </w:pPr>
            <w:r/>
            <w:r>
              <w:rPr>
                <w:sz w:val="17"/>
                <w:rtl/>
                <w:cs w:val="Arial"/>
              </w:rPr>
              <w:t>1</w:t>
            </w:r>
          </w:p>
        </w:tc>
        <w:tc>
          <w:tcPr>
            <w:tcW w:type="dxa" w:w="936"/>
          </w:tcPr>
          <w:p>
            <w:pPr>
              <w:spacing w:after="20" w:before="20"/>
              <w:bidi/>
              <w:jc w:val="right"/>
            </w:pPr>
            <w:r/>
            <w:r>
              <w:rPr>
                <w:sz w:val="17"/>
                <w:rtl/>
                <w:cs w:val="Arial"/>
              </w:rPr>
              <w:t>100</w:t>
            </w:r>
          </w:p>
        </w:tc>
        <w:tc>
          <w:tcPr>
            <w:tcW w:type="dxa" w:w="1296"/>
          </w:tcPr>
          <w:p>
            <w:pPr>
              <w:spacing w:after="20" w:before="20"/>
              <w:bidi/>
              <w:jc w:val="right"/>
            </w:pPr>
            <w:r/>
            <w:r>
              <w:rPr>
                <w:sz w:val="17"/>
                <w:rtl/>
                <w:cs w:val="Arial"/>
              </w:rPr>
              <w:t>bloo-950</w:t>
            </w:r>
          </w:p>
        </w:tc>
      </w:tr>
      <w:tr>
        <w:tc>
          <w:tcPr>
            <w:tcW w:type="dxa" w:w="432"/>
            <w:shd w:val="clear" w:fill="F5F8FA"/>
          </w:tcPr>
          <w:p>
            <w:pPr>
              <w:spacing w:after="20" w:before="20"/>
              <w:bidi/>
              <w:jc w:val="right"/>
            </w:pPr>
            <w:r/>
            <w:r>
              <w:rPr>
                <w:sz w:val="17"/>
                <w:rtl/>
                <w:cs w:val="Arial"/>
              </w:rPr>
              <w:t>3</w:t>
            </w:r>
          </w:p>
        </w:tc>
        <w:tc>
          <w:tcPr>
            <w:tcW w:type="dxa" w:w="3600"/>
            <w:shd w:val="clear" w:fill="F5F8FA"/>
          </w:tcPr>
          <w:p>
            <w:pPr>
              <w:spacing w:after="20" w:before="20"/>
              <w:bidi/>
              <w:jc w:val="right"/>
            </w:pPr>
            <w:r/>
            <w:r>
              <w:rPr>
                <w:sz w:val="17"/>
                <w:rtl/>
                <w:cs w:val="Arial"/>
              </w:rPr>
              <w:t>Good to Know</w:t>
            </w:r>
          </w:p>
        </w:tc>
        <w:tc>
          <w:tcPr>
            <w:tcW w:type="dxa" w:w="1296"/>
            <w:shd w:val="clear" w:fill="F5F8FA"/>
          </w:tcPr>
          <w:p>
            <w:pPr>
              <w:spacing w:after="20" w:before="20"/>
              <w:bidi/>
              <w:jc w:val="right"/>
            </w:pPr>
            <w:r/>
            <w:r>
              <w:rPr>
                <w:sz w:val="17"/>
                <w:rtl/>
                <w:cs w:val="Arial"/>
              </w:rPr>
              <w:t>900</w:t>
            </w:r>
          </w:p>
        </w:tc>
        <w:tc>
          <w:tcPr>
            <w:tcW w:type="dxa" w:w="1512"/>
            <w:shd w:val="clear" w:fill="F5F8FA"/>
          </w:tcPr>
          <w:p>
            <w:pPr>
              <w:spacing w:after="20" w:before="20"/>
              <w:bidi/>
              <w:jc w:val="right"/>
            </w:pPr>
            <w:r/>
            <w:r>
              <w:rPr>
                <w:sz w:val="17"/>
                <w:rtl/>
                <w:cs w:val="Arial"/>
              </w:rPr>
              <w:t>1</w:t>
            </w:r>
          </w:p>
        </w:tc>
        <w:tc>
          <w:tcPr>
            <w:tcW w:type="dxa" w:w="936"/>
            <w:shd w:val="clear" w:fill="F5F8FA"/>
          </w:tcPr>
          <w:p>
            <w:pPr>
              <w:spacing w:after="20" w:before="20"/>
              <w:bidi/>
              <w:jc w:val="right"/>
            </w:pPr>
            <w:r/>
            <w:r>
              <w:rPr>
                <w:sz w:val="17"/>
                <w:rtl/>
                <w:cs w:val="Arial"/>
              </w:rPr>
              <w:t>41.7</w:t>
            </w:r>
          </w:p>
        </w:tc>
        <w:tc>
          <w:tcPr>
            <w:tcW w:type="dxa" w:w="1296"/>
            <w:shd w:val="clear" w:fill="F5F8FA"/>
          </w:tcPr>
          <w:p>
            <w:pPr>
              <w:spacing w:after="20" w:before="20"/>
              <w:bidi/>
              <w:jc w:val="right"/>
            </w:pPr>
            <w:r/>
            <w:r>
              <w:rPr>
                <w:sz w:val="17"/>
                <w:rtl/>
                <w:cs w:val="Arial"/>
              </w:rPr>
              <w:t>bloo-950</w:t>
            </w:r>
          </w:p>
        </w:tc>
      </w:tr>
      <w:tr>
        <w:tc>
          <w:tcPr>
            <w:tcW w:type="dxa" w:w="432"/>
          </w:tcPr>
          <w:p>
            <w:pPr>
              <w:spacing w:after="20" w:before="20"/>
              <w:bidi/>
              <w:jc w:val="right"/>
            </w:pPr>
            <w:r/>
            <w:r>
              <w:rPr>
                <w:sz w:val="17"/>
                <w:rtl/>
                <w:cs w:val="Arial"/>
              </w:rPr>
              <w:t>4</w:t>
            </w:r>
          </w:p>
        </w:tc>
        <w:tc>
          <w:tcPr>
            <w:tcW w:type="dxa" w:w="3600"/>
          </w:tcPr>
          <w:p>
            <w:pPr>
              <w:spacing w:after="20" w:before="20"/>
              <w:bidi/>
              <w:jc w:val="right"/>
            </w:pPr>
            <w:r/>
            <w:r>
              <w:rPr>
                <w:sz w:val="17"/>
                <w:rtl/>
                <w:cs w:val="Arial"/>
              </w:rPr>
              <w:t>The Space, In Detail</w:t>
            </w:r>
          </w:p>
        </w:tc>
        <w:tc>
          <w:tcPr>
            <w:tcW w:type="dxa" w:w="1296"/>
          </w:tcPr>
          <w:p>
            <w:pPr>
              <w:spacing w:after="20" w:before="20"/>
              <w:bidi/>
              <w:jc w:val="right"/>
            </w:pPr>
            <w:r/>
            <w:r>
              <w:rPr>
                <w:sz w:val="17"/>
                <w:rtl/>
                <w:cs w:val="Arial"/>
              </w:rPr>
              <w:t>1296</w:t>
            </w:r>
          </w:p>
        </w:tc>
        <w:tc>
          <w:tcPr>
            <w:tcW w:type="dxa" w:w="1512"/>
          </w:tcPr>
          <w:p>
            <w:pPr>
              <w:spacing w:after="20" w:before="20"/>
              <w:bidi/>
              <w:jc w:val="right"/>
            </w:pPr>
            <w:r/>
            <w:r>
              <w:rPr>
                <w:sz w:val="17"/>
                <w:rtl/>
                <w:cs w:val="Arial"/>
              </w:rPr>
              <w:t>6</w:t>
            </w:r>
          </w:p>
        </w:tc>
        <w:tc>
          <w:tcPr>
            <w:tcW w:type="dxa" w:w="936"/>
          </w:tcPr>
          <w:p>
            <w:pPr>
              <w:spacing w:after="20" w:before="20"/>
              <w:bidi/>
              <w:jc w:val="right"/>
            </w:pPr>
            <w:r/>
            <w:r>
              <w:rPr>
                <w:sz w:val="17"/>
                <w:rtl/>
                <w:cs w:val="Arial"/>
              </w:rPr>
              <w:t>48.6</w:t>
            </w:r>
          </w:p>
        </w:tc>
        <w:tc>
          <w:tcPr>
            <w:tcW w:type="dxa" w:w="1296"/>
          </w:tcPr>
          <w:p>
            <w:pPr>
              <w:spacing w:after="20" w:before="20"/>
              <w:bidi/>
              <w:jc w:val="right"/>
            </w:pPr>
            <w:r/>
            <w:r>
              <w:rPr>
                <w:sz w:val="17"/>
                <w:rtl/>
                <w:cs w:val="Arial"/>
              </w:rPr>
              <w:t>cream</w:t>
            </w:r>
          </w:p>
        </w:tc>
      </w:tr>
      <w:tr>
        <w:tc>
          <w:tcPr>
            <w:tcW w:type="dxa" w:w="432"/>
            <w:shd w:val="clear" w:fill="F5F8FA"/>
          </w:tcPr>
          <w:p>
            <w:pPr>
              <w:spacing w:after="20" w:before="20"/>
              <w:bidi/>
              <w:jc w:val="right"/>
            </w:pPr>
            <w:r/>
            <w:r>
              <w:rPr>
                <w:sz w:val="17"/>
                <w:rtl/>
                <w:cs w:val="Arial"/>
              </w:rPr>
              <w:t>5</w:t>
            </w:r>
          </w:p>
        </w:tc>
        <w:tc>
          <w:tcPr>
            <w:tcW w:type="dxa" w:w="3600"/>
            <w:shd w:val="clear" w:fill="F5F8FA"/>
          </w:tcPr>
          <w:p>
            <w:pPr>
              <w:spacing w:after="20" w:before="20"/>
              <w:bidi/>
              <w:jc w:val="right"/>
            </w:pPr>
            <w:r/>
            <w:r>
              <w:rPr>
                <w:sz w:val="17"/>
                <w:rtl/>
                <w:cs w:val="Arial"/>
              </w:rPr>
              <w:t>Location — Join Us In L'Aouina</w:t>
            </w:r>
          </w:p>
        </w:tc>
        <w:tc>
          <w:tcPr>
            <w:tcW w:type="dxa" w:w="1296"/>
            <w:shd w:val="clear" w:fill="F5F8FA"/>
          </w:tcPr>
          <w:p>
            <w:pPr>
              <w:spacing w:after="20" w:before="20"/>
              <w:bidi/>
              <w:jc w:val="right"/>
            </w:pPr>
            <w:r/>
            <w:r>
              <w:rPr>
                <w:sz w:val="17"/>
                <w:rtl/>
                <w:cs w:val="Arial"/>
              </w:rPr>
              <w:t>1129</w:t>
            </w:r>
          </w:p>
        </w:tc>
        <w:tc>
          <w:tcPr>
            <w:tcW w:type="dxa" w:w="1512"/>
            <w:shd w:val="clear" w:fill="F5F8FA"/>
          </w:tcPr>
          <w:p>
            <w:pPr>
              <w:spacing w:after="20" w:before="20"/>
              <w:bidi/>
              <w:jc w:val="right"/>
            </w:pPr>
            <w:r/>
            <w:r>
              <w:rPr>
                <w:sz w:val="17"/>
                <w:rtl/>
                <w:cs w:val="Arial"/>
              </w:rPr>
              <w:t>1</w:t>
            </w:r>
          </w:p>
        </w:tc>
        <w:tc>
          <w:tcPr>
            <w:tcW w:type="dxa" w:w="936"/>
            <w:shd w:val="clear" w:fill="F5F8FA"/>
          </w:tcPr>
          <w:p>
            <w:pPr>
              <w:spacing w:after="20" w:before="20"/>
              <w:bidi/>
              <w:jc w:val="right"/>
            </w:pPr>
            <w:r/>
            <w:r>
              <w:rPr>
                <w:sz w:val="17"/>
                <w:rtl/>
                <w:cs w:val="Arial"/>
              </w:rPr>
              <w:t>13.6</w:t>
            </w:r>
          </w:p>
        </w:tc>
        <w:tc>
          <w:tcPr>
            <w:tcW w:type="dxa" w:w="1296"/>
            <w:shd w:val="clear" w:fill="F5F8FA"/>
          </w:tcPr>
          <w:p>
            <w:pPr>
              <w:spacing w:after="20" w:before="20"/>
              <w:bidi/>
              <w:jc w:val="right"/>
            </w:pPr>
            <w:r/>
            <w:r>
              <w:rPr>
                <w:sz w:val="17"/>
                <w:rtl/>
                <w:cs w:val="Arial"/>
              </w:rPr>
              <w:t>white</w:t>
            </w:r>
          </w:p>
        </w:tc>
      </w:tr>
      <w:tr>
        <w:tc>
          <w:tcPr>
            <w:tcW w:type="dxa" w:w="432"/>
          </w:tcPr>
          <w:p>
            <w:pPr>
              <w:spacing w:after="20" w:before="20"/>
              <w:bidi/>
              <w:jc w:val="right"/>
            </w:pPr>
            <w:r/>
            <w:r>
              <w:rPr>
                <w:sz w:val="17"/>
                <w:rtl/>
                <w:cs w:val="Arial"/>
              </w:rPr>
              <w:t>6</w:t>
            </w:r>
          </w:p>
        </w:tc>
        <w:tc>
          <w:tcPr>
            <w:tcW w:type="dxa" w:w="3600"/>
          </w:tcPr>
          <w:p>
            <w:pPr>
              <w:spacing w:after="20" w:before="20"/>
              <w:bidi/>
              <w:jc w:val="right"/>
            </w:pPr>
            <w:r/>
            <w:r>
              <w:rPr>
                <w:sz w:val="17"/>
                <w:rtl/>
                <w:cs w:val="Arial"/>
              </w:rPr>
              <w:t>What Guests Say</w:t>
            </w:r>
          </w:p>
        </w:tc>
        <w:tc>
          <w:tcPr>
            <w:tcW w:type="dxa" w:w="1296"/>
          </w:tcPr>
          <w:p>
            <w:pPr>
              <w:spacing w:after="20" w:before="20"/>
              <w:bidi/>
              <w:jc w:val="right"/>
            </w:pPr>
            <w:r/>
            <w:r>
              <w:rPr>
                <w:sz w:val="17"/>
                <w:rtl/>
                <w:cs w:val="Arial"/>
              </w:rPr>
              <w:t>432</w:t>
            </w:r>
          </w:p>
        </w:tc>
        <w:tc>
          <w:tcPr>
            <w:tcW w:type="dxa" w:w="1512"/>
          </w:tcPr>
          <w:p>
            <w:pPr>
              <w:spacing w:after="20" w:before="20"/>
              <w:bidi/>
              <w:jc w:val="right"/>
            </w:pPr>
            <w:r/>
            <w:r>
              <w:rPr>
                <w:sz w:val="17"/>
                <w:rtl/>
                <w:cs w:val="Arial"/>
              </w:rPr>
              <w:t>0</w:t>
            </w:r>
          </w:p>
        </w:tc>
        <w:tc>
          <w:tcPr>
            <w:tcW w:type="dxa" w:w="936"/>
          </w:tcPr>
          <w:p>
            <w:pPr>
              <w:spacing w:after="20" w:before="20"/>
              <w:bidi/>
              <w:jc w:val="right"/>
            </w:pPr>
            <w:r/>
            <w:r>
              <w:rPr>
                <w:sz w:val="17"/>
                <w:rtl/>
                <w:cs w:val="Arial"/>
              </w:rPr>
              <w:t>0</w:t>
            </w:r>
          </w:p>
        </w:tc>
        <w:tc>
          <w:tcPr>
            <w:tcW w:type="dxa" w:w="1296"/>
          </w:tcPr>
          <w:p>
            <w:pPr>
              <w:spacing w:after="20" w:before="20"/>
              <w:bidi/>
              <w:jc w:val="right"/>
            </w:pPr>
            <w:r/>
            <w:r>
              <w:rPr>
                <w:sz w:val="17"/>
                <w:rtl/>
                <w:cs w:val="Arial"/>
              </w:rPr>
              <w:t>bloo-950</w:t>
            </w:r>
          </w:p>
        </w:tc>
      </w:tr>
      <w:tr>
        <w:tc>
          <w:tcPr>
            <w:tcW w:type="dxa" w:w="432"/>
            <w:shd w:val="clear" w:fill="F5F8FA"/>
          </w:tcPr>
          <w:p>
            <w:pPr>
              <w:spacing w:after="20" w:before="20"/>
              <w:bidi/>
              <w:jc w:val="right"/>
            </w:pPr>
            <w:r/>
            <w:r>
              <w:rPr>
                <w:sz w:val="17"/>
                <w:rtl/>
                <w:cs w:val="Arial"/>
              </w:rPr>
              <w:t>7</w:t>
            </w:r>
          </w:p>
        </w:tc>
        <w:tc>
          <w:tcPr>
            <w:tcW w:type="dxa" w:w="3600"/>
            <w:shd w:val="clear" w:fill="F5F8FA"/>
          </w:tcPr>
          <w:p>
            <w:pPr>
              <w:spacing w:after="20" w:before="20"/>
              <w:bidi/>
              <w:jc w:val="right"/>
            </w:pPr>
            <w:r/>
            <w:r>
              <w:rPr>
                <w:sz w:val="17"/>
                <w:rtl/>
                <w:cs w:val="Arial"/>
              </w:rPr>
              <w:t>@bloo.coffeeshop</w:t>
            </w:r>
          </w:p>
        </w:tc>
        <w:tc>
          <w:tcPr>
            <w:tcW w:type="dxa" w:w="1296"/>
            <w:shd w:val="clear" w:fill="F5F8FA"/>
          </w:tcPr>
          <w:p>
            <w:pPr>
              <w:spacing w:after="20" w:before="20"/>
              <w:bidi/>
              <w:jc w:val="right"/>
            </w:pPr>
            <w:r/>
            <w:r>
              <w:rPr>
                <w:sz w:val="17"/>
                <w:rtl/>
                <w:cs w:val="Arial"/>
              </w:rPr>
              <w:t>848</w:t>
            </w:r>
          </w:p>
        </w:tc>
        <w:tc>
          <w:tcPr>
            <w:tcW w:type="dxa" w:w="1512"/>
            <w:shd w:val="clear" w:fill="F5F8FA"/>
          </w:tcPr>
          <w:p>
            <w:pPr>
              <w:spacing w:after="20" w:before="20"/>
              <w:bidi/>
              <w:jc w:val="right"/>
            </w:pPr>
            <w:r/>
            <w:r>
              <w:rPr>
                <w:sz w:val="17"/>
                <w:rtl/>
                <w:cs w:val="Arial"/>
              </w:rPr>
              <w:t>6</w:t>
            </w:r>
          </w:p>
        </w:tc>
        <w:tc>
          <w:tcPr>
            <w:tcW w:type="dxa" w:w="936"/>
            <w:shd w:val="clear" w:fill="F5F8FA"/>
          </w:tcPr>
          <w:p>
            <w:pPr>
              <w:spacing w:after="20" w:before="20"/>
              <w:bidi/>
              <w:jc w:val="right"/>
            </w:pPr>
            <w:r/>
            <w:r>
              <w:rPr>
                <w:sz w:val="17"/>
                <w:rtl/>
                <w:cs w:val="Arial"/>
              </w:rPr>
              <w:t>23.1</w:t>
            </w:r>
          </w:p>
        </w:tc>
        <w:tc>
          <w:tcPr>
            <w:tcW w:type="dxa" w:w="1296"/>
            <w:shd w:val="clear" w:fill="F5F8FA"/>
          </w:tcPr>
          <w:p>
            <w:pPr>
              <w:spacing w:after="20" w:before="20"/>
              <w:bidi/>
              <w:jc w:val="right"/>
            </w:pPr>
            <w:r/>
            <w:r>
              <w:rPr>
                <w:sz w:val="17"/>
                <w:rtl/>
                <w:cs w:val="Arial"/>
              </w:rPr>
              <w:t>cream</w:t>
            </w:r>
          </w:p>
        </w:tc>
      </w:tr>
      <w:tr>
        <w:tc>
          <w:tcPr>
            <w:tcW w:type="dxa" w:w="432"/>
          </w:tcPr>
          <w:p>
            <w:pPr>
              <w:spacing w:after="20" w:before="20"/>
              <w:bidi/>
              <w:jc w:val="right"/>
            </w:pPr>
            <w:r/>
            <w:r>
              <w:rPr>
                <w:sz w:val="17"/>
                <w:rtl/>
                <w:cs w:val="Arial"/>
              </w:rPr>
            </w:r>
          </w:p>
        </w:tc>
        <w:tc>
          <w:tcPr>
            <w:tcW w:type="dxa" w:w="3600"/>
          </w:tcPr>
          <w:p>
            <w:pPr>
              <w:spacing w:after="20" w:before="20"/>
              <w:bidi/>
              <w:jc w:val="right"/>
            </w:pPr>
            <w:r/>
            <w:r>
              <w:rPr>
                <w:sz w:val="17"/>
                <w:rtl/>
                <w:cs w:val="Arial"/>
              </w:rPr>
              <w:t>تغطية الصور المرجّحة</w:t>
            </w:r>
          </w:p>
        </w:tc>
        <w:tc>
          <w:tcPr>
            <w:tcW w:type="dxa" w:w="1296"/>
          </w:tcPr>
          <w:p>
            <w:pPr>
              <w:spacing w:after="20" w:before="20"/>
              <w:bidi/>
              <w:jc w:val="right"/>
            </w:pPr>
            <w:r/>
            <w:r>
              <w:rPr>
                <w:sz w:val="17"/>
                <w:rtl/>
                <w:cs w:val="Arial"/>
              </w:rPr>
            </w:r>
          </w:p>
        </w:tc>
        <w:tc>
          <w:tcPr>
            <w:tcW w:type="dxa" w:w="1512"/>
          </w:tcPr>
          <w:p>
            <w:pPr>
              <w:spacing w:after="20" w:before="20"/>
              <w:bidi/>
              <w:jc w:val="right"/>
            </w:pPr>
            <w:r/>
            <w:r>
              <w:rPr>
                <w:sz w:val="17"/>
                <w:rtl/>
                <w:cs w:val="Arial"/>
              </w:rPr>
              <w:t>41.4%</w:t>
            </w:r>
          </w:p>
        </w:tc>
        <w:tc>
          <w:tcPr>
            <w:tcW w:type="dxa" w:w="936"/>
          </w:tcPr>
          <w:p>
            <w:pPr>
              <w:spacing w:after="20" w:before="20"/>
              <w:bidi/>
              <w:jc w:val="right"/>
            </w:pPr>
            <w:r/>
            <w:r>
              <w:rPr>
                <w:sz w:val="17"/>
                <w:rtl/>
                <w:cs w:val="Arial"/>
              </w:rPr>
            </w:r>
          </w:p>
        </w:tc>
        <w:tc>
          <w:tcPr>
            <w:tcW w:type="dxa" w:w="1296"/>
          </w:tcPr>
          <w:p>
            <w:pPr>
              <w:spacing w:after="20" w:before="20"/>
              <w:bidi/>
              <w:jc w:val="right"/>
            </w:pPr>
            <w:r/>
            <w:r>
              <w:rPr>
                <w:sz w:val="17"/>
                <w:rtl/>
                <w:cs w:val="Arial"/>
              </w:rPr>
            </w:r>
          </w:p>
        </w:tc>
      </w:tr>
    </w:tbl>
    <w:p>
      <w:pPr>
        <w:spacing w:after="80"/>
      </w:pPr>
    </w:p>
    <w:p>
      <w:pPr>
        <w:spacing w:before="280" w:after="80"/>
        <w:bidi/>
        <w:jc w:val="right"/>
      </w:pPr>
      <w:r>
        <w:rPr>
          <w:b/>
          <w:color w:val="0F2334"/>
          <w:sz w:val="28"/>
          <w:rtl/>
          <w:cs w:val="Arial"/>
        </w:rPr>
        <w:t>بنود متبقية</w:t>
      </w:r>
    </w:p>
    <w:p>
      <w:pPr>
        <w:spacing w:after="120" w:line="288" w:lineRule="auto"/>
        <w:bidi/>
        <w:jc w:val="right"/>
      </w:pPr>
      <w:r>
        <w:rPr>
          <w:i w:val="0"/>
          <w:sz w:val="19"/>
          <w:rtl/>
          <w:cs w:val="Arial"/>
        </w:rPr>
        <w:t>1. صور حقيقية. كل الصور صور توضيحية عامة من Unsplash. وتزويد الموقع بصور حقيقية لمقهى BLOO COFFEE هو التغيير الأعلى قيمة المتبقي، ولا يعيقه سوى توفّر الملفات. 2. استضافة الصور محليًا. نقل الملفات إلى public/ يزيل نهائيًا انقطاعات محسّن الصور المؤقتة؛ ويُلاحظ أن public/images/** مستثنى حاليًا من git، لذا لا بد من تخفيف تلك القاعدة عمدًا. 3. الاعتماد البصري. الهندسة والتباين والانزياح وإزاحة التخطيط مُتحقَّق منها رقميًا، لكن التقدير الجمالي للتكوينات يحتاج إلى عين بشرية. 4. يجب على مالك أي رمز GitHub كان قد كُشف سابقًا أن يُغيّره.</w:t>
      </w:r>
    </w:p>
    <w:p>
      <w:pPr>
        <w:spacing w:before="280" w:after="80"/>
        <w:bidi/>
        <w:jc w:val="right"/>
      </w:pPr>
      <w:r>
        <w:rPr>
          <w:b/>
          <w:color w:val="0F2334"/>
          <w:sz w:val="28"/>
          <w:rtl/>
          <w:cs w:val="Arial"/>
        </w:rPr>
        <w:t>الأدلة</w:t>
      </w:r>
    </w:p>
    <w:p>
      <w:pPr>
        <w:spacing w:after="40"/>
        <w:jc w:val="center"/>
      </w:pPr>
      <w:r>
        <w:drawing>
          <wp:inline xmlns:a="http://schemas.openxmlformats.org/drawingml/2006/main" xmlns:pic="http://schemas.openxmlformats.org/drawingml/2006/picture">
            <wp:extent cx="5760720" cy="3599298"/>
            <wp:docPr id="1" name="Picture 1"/>
            <wp:cNvGraphicFramePr>
              <a:graphicFrameLocks noChangeAspect="1"/>
            </wp:cNvGraphicFramePr>
            <a:graphic>
              <a:graphicData uri="http://schemas.openxmlformats.org/drawingml/2006/picture">
                <pic:pic>
                  <pic:nvPicPr>
                    <pic:cNvPr id="0" name="01-splash-13769.jpg"/>
                    <pic:cNvPicPr/>
                  </pic:nvPicPr>
                  <pic:blipFill>
                    <a:blip r:embed="rId9"/>
                    <a:stretch>
                      <a:fillRect/>
                    </a:stretch>
                  </pic:blipFill>
                  <pic:spPr>
                    <a:xfrm>
                      <a:off x="0" y="0"/>
                      <a:ext cx="5760720" cy="3599298"/>
                    </a:xfrm>
                    <a:prstGeom prst="rect"/>
                  </pic:spPr>
                </pic:pic>
              </a:graphicData>
            </a:graphic>
          </wp:inline>
        </w:drawing>
      </w:r>
    </w:p>
    <w:p>
      <w:pPr>
        <w:spacing w:after="200"/>
        <w:jc w:val="center"/>
      </w:pPr>
      <w:r>
        <w:rPr>
          <w:i/>
          <w:color w:val="556670"/>
          <w:sz w:val="16"/>
          <w:rtl/>
          <w:cs w:val="Arial"/>
        </w:rPr>
        <w:t>أول رسم — شاشة البدء ثلاثية الأبعاد للعلامة التجارية، مُنشأة من الخادم قبل عمل حزمة العميل.</w:t>
      </w:r>
    </w:p>
    <w:p>
      <w:pPr>
        <w:spacing w:after="40"/>
        <w:jc w:val="center"/>
      </w:pPr>
      <w:r>
        <w:drawing>
          <wp:inline xmlns:a="http://schemas.openxmlformats.org/drawingml/2006/main" xmlns:pic="http://schemas.openxmlformats.org/drawingml/2006/picture">
            <wp:extent cx="5760720" cy="3599298"/>
            <wp:docPr id="2" name="Picture 2"/>
            <wp:cNvGraphicFramePr>
              <a:graphicFrameLocks noChangeAspect="1"/>
            </wp:cNvGraphicFramePr>
            <a:graphic>
              <a:graphicData uri="http://schemas.openxmlformats.org/drawingml/2006/picture">
                <pic:pic>
                  <pic:nvPicPr>
                    <pic:cNvPr id="0" name="06-hero-ar-rtl-1848832.jpg"/>
                    <pic:cNvPicPr/>
                  </pic:nvPicPr>
                  <pic:blipFill>
                    <a:blip r:embed="rId10"/>
                    <a:stretch>
                      <a:fillRect/>
                    </a:stretch>
                  </pic:blipFill>
                  <pic:spPr>
                    <a:xfrm>
                      <a:off x="0" y="0"/>
                      <a:ext cx="5760720" cy="3599298"/>
                    </a:xfrm>
                    <a:prstGeom prst="rect"/>
                  </pic:spPr>
                </pic:pic>
              </a:graphicData>
            </a:graphic>
          </wp:inline>
        </w:drawing>
      </w:r>
    </w:p>
    <w:p>
      <w:pPr>
        <w:spacing w:after="200"/>
        <w:jc w:val="center"/>
      </w:pPr>
      <w:r>
        <w:rPr>
          <w:i/>
          <w:color w:val="556670"/>
          <w:sz w:val="16"/>
          <w:rtl/>
          <w:cs w:val="Arial"/>
        </w:rPr>
        <w:t>الواجهة — صورة بعرض كامل مع طبقة تظليل محسّنة وواعية باتجاه الكتابة.</w:t>
      </w:r>
    </w:p>
    <w:p>
      <w:pPr>
        <w:spacing w:after="40"/>
        <w:jc w:val="center"/>
      </w:pPr>
      <w:r>
        <w:drawing>
          <wp:inline xmlns:a="http://schemas.openxmlformats.org/drawingml/2006/main" xmlns:pic="http://schemas.openxmlformats.org/drawingml/2006/picture">
            <wp:extent cx="5760720" cy="3599298"/>
            <wp:docPr id="3" name="Picture 3"/>
            <wp:cNvGraphicFramePr>
              <a:graphicFrameLocks noChangeAspect="1"/>
            </wp:cNvGraphicFramePr>
            <a:graphic>
              <a:graphicData uri="http://schemas.openxmlformats.org/drawingml/2006/picture">
                <pic:pic>
                  <pic:nvPicPr>
                    <pic:cNvPr id="0" name="08-goodtoknow-ar-rtl-678642.jpg"/>
                    <pic:cNvPicPr/>
                  </pic:nvPicPr>
                  <pic:blipFill>
                    <a:blip r:embed="rId11"/>
                    <a:stretch>
                      <a:fillRect/>
                    </a:stretch>
                  </pic:blipFill>
                  <pic:spPr>
                    <a:xfrm>
                      <a:off x="0" y="0"/>
                      <a:ext cx="5760720" cy="3599298"/>
                    </a:xfrm>
                    <a:prstGeom prst="rect"/>
                  </pic:spPr>
                </pic:pic>
              </a:graphicData>
            </a:graphic>
          </wp:inline>
        </w:drawing>
      </w:r>
    </w:p>
    <w:p>
      <w:pPr>
        <w:spacing w:after="200"/>
        <w:jc w:val="center"/>
      </w:pPr>
      <w:r>
        <w:rPr>
          <w:i/>
          <w:color w:val="556670"/>
          <w:sz w:val="16"/>
          <w:rtl/>
          <w:cs w:val="Arial"/>
        </w:rPr>
        <w:t>ما ينبغي معرفته — صورة محدودة بـ600x900، وعمود معلومات موسّط إلى جانبها.</w:t>
      </w:r>
    </w:p>
    <w:p>
      <w:pPr>
        <w:spacing w:after="40"/>
        <w:jc w:val="center"/>
      </w:pPr>
      <w:r>
        <w:drawing>
          <wp:inline xmlns:a="http://schemas.openxmlformats.org/drawingml/2006/main" xmlns:pic="http://schemas.openxmlformats.org/drawingml/2006/picture">
            <wp:extent cx="5760720" cy="1728216"/>
            <wp:docPr id="4" name="Picture 4"/>
            <wp:cNvGraphicFramePr>
              <a:graphicFrameLocks noChangeAspect="1"/>
            </wp:cNvGraphicFramePr>
            <a:graphic>
              <a:graphicData uri="http://schemas.openxmlformats.org/drawingml/2006/picture">
                <pic:pic>
                  <pic:nvPicPr>
                    <pic:cNvPr id="0" name="11-reviews-ar-rtl-24780.jpg"/>
                    <pic:cNvPicPr/>
                  </pic:nvPicPr>
                  <pic:blipFill>
                    <a:blip r:embed="rId12"/>
                    <a:stretch>
                      <a:fillRect/>
                    </a:stretch>
                  </pic:blipFill>
                  <pic:spPr>
                    <a:xfrm>
                      <a:off x="0" y="0"/>
                      <a:ext cx="5760720" cy="1728216"/>
                    </a:xfrm>
                    <a:prstGeom prst="rect"/>
                  </pic:spPr>
                </pic:pic>
              </a:graphicData>
            </a:graphic>
          </wp:inline>
        </w:drawing>
      </w:r>
    </w:p>
    <w:p>
      <w:pPr>
        <w:spacing w:after="200"/>
        <w:jc w:val="center"/>
      </w:pPr>
      <w:r>
        <w:rPr>
          <w:i/>
          <w:color w:val="556670"/>
          <w:sz w:val="16"/>
          <w:rtl/>
          <w:cs w:val="Arial"/>
        </w:rPr>
        <w:t>آراء الزوّار — أُعيد إلى شريط طباعي بعد إزالة الصورة.</w:t>
      </w:r>
    </w:p>
    <w:p>
      <w:pPr>
        <w:spacing w:after="40"/>
        <w:jc w:val="center"/>
      </w:pPr>
      <w:r>
        <w:drawing>
          <wp:inline xmlns:a="http://schemas.openxmlformats.org/drawingml/2006/main" xmlns:pic="http://schemas.openxmlformats.org/drawingml/2006/picture">
            <wp:extent cx="5760720" cy="138523159"/>
            <wp:docPr id="5" name="Picture 5"/>
            <wp:cNvGraphicFramePr>
              <a:graphicFrameLocks noChangeAspect="1"/>
            </wp:cNvGraphicFramePr>
            <a:graphic>
              <a:graphicData uri="http://schemas.openxmlformats.org/drawingml/2006/picture">
                <pic:pic>
                  <pic:nvPicPr>
                    <pic:cNvPr id="0" name="18-mobile-home-ar-1453361.jpg"/>
                    <pic:cNvPicPr/>
                  </pic:nvPicPr>
                  <pic:blipFill>
                    <a:blip r:embed="rId13"/>
                    <a:stretch>
                      <a:fillRect/>
                    </a:stretch>
                  </pic:blipFill>
                  <pic:spPr>
                    <a:xfrm>
                      <a:off x="0" y="0"/>
                      <a:ext cx="5760720" cy="138523159"/>
                    </a:xfrm>
                    <a:prstGeom prst="rect"/>
                  </pic:spPr>
                </pic:pic>
              </a:graphicData>
            </a:graphic>
          </wp:inline>
        </w:drawing>
      </w:r>
    </w:p>
    <w:p>
      <w:pPr>
        <w:spacing w:after="200"/>
        <w:jc w:val="center"/>
      </w:pPr>
      <w:r>
        <w:rPr>
          <w:i/>
          <w:color w:val="556670"/>
          <w:sz w:val="16"/>
          <w:rtl/>
          <w:cs w:val="Arial"/>
        </w:rPr>
        <w:t>الصفحة الرئيسية عند عرض 390 بكسل.</w:t>
      </w:r>
    </w:p>
    <w:p>
      <w:pPr>
        <w:spacing w:after="40"/>
        <w:jc w:val="center"/>
      </w:pPr>
      <w:r>
        <w:drawing>
          <wp:inline xmlns:a="http://schemas.openxmlformats.org/drawingml/2006/main" xmlns:pic="http://schemas.openxmlformats.org/drawingml/2006/picture">
            <wp:extent cx="5760720" cy="13530306"/>
            <wp:docPr id="6" name="Picture 6"/>
            <wp:cNvGraphicFramePr>
              <a:graphicFrameLocks noChangeAspect="1"/>
            </wp:cNvGraphicFramePr>
            <a:graphic>
              <a:graphicData uri="http://schemas.openxmlformats.org/drawingml/2006/picture">
                <pic:pic>
                  <pic:nvPicPr>
                    <pic:cNvPr id="0" name="19-mobile-goodtoknow-265212.jpg"/>
                    <pic:cNvPicPr/>
                  </pic:nvPicPr>
                  <pic:blipFill>
                    <a:blip r:embed="rId14"/>
                    <a:stretch>
                      <a:fillRect/>
                    </a:stretch>
                  </pic:blipFill>
                  <pic:spPr>
                    <a:xfrm>
                      <a:off x="0" y="0"/>
                      <a:ext cx="5760720" cy="13530306"/>
                    </a:xfrm>
                    <a:prstGeom prst="rect"/>
                  </pic:spPr>
                </pic:pic>
              </a:graphicData>
            </a:graphic>
          </wp:inline>
        </w:drawing>
      </w:r>
    </w:p>
    <w:p>
      <w:pPr>
        <w:spacing w:after="200"/>
        <w:jc w:val="center"/>
      </w:pPr>
      <w:r>
        <w:rPr>
          <w:i/>
          <w:color w:val="556670"/>
          <w:sz w:val="16"/>
          <w:rtl/>
          <w:cs w:val="Arial"/>
        </w:rPr>
        <w:t>قسم ما ينبغي معرفته عند 390 بكسل — بعرض كامل وارتفاع محدود.</w:t>
      </w:r>
    </w:p>
    <w:p>
      <w:pPr>
        <w:spacing w:after="40"/>
        <w:jc w:val="center"/>
      </w:pPr>
      <w:r>
        <w:drawing>
          <wp:inline xmlns:a="http://schemas.openxmlformats.org/drawingml/2006/main" xmlns:pic="http://schemas.openxmlformats.org/drawingml/2006/picture">
            <wp:extent cx="5760720" cy="30531816"/>
            <wp:docPr id="7" name="Picture 7"/>
            <wp:cNvGraphicFramePr>
              <a:graphicFrameLocks noChangeAspect="1"/>
            </wp:cNvGraphicFramePr>
            <a:graphic>
              <a:graphicData uri="http://schemas.openxmlformats.org/drawingml/2006/picture">
                <pic:pic>
                  <pic:nvPicPr>
                    <pic:cNvPr id="0" name="04-home-full-ar-4946006.jpg"/>
                    <pic:cNvPicPr/>
                  </pic:nvPicPr>
                  <pic:blipFill>
                    <a:blip r:embed="rId15"/>
                    <a:stretch>
                      <a:fillRect/>
                    </a:stretch>
                  </pic:blipFill>
                  <pic:spPr>
                    <a:xfrm>
                      <a:off x="0" y="0"/>
                      <a:ext cx="5760720" cy="30531816"/>
                    </a:xfrm>
                    <a:prstGeom prst="rect"/>
                  </pic:spPr>
                </pic:pic>
              </a:graphicData>
            </a:graphic>
          </wp:inline>
        </w:drawing>
      </w:r>
    </w:p>
    <w:p>
      <w:pPr>
        <w:spacing w:after="200"/>
        <w:jc w:val="center"/>
      </w:pPr>
      <w:r>
        <w:rPr>
          <w:i/>
          <w:color w:val="556670"/>
          <w:sz w:val="16"/>
          <w:rtl/>
          <w:cs w:val="Arial"/>
        </w:rPr>
        <w:t>الصفحة الرئيسية كاملة بالعربية.</w:t>
      </w:r>
    </w:p>
    <w:p>
      <w:pPr>
        <w:spacing w:before="280" w:after="80"/>
        <w:bidi/>
        <w:jc w:val="right"/>
      </w:pPr>
      <w:r>
        <w:rPr>
          <w:b/>
          <w:color w:val="0F2334"/>
          <w:sz w:val="23"/>
          <w:rtl/>
          <w:cs w:val="Arial"/>
        </w:rPr>
        <w:t>أوامر التحقّق</w:t>
      </w:r>
    </w:p>
    <w:p>
      <w:pPr>
        <w:spacing w:after="20"/>
        <w:jc w:val="left"/>
      </w:pPr>
      <w:r>
        <w:rPr>
          <w:rFonts w:ascii="Consolas" w:hAnsi="Consolas"/>
          <w:sz w:val="17"/>
        </w:rPr>
        <w:t>npx tsc --noEmit             # exit 0</w:t>
      </w:r>
    </w:p>
    <w:p>
      <w:pPr>
        <w:spacing w:after="20"/>
        <w:jc w:val="left"/>
      </w:pPr>
      <w:r>
        <w:rPr>
          <w:rFonts w:ascii="Consolas" w:hAnsi="Consolas"/>
          <w:sz w:val="17"/>
        </w:rPr>
        <w:t>npm run lint                 # exit 0, 0 errors</w:t>
      </w:r>
    </w:p>
    <w:p>
      <w:pPr>
        <w:spacing w:after="20"/>
        <w:jc w:val="left"/>
      </w:pPr>
      <w:r>
        <w:rPr>
          <w:rFonts w:ascii="Consolas" w:hAnsi="Consolas"/>
          <w:sz w:val="17"/>
        </w:rPr>
        <w:t>npm run build                # exit 0</w:t>
      </w:r>
    </w:p>
    <w:p>
      <w:pPr>
        <w:spacing w:after="20"/>
        <w:jc w:val="left"/>
      </w:pPr>
      <w:r>
        <w:rPr>
          <w:rFonts w:ascii="Consolas" w:hAnsi="Consolas"/>
          <w:sz w:val="17"/>
        </w:rPr>
        <w:t>npm audit --audit-level=high # 0 vulnerabilities</w:t>
      </w:r>
    </w:p>
    <w:p>
      <w:pPr>
        <w:spacing w:after="120" w:line="288" w:lineRule="auto"/>
        <w:bidi/>
        <w:jc w:val="right"/>
      </w:pPr>
      <w:r>
        <w:rPr>
          <w:i/>
          <w:sz w:val="17"/>
          <w:rtl/>
          <w:cs w:val="Arial"/>
        </w:rPr>
        <w:t>جُمعت قياسات المتصفح المذكورة أعلاه بواسطة أداة Puppeteer مؤقتة غير مُودَعة في المستودع، لأن إيداعها سيضيف اعتمادية puppeteer-core غير معلنة من أجل مجرّد وثيقة تقرير. وقد قيست الأداة أول رسم، وهندسة كل قسم، وبنية العناوين، والتباين لكل بكسل، وحجم الأهداف، وإمكانية الوصول إلى الروابط، وأخطاء وحدة التحكم والسياسة عبر جميع اللغات والعروض.</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