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LOGIFLOWS</w:t>
      </w:r>
    </w:p>
    <w:p>
      <w:pPr>
        <w:jc w:val="center"/>
      </w:pPr>
      <w:r>
        <w:rPr>
          <w:b/>
          <w:sz w:val="32"/>
        </w:rPr>
        <w:t>Intelligent End-to-End Logistics Coordination and Delivery Management System</w:t>
      </w:r>
    </w:p>
    <w:p>
      <w:pPr>
        <w:jc w:val="center"/>
      </w:pPr>
      <w:r>
        <w:rPr>
          <w:i/>
        </w:rPr>
        <w:t>Complete Tools, Technologies, Workflow, SDLC, Agile &amp; Scalability Plan</w:t>
      </w:r>
    </w:p>
    <w:p>
      <w:r>
        <w:br w:type="page"/>
      </w:r>
    </w:p>
    <w:p>
      <w:pPr>
        <w:pStyle w:val="Heading1"/>
      </w:pPr>
      <w:r>
        <w:t>1. Project Overview</w:t>
      </w:r>
    </w:p>
    <w:p>
      <w:r>
        <w:t>LogiFlows is a proposed intelligent end-to-end logistics coordination and delivery management system. It connects parcel booking, assignment, branch operations, vehicle movement, real-time tracking, route optimization, dynamic ETA, AI-based delay-risk prediction, notifications and proof of delivery into one connected parcel lifecycle.</w:t>
      </w:r>
    </w:p>
    <w:p>
      <w:r>
        <w:t>The platform is designed as a scalable multi-partner system. Independent courier partners can retain control of their employees, branches and vehicles while the platform coordinates the overall parcel journey.</w:t>
      </w:r>
    </w:p>
    <w:p>
      <w:pPr>
        <w:pStyle w:val="Heading1"/>
      </w:pPr>
      <w:r>
        <w:t>2. Project Objectives</w:t>
      </w:r>
    </w:p>
    <w:p>
      <w:pPr>
        <w:pStyle w:val="ListBullet"/>
        <w:spacing w:after="40"/>
      </w:pPr>
      <w:r>
        <w:t>Provide one connected parcel journey from booking to final delivery.</w:t>
      </w:r>
    </w:p>
    <w:p>
      <w:pPr>
        <w:pStyle w:val="ListBullet"/>
        <w:spacing w:after="40"/>
      </w:pPr>
      <w:r>
        <w:t>Maintain one permanent Tracking ID and QR identity for each parcel.</w:t>
      </w:r>
    </w:p>
    <w:p>
      <w:pPr>
        <w:pStyle w:val="ListBullet"/>
        <w:spacing w:after="40"/>
      </w:pPr>
      <w:r>
        <w:t>Track active movement using authorized employee/driver smartphone GPS.</w:t>
      </w:r>
    </w:p>
    <w:p>
      <w:pPr>
        <w:pStyle w:val="ListBullet"/>
        <w:spacing w:after="40"/>
      </w:pPr>
      <w:r>
        <w:t>Continuously calculate and update delivery ETA.</w:t>
      </w:r>
    </w:p>
    <w:p>
      <w:pPr>
        <w:pStyle w:val="ListBullet"/>
        <w:spacing w:after="40"/>
      </w:pPr>
      <w:r>
        <w:t>Predict delay risk using historical, operational and contextual data.</w:t>
      </w:r>
    </w:p>
    <w:p>
      <w:pPr>
        <w:pStyle w:val="ListBullet"/>
        <w:spacing w:after="40"/>
      </w:pPr>
      <w:r>
        <w:t>Support intelligent employee and vehicle assignment.</w:t>
      </w:r>
    </w:p>
    <w:p>
      <w:pPr>
        <w:pStyle w:val="ListBullet"/>
        <w:spacing w:after="40"/>
      </w:pPr>
      <w:r>
        <w:t>Optimize routes using road-network and operational information.</w:t>
      </w:r>
    </w:p>
    <w:p>
      <w:pPr>
        <w:pStyle w:val="ListBullet"/>
        <w:spacing w:after="40"/>
      </w:pPr>
      <w:r>
        <w:t>Support high-volume parcel batching and prioritization.</w:t>
      </w:r>
    </w:p>
    <w:p>
      <w:pPr>
        <w:pStyle w:val="ListBullet"/>
        <w:spacing w:after="40"/>
      </w:pPr>
      <w:r>
        <w:t>Provide coordinated notifications to relevant users.</w:t>
      </w:r>
    </w:p>
    <w:p>
      <w:pPr>
        <w:pStyle w:val="ListBullet"/>
        <w:spacing w:after="40"/>
      </w:pPr>
      <w:r>
        <w:t>Maintain secure, auditable and scalable logistics operations.</w:t>
      </w:r>
    </w:p>
    <w:p>
      <w:pPr>
        <w:pStyle w:val="Heading1"/>
      </w:pPr>
      <w:r>
        <w:t>3. Tools and Technologies Used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A5F"/>
          </w:tcPr>
          <w:p>
            <w:r>
              <w:rPr>
                <w:b/>
                <w:color w:val="FFFFFF"/>
                <w:sz w:val="18"/>
              </w:rPr>
              <w:t>Category</w:t>
            </w:r>
          </w:p>
        </w:tc>
        <w:tc>
          <w:tcPr>
            <w:tcW w:type="dxa" w:w="3408"/>
            <w:shd w:fill="163A5F"/>
          </w:tcPr>
          <w:p>
            <w:r>
              <w:rPr>
                <w:b/>
                <w:color w:val="FFFFFF"/>
                <w:sz w:val="18"/>
              </w:rPr>
              <w:t>Technology</w:t>
            </w:r>
          </w:p>
        </w:tc>
        <w:tc>
          <w:tcPr>
            <w:tcW w:type="dxa" w:w="3408"/>
            <w:shd w:fill="163A5F"/>
          </w:tcPr>
          <w:p>
            <w:r>
              <w:rPr>
                <w:b/>
                <w:color w:val="FFFFFF"/>
                <w:sz w:val="18"/>
              </w:rPr>
              <w:t>Purpose</w:t>
            </w:r>
          </w:p>
        </w:tc>
      </w:tr>
      <w:tr>
        <w:tc>
          <w:tcPr>
            <w:tcW w:type="dxa" w:w="3408"/>
            <w:vAlign w:val="center"/>
          </w:tcPr>
          <w:p>
            <w:r>
              <w:rPr>
                <w:sz w:val="17"/>
              </w:rPr>
              <w:t>Web</w:t>
            </w:r>
          </w:p>
        </w:tc>
        <w:tc>
          <w:tcPr>
            <w:tcW w:type="dxa" w:w="3408"/>
            <w:vAlign w:val="center"/>
          </w:tcPr>
          <w:p>
            <w:r>
              <w:rPr>
                <w:sz w:val="17"/>
              </w:rPr>
              <w:t>React.js, TypeScript, Vite, Tailwind CSS</w:t>
            </w:r>
          </w:p>
        </w:tc>
        <w:tc>
          <w:tcPr>
            <w:tcW w:type="dxa" w:w="3408"/>
            <w:vAlign w:val="center"/>
          </w:tcPr>
          <w:p>
            <w:r>
              <w:rPr>
                <w:sz w:val="17"/>
              </w:rPr>
              <w:t>Admin, partner, branch and customer dashboards</w:t>
            </w:r>
          </w:p>
        </w:tc>
      </w:tr>
      <w:tr>
        <w:tc>
          <w:tcPr>
            <w:tcW w:type="dxa" w:w="3408"/>
            <w:vAlign w:val="center"/>
          </w:tcPr>
          <w:p>
            <w:r>
              <w:rPr>
                <w:sz w:val="17"/>
              </w:rPr>
              <w:t>Mobile</w:t>
            </w:r>
          </w:p>
        </w:tc>
        <w:tc>
          <w:tcPr>
            <w:tcW w:type="dxa" w:w="3408"/>
            <w:vAlign w:val="center"/>
          </w:tcPr>
          <w:p>
            <w:r>
              <w:rPr>
                <w:sz w:val="17"/>
              </w:rPr>
              <w:t>Flutter, Dart</w:t>
            </w:r>
          </w:p>
        </w:tc>
        <w:tc>
          <w:tcPr>
            <w:tcW w:type="dxa" w:w="3408"/>
            <w:vAlign w:val="center"/>
          </w:tcPr>
          <w:p>
            <w:r>
              <w:rPr>
                <w:sz w:val="17"/>
              </w:rPr>
              <w:t>Employee/driver/delivery mobile app</w:t>
            </w:r>
          </w:p>
        </w:tc>
      </w:tr>
      <w:tr>
        <w:tc>
          <w:tcPr>
            <w:tcW w:type="dxa" w:w="3408"/>
            <w:vAlign w:val="center"/>
          </w:tcPr>
          <w:p>
            <w:r>
              <w:rPr>
                <w:sz w:val="17"/>
              </w:rPr>
              <w:t>Backend</w:t>
            </w:r>
          </w:p>
        </w:tc>
        <w:tc>
          <w:tcPr>
            <w:tcW w:type="dxa" w:w="3408"/>
            <w:vAlign w:val="center"/>
          </w:tcPr>
          <w:p>
            <w:r>
              <w:rPr>
                <w:sz w:val="17"/>
              </w:rPr>
              <w:t>Python, FastAPI, SQLAlchemy 2.x, Pydantic v2</w:t>
            </w:r>
          </w:p>
        </w:tc>
        <w:tc>
          <w:tcPr>
            <w:tcW w:type="dxa" w:w="3408"/>
            <w:vAlign w:val="center"/>
          </w:tcPr>
          <w:p>
            <w:r>
              <w:rPr>
                <w:sz w:val="17"/>
              </w:rPr>
              <w:t>Core APIs, business logic and validation</w:t>
            </w:r>
          </w:p>
        </w:tc>
      </w:tr>
      <w:tr>
        <w:tc>
          <w:tcPr>
            <w:tcW w:type="dxa" w:w="3408"/>
            <w:vAlign w:val="center"/>
          </w:tcPr>
          <w:p>
            <w:r>
              <w:rPr>
                <w:sz w:val="17"/>
              </w:rPr>
              <w:t>Real-Time</w:t>
            </w:r>
          </w:p>
        </w:tc>
        <w:tc>
          <w:tcPr>
            <w:tcW w:type="dxa" w:w="3408"/>
            <w:vAlign w:val="center"/>
          </w:tcPr>
          <w:p>
            <w:r>
              <w:rPr>
                <w:sz w:val="17"/>
              </w:rPr>
              <w:t>Go, WebSocket, Redis</w:t>
            </w:r>
          </w:p>
        </w:tc>
        <w:tc>
          <w:tcPr>
            <w:tcW w:type="dxa" w:w="3408"/>
            <w:vAlign w:val="center"/>
          </w:tcPr>
          <w:p>
            <w:r>
              <w:rPr>
                <w:sz w:val="17"/>
              </w:rPr>
              <w:t>High-frequency GPS processing and live updates</w:t>
            </w:r>
          </w:p>
        </w:tc>
      </w:tr>
      <w:tr>
        <w:tc>
          <w:tcPr>
            <w:tcW w:type="dxa" w:w="3408"/>
            <w:vAlign w:val="center"/>
          </w:tcPr>
          <w:p>
            <w:r>
              <w:rPr>
                <w:sz w:val="17"/>
              </w:rPr>
              <w:t>Database</w:t>
            </w:r>
          </w:p>
        </w:tc>
        <w:tc>
          <w:tcPr>
            <w:tcW w:type="dxa" w:w="3408"/>
            <w:vAlign w:val="center"/>
          </w:tcPr>
          <w:p>
            <w:r>
              <w:rPr>
                <w:sz w:val="17"/>
              </w:rPr>
              <w:t>PostgreSQL, PostGIS</w:t>
            </w:r>
          </w:p>
        </w:tc>
        <w:tc>
          <w:tcPr>
            <w:tcW w:type="dxa" w:w="3408"/>
            <w:vAlign w:val="center"/>
          </w:tcPr>
          <w:p>
            <w:r>
              <w:rPr>
                <w:sz w:val="17"/>
              </w:rPr>
              <w:t>Transactional and geospatial data</w:t>
            </w:r>
          </w:p>
        </w:tc>
      </w:tr>
      <w:tr>
        <w:tc>
          <w:tcPr>
            <w:tcW w:type="dxa" w:w="3408"/>
            <w:vAlign w:val="center"/>
          </w:tcPr>
          <w:p>
            <w:r>
              <w:rPr>
                <w:sz w:val="17"/>
              </w:rPr>
              <w:t>AI/ML</w:t>
            </w:r>
          </w:p>
        </w:tc>
        <w:tc>
          <w:tcPr>
            <w:tcW w:type="dxa" w:w="3408"/>
            <w:vAlign w:val="center"/>
          </w:tcPr>
          <w:p>
            <w:r>
              <w:rPr>
                <w:sz w:val="17"/>
              </w:rPr>
              <w:t>Python, Scikit-learn, Pandas, NumPy</w:t>
            </w:r>
          </w:p>
        </w:tc>
        <w:tc>
          <w:tcPr>
            <w:tcW w:type="dxa" w:w="3408"/>
            <w:vAlign w:val="center"/>
          </w:tcPr>
          <w:p>
            <w:r>
              <w:rPr>
                <w:sz w:val="17"/>
              </w:rPr>
              <w:t>Delay-risk prediction and analytics</w:t>
            </w:r>
          </w:p>
        </w:tc>
      </w:tr>
      <w:tr>
        <w:tc>
          <w:tcPr>
            <w:tcW w:type="dxa" w:w="3408"/>
            <w:vAlign w:val="center"/>
          </w:tcPr>
          <w:p>
            <w:r>
              <w:rPr>
                <w:sz w:val="17"/>
              </w:rPr>
              <w:t>Maps/Routing</w:t>
            </w:r>
          </w:p>
        </w:tc>
        <w:tc>
          <w:tcPr>
            <w:tcW w:type="dxa" w:w="3408"/>
            <w:vAlign w:val="center"/>
          </w:tcPr>
          <w:p>
            <w:r>
              <w:rPr>
                <w:sz w:val="17"/>
              </w:rPr>
              <w:t>OpenStreetMap, Leaflet, OpenRouteService</w:t>
            </w:r>
          </w:p>
        </w:tc>
        <w:tc>
          <w:tcPr>
            <w:tcW w:type="dxa" w:w="3408"/>
            <w:vAlign w:val="center"/>
          </w:tcPr>
          <w:p>
            <w:r>
              <w:rPr>
                <w:sz w:val="17"/>
              </w:rPr>
              <w:t>Maps, routes and travel-time information</w:t>
            </w:r>
          </w:p>
        </w:tc>
      </w:tr>
      <w:tr>
        <w:tc>
          <w:tcPr>
            <w:tcW w:type="dxa" w:w="3408"/>
            <w:vAlign w:val="center"/>
          </w:tcPr>
          <w:p>
            <w:r>
              <w:rPr>
                <w:sz w:val="17"/>
              </w:rPr>
              <w:t>Tracking</w:t>
            </w:r>
          </w:p>
        </w:tc>
        <w:tc>
          <w:tcPr>
            <w:tcW w:type="dxa" w:w="3408"/>
            <w:vAlign w:val="center"/>
          </w:tcPr>
          <w:p>
            <w:r>
              <w:rPr>
                <w:sz w:val="17"/>
              </w:rPr>
              <w:t>QR Code, GPS</w:t>
            </w:r>
          </w:p>
        </w:tc>
        <w:tc>
          <w:tcPr>
            <w:tcW w:type="dxa" w:w="3408"/>
            <w:vAlign w:val="center"/>
          </w:tcPr>
          <w:p>
            <w:r>
              <w:rPr>
                <w:sz w:val="17"/>
              </w:rPr>
              <w:t>Parcel identity and active movement tracking</w:t>
            </w:r>
          </w:p>
        </w:tc>
      </w:tr>
      <w:tr>
        <w:tc>
          <w:tcPr>
            <w:tcW w:type="dxa" w:w="3408"/>
            <w:vAlign w:val="center"/>
          </w:tcPr>
          <w:p>
            <w:r>
              <w:rPr>
                <w:sz w:val="17"/>
              </w:rPr>
              <w:t>Security</w:t>
            </w:r>
          </w:p>
        </w:tc>
        <w:tc>
          <w:tcPr>
            <w:tcW w:type="dxa" w:w="3408"/>
            <w:vAlign w:val="center"/>
          </w:tcPr>
          <w:p>
            <w:r>
              <w:rPr>
                <w:sz w:val="17"/>
              </w:rPr>
              <w:t>JWT, bcrypt, RBAC, HTTPS/TLS</w:t>
            </w:r>
          </w:p>
        </w:tc>
        <w:tc>
          <w:tcPr>
            <w:tcW w:type="dxa" w:w="3408"/>
            <w:vAlign w:val="center"/>
          </w:tcPr>
          <w:p>
            <w:r>
              <w:rPr>
                <w:sz w:val="17"/>
              </w:rPr>
              <w:t>Authentication, authorization and secure communication</w:t>
            </w:r>
          </w:p>
        </w:tc>
      </w:tr>
      <w:tr>
        <w:tc>
          <w:tcPr>
            <w:tcW w:type="dxa" w:w="3408"/>
            <w:vAlign w:val="center"/>
          </w:tcPr>
          <w:p>
            <w:r>
              <w:rPr>
                <w:sz w:val="17"/>
              </w:rPr>
              <w:t>Notifications</w:t>
            </w:r>
          </w:p>
        </w:tc>
        <w:tc>
          <w:tcPr>
            <w:tcW w:type="dxa" w:w="3408"/>
            <w:vAlign w:val="center"/>
          </w:tcPr>
          <w:p>
            <w:r>
              <w:rPr>
                <w:sz w:val="17"/>
              </w:rPr>
              <w:t>Firebase Cloud Messaging, Email/SMTP</w:t>
            </w:r>
          </w:p>
        </w:tc>
        <w:tc>
          <w:tcPr>
            <w:tcW w:type="dxa" w:w="3408"/>
            <w:vAlign w:val="center"/>
          </w:tcPr>
          <w:p>
            <w:r>
              <w:rPr>
                <w:sz w:val="17"/>
              </w:rPr>
              <w:t>Push and important parcel updates</w:t>
            </w:r>
          </w:p>
        </w:tc>
      </w:tr>
      <w:tr>
        <w:tc>
          <w:tcPr>
            <w:tcW w:type="dxa" w:w="3408"/>
            <w:vAlign w:val="center"/>
          </w:tcPr>
          <w:p>
            <w:r>
              <w:rPr>
                <w:sz w:val="17"/>
              </w:rPr>
              <w:t>DevOps</w:t>
            </w:r>
          </w:p>
        </w:tc>
        <w:tc>
          <w:tcPr>
            <w:tcW w:type="dxa" w:w="3408"/>
            <w:vAlign w:val="center"/>
          </w:tcPr>
          <w:p>
            <w:r>
              <w:rPr>
                <w:sz w:val="17"/>
              </w:rPr>
              <w:t>Docker, Docker Compose, Git, GitHub, CI/CD</w:t>
            </w:r>
          </w:p>
        </w:tc>
        <w:tc>
          <w:tcPr>
            <w:tcW w:type="dxa" w:w="3408"/>
            <w:vAlign w:val="center"/>
          </w:tcPr>
          <w:p>
            <w:r>
              <w:rPr>
                <w:sz w:val="17"/>
              </w:rPr>
              <w:t>Containerization, source control and deployment</w:t>
            </w:r>
          </w:p>
        </w:tc>
      </w:tr>
      <w:tr>
        <w:tc>
          <w:tcPr>
            <w:tcW w:type="dxa" w:w="3408"/>
            <w:vAlign w:val="center"/>
          </w:tcPr>
          <w:p>
            <w:r>
              <w:rPr>
                <w:sz w:val="17"/>
              </w:rPr>
              <w:t>Testing</w:t>
            </w:r>
          </w:p>
        </w:tc>
        <w:tc>
          <w:tcPr>
            <w:tcW w:type="dxa" w:w="3408"/>
            <w:vAlign w:val="center"/>
          </w:tcPr>
          <w:p>
            <w:r>
              <w:rPr>
                <w:sz w:val="17"/>
              </w:rPr>
              <w:t>Swagger/OpenAPI, Postman, Pytest, Flutter Test, Go Test</w:t>
            </w:r>
          </w:p>
        </w:tc>
        <w:tc>
          <w:tcPr>
            <w:tcW w:type="dxa" w:w="3408"/>
            <w:vAlign w:val="center"/>
          </w:tcPr>
          <w:p>
            <w:r>
              <w:rPr>
                <w:sz w:val="17"/>
              </w:rPr>
              <w:t>API, unit, integration and application testing</w:t>
            </w:r>
          </w:p>
        </w:tc>
      </w:tr>
      <w:tr>
        <w:tc>
          <w:tcPr>
            <w:tcW w:type="dxa" w:w="3408"/>
            <w:vAlign w:val="center"/>
          </w:tcPr>
          <w:p>
            <w:r>
              <w:rPr>
                <w:sz w:val="17"/>
              </w:rPr>
              <w:t>Development</w:t>
            </w:r>
          </w:p>
        </w:tc>
        <w:tc>
          <w:tcPr>
            <w:tcW w:type="dxa" w:w="3408"/>
            <w:vAlign w:val="center"/>
          </w:tcPr>
          <w:p>
            <w:r>
              <w:rPr>
                <w:sz w:val="17"/>
              </w:rPr>
              <w:t>VS Code, Android Studio</w:t>
            </w:r>
          </w:p>
        </w:tc>
        <w:tc>
          <w:tcPr>
            <w:tcW w:type="dxa" w:w="3408"/>
            <w:vAlign w:val="center"/>
          </w:tcPr>
          <w:p>
            <w:r>
              <w:rPr>
                <w:sz w:val="17"/>
              </w:rPr>
              <w:t>Development environments</w:t>
            </w:r>
          </w:p>
        </w:tc>
      </w:tr>
    </w:tbl>
    <w:p/>
    <w:p>
      <w:pPr>
        <w:pStyle w:val="Heading1"/>
      </w:pPr>
      <w:r>
        <w:t>4. High-Level Architecture</w:t>
      </w:r>
    </w:p>
    <w:p>
      <w:pPr>
        <w:jc w:val="center"/>
      </w:pPr>
      <w:r>
        <w:rPr>
          <w:b/>
          <w:sz w:val="24"/>
        </w:rPr>
        <w:t>WEB (React + TypeScript)     MOBILE (Flutter)</w:t>
        <w:br/>
        <w:t>↓</w:t>
        <w:br/>
        <w:t>API / SERVICE LAYER</w:t>
        <w:br/>
        <w:t>↓</w:t>
        <w:br/>
        <w:t>FASTAPI — BUSINESS SERVICES</w:t>
        <w:br/>
        <w:t>↙                         ↘</w:t>
        <w:br/>
        <w:t>POSTGRESQL + POSTGIS       GO — REAL-TIME TRACKING</w:t>
        <w:br/>
        <w:t xml:space="preserve">                              ↓</w:t>
        <w:br/>
        <w:t xml:space="preserve">                            REDIS</w:t>
        <w:br/>
        <w:t xml:space="preserve">                              ↓</w:t>
        <w:br/>
        <w:t xml:space="preserve">                       WEBSOCKET UPDATES</w:t>
        <w:br/>
        <w:br/>
        <w:t>AI/ML (Python) + MAPS/ROUTING + NOTIFICATIONS</w:t>
      </w:r>
    </w:p>
    <w:p>
      <w:pPr>
        <w:pStyle w:val="Heading1"/>
      </w:pPr>
      <w:r>
        <w:t>5. Complete End-to-End Parcel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A5F"/>
          </w:tcPr>
          <w:p>
            <w:r>
              <w:rPr>
                <w:b/>
                <w:color w:val="FFFFFF"/>
                <w:sz w:val="18"/>
              </w:rPr>
              <w:t>Stage</w:t>
            </w:r>
          </w:p>
        </w:tc>
        <w:tc>
          <w:tcPr>
            <w:tcW w:type="dxa" w:w="3408"/>
            <w:shd w:fill="163A5F"/>
          </w:tcPr>
          <w:p>
            <w:r>
              <w:rPr>
                <w:b/>
                <w:color w:val="FFFFFF"/>
                <w:sz w:val="18"/>
              </w:rPr>
              <w:t>Action</w:t>
            </w:r>
          </w:p>
        </w:tc>
        <w:tc>
          <w:tcPr>
            <w:tcW w:type="dxa" w:w="3408"/>
            <w:shd w:fill="163A5F"/>
          </w:tcPr>
          <w:p>
            <w:r>
              <w:rPr>
                <w:b/>
                <w:color w:val="FFFFFF"/>
                <w:sz w:val="18"/>
              </w:rPr>
              <w:t>System Result</w:t>
            </w:r>
          </w:p>
        </w:tc>
      </w:tr>
      <w:tr>
        <w:tc>
          <w:tcPr>
            <w:tcW w:type="dxa" w:w="3408"/>
            <w:vAlign w:val="center"/>
          </w:tcPr>
          <w:p>
            <w:r>
              <w:rPr>
                <w:sz w:val="17"/>
              </w:rPr>
              <w:t>1. Booking</w:t>
            </w:r>
          </w:p>
        </w:tc>
        <w:tc>
          <w:tcPr>
            <w:tcW w:type="dxa" w:w="3408"/>
            <w:vAlign w:val="center"/>
          </w:tcPr>
          <w:p>
            <w:r>
              <w:rPr>
                <w:sz w:val="17"/>
              </w:rPr>
              <w:t>Customer creates parcel booking.</w:t>
            </w:r>
          </w:p>
        </w:tc>
        <w:tc>
          <w:tcPr>
            <w:tcW w:type="dxa" w:w="3408"/>
            <w:vAlign w:val="center"/>
          </w:tcPr>
          <w:p>
            <w:r>
              <w:rPr>
                <w:sz w:val="17"/>
              </w:rPr>
              <w:t>Parcel record and Tracking ID created.</w:t>
            </w:r>
          </w:p>
        </w:tc>
      </w:tr>
      <w:tr>
        <w:tc>
          <w:tcPr>
            <w:tcW w:type="dxa" w:w="3408"/>
            <w:vAlign w:val="center"/>
          </w:tcPr>
          <w:p>
            <w:r>
              <w:rPr>
                <w:sz w:val="17"/>
              </w:rPr>
              <w:t>2. QR Creation</w:t>
            </w:r>
          </w:p>
        </w:tc>
        <w:tc>
          <w:tcPr>
            <w:tcW w:type="dxa" w:w="3408"/>
            <w:vAlign w:val="center"/>
          </w:tcPr>
          <w:p>
            <w:r>
              <w:rPr>
                <w:sz w:val="17"/>
              </w:rPr>
              <w:t>System generates QR linked to Tracking ID.</w:t>
            </w:r>
          </w:p>
        </w:tc>
        <w:tc>
          <w:tcPr>
            <w:tcW w:type="dxa" w:w="3408"/>
            <w:vAlign w:val="center"/>
          </w:tcPr>
          <w:p>
            <w:r>
              <w:rPr>
                <w:sz w:val="17"/>
              </w:rPr>
              <w:t>Permanent parcel identity established.</w:t>
            </w:r>
          </w:p>
        </w:tc>
      </w:tr>
      <w:tr>
        <w:tc>
          <w:tcPr>
            <w:tcW w:type="dxa" w:w="3408"/>
            <w:vAlign w:val="center"/>
          </w:tcPr>
          <w:p>
            <w:r>
              <w:rPr>
                <w:sz w:val="17"/>
              </w:rPr>
              <w:t>3. Pickup Assignment</w:t>
            </w:r>
          </w:p>
        </w:tc>
        <w:tc>
          <w:tcPr>
            <w:tcW w:type="dxa" w:w="3408"/>
            <w:vAlign w:val="center"/>
          </w:tcPr>
          <w:p>
            <w:r>
              <w:rPr>
                <w:sz w:val="17"/>
              </w:rPr>
              <w:t>System selects eligible pickup employee.</w:t>
            </w:r>
          </w:p>
        </w:tc>
        <w:tc>
          <w:tcPr>
            <w:tcW w:type="dxa" w:w="3408"/>
            <w:vAlign w:val="center"/>
          </w:tcPr>
          <w:p>
            <w:r>
              <w:rPr>
                <w:sz w:val="17"/>
              </w:rPr>
              <w:t>Assignment and notification created.</w:t>
            </w:r>
          </w:p>
        </w:tc>
      </w:tr>
      <w:tr>
        <w:tc>
          <w:tcPr>
            <w:tcW w:type="dxa" w:w="3408"/>
            <w:vAlign w:val="center"/>
          </w:tcPr>
          <w:p>
            <w:r>
              <w:rPr>
                <w:sz w:val="17"/>
              </w:rPr>
              <w:t>4. Pickup Scan</w:t>
            </w:r>
          </w:p>
        </w:tc>
        <w:tc>
          <w:tcPr>
            <w:tcW w:type="dxa" w:w="3408"/>
            <w:vAlign w:val="center"/>
          </w:tcPr>
          <w:p>
            <w:r>
              <w:rPr>
                <w:sz w:val="17"/>
              </w:rPr>
              <w:t>Employee scans QR.</w:t>
            </w:r>
          </w:p>
        </w:tc>
        <w:tc>
          <w:tcPr>
            <w:tcW w:type="dxa" w:w="3408"/>
            <w:vAlign w:val="center"/>
          </w:tcPr>
          <w:p>
            <w:r>
              <w:rPr>
                <w:sz w:val="17"/>
              </w:rPr>
              <w:t>User, assignment and parcel state verified.</w:t>
            </w:r>
          </w:p>
        </w:tc>
      </w:tr>
      <w:tr>
        <w:tc>
          <w:tcPr>
            <w:tcW w:type="dxa" w:w="3408"/>
            <w:vAlign w:val="center"/>
          </w:tcPr>
          <w:p>
            <w:r>
              <w:rPr>
                <w:sz w:val="17"/>
              </w:rPr>
              <w:t>5. Active Tracking</w:t>
            </w:r>
          </w:p>
        </w:tc>
        <w:tc>
          <w:tcPr>
            <w:tcW w:type="dxa" w:w="3408"/>
            <w:vAlign w:val="center"/>
          </w:tcPr>
          <w:p>
            <w:r>
              <w:rPr>
                <w:sz w:val="17"/>
              </w:rPr>
              <w:t>Employee starts tracking session.</w:t>
            </w:r>
          </w:p>
        </w:tc>
        <w:tc>
          <w:tcPr>
            <w:tcW w:type="dxa" w:w="3408"/>
            <w:vAlign w:val="center"/>
          </w:tcPr>
          <w:p>
            <w:r>
              <w:rPr>
                <w:sz w:val="17"/>
              </w:rPr>
              <w:t>Flutter sends authorized GPS updates.</w:t>
            </w:r>
          </w:p>
        </w:tc>
      </w:tr>
      <w:tr>
        <w:tc>
          <w:tcPr>
            <w:tcW w:type="dxa" w:w="3408"/>
            <w:vAlign w:val="center"/>
          </w:tcPr>
          <w:p>
            <w:r>
              <w:rPr>
                <w:sz w:val="17"/>
              </w:rPr>
              <w:t>6. Origin Branch</w:t>
            </w:r>
          </w:p>
        </w:tc>
        <w:tc>
          <w:tcPr>
            <w:tcW w:type="dxa" w:w="3408"/>
            <w:vAlign w:val="center"/>
          </w:tcPr>
          <w:p>
            <w:r>
              <w:rPr>
                <w:sz w:val="17"/>
              </w:rPr>
              <w:t>Parcel is scanned at branch.</w:t>
            </w:r>
          </w:p>
        </w:tc>
        <w:tc>
          <w:tcPr>
            <w:tcW w:type="dxa" w:w="3408"/>
            <w:vAlign w:val="center"/>
          </w:tcPr>
          <w:p>
            <w:r>
              <w:rPr>
                <w:sz w:val="17"/>
              </w:rPr>
              <w:t>Custody/checkpoint recorded.</w:t>
            </w:r>
          </w:p>
        </w:tc>
      </w:tr>
      <w:tr>
        <w:tc>
          <w:tcPr>
            <w:tcW w:type="dxa" w:w="3408"/>
            <w:vAlign w:val="center"/>
          </w:tcPr>
          <w:p>
            <w:r>
              <w:rPr>
                <w:sz w:val="17"/>
              </w:rPr>
              <w:t>7. Batching</w:t>
            </w:r>
          </w:p>
        </w:tc>
        <w:tc>
          <w:tcPr>
            <w:tcW w:type="dxa" w:w="3408"/>
            <w:vAlign w:val="center"/>
          </w:tcPr>
          <w:p>
            <w:r>
              <w:rPr>
                <w:sz w:val="17"/>
              </w:rPr>
              <w:t>Parcels grouped by operational requirements.</w:t>
            </w:r>
          </w:p>
        </w:tc>
        <w:tc>
          <w:tcPr>
            <w:tcW w:type="dxa" w:w="3408"/>
            <w:vAlign w:val="center"/>
          </w:tcPr>
          <w:p>
            <w:r>
              <w:rPr>
                <w:sz w:val="17"/>
              </w:rPr>
              <w:t>Batch created.</w:t>
            </w:r>
          </w:p>
        </w:tc>
      </w:tr>
      <w:tr>
        <w:tc>
          <w:tcPr>
            <w:tcW w:type="dxa" w:w="3408"/>
            <w:vAlign w:val="center"/>
          </w:tcPr>
          <w:p>
            <w:r>
              <w:rPr>
                <w:sz w:val="17"/>
              </w:rPr>
              <w:t>8. Vehicle Assignment</w:t>
            </w:r>
          </w:p>
        </w:tc>
        <w:tc>
          <w:tcPr>
            <w:tcW w:type="dxa" w:w="3408"/>
            <w:vAlign w:val="center"/>
          </w:tcPr>
          <w:p>
            <w:r>
              <w:rPr>
                <w:sz w:val="17"/>
              </w:rPr>
              <w:t>Vehicle/driver selected.</w:t>
            </w:r>
          </w:p>
        </w:tc>
        <w:tc>
          <w:tcPr>
            <w:tcW w:type="dxa" w:w="3408"/>
            <w:vAlign w:val="center"/>
          </w:tcPr>
          <w:p>
            <w:r>
              <w:rPr>
                <w:sz w:val="17"/>
              </w:rPr>
              <w:t>Capacity and route compatibility checked.</w:t>
            </w:r>
          </w:p>
        </w:tc>
      </w:tr>
      <w:tr>
        <w:tc>
          <w:tcPr>
            <w:tcW w:type="dxa" w:w="3408"/>
            <w:vAlign w:val="center"/>
          </w:tcPr>
          <w:p>
            <w:r>
              <w:rPr>
                <w:sz w:val="17"/>
              </w:rPr>
              <w:t>9. Route Planning</w:t>
            </w:r>
          </w:p>
        </w:tc>
        <w:tc>
          <w:tcPr>
            <w:tcW w:type="dxa" w:w="3408"/>
            <w:vAlign w:val="center"/>
          </w:tcPr>
          <w:p>
            <w:r>
              <w:rPr>
                <w:sz w:val="17"/>
              </w:rPr>
              <w:t>Route calculated.</w:t>
            </w:r>
          </w:p>
        </w:tc>
        <w:tc>
          <w:tcPr>
            <w:tcW w:type="dxa" w:w="3408"/>
            <w:vAlign w:val="center"/>
          </w:tcPr>
          <w:p>
            <w:r>
              <w:rPr>
                <w:sz w:val="17"/>
              </w:rPr>
              <w:t>Route and travel-time data available.</w:t>
            </w:r>
          </w:p>
        </w:tc>
      </w:tr>
      <w:tr>
        <w:tc>
          <w:tcPr>
            <w:tcW w:type="dxa" w:w="3408"/>
            <w:vAlign w:val="center"/>
          </w:tcPr>
          <w:p>
            <w:r>
              <w:rPr>
                <w:sz w:val="17"/>
              </w:rPr>
              <w:t>10. Inter-Branch Movement</w:t>
            </w:r>
          </w:p>
        </w:tc>
        <w:tc>
          <w:tcPr>
            <w:tcW w:type="dxa" w:w="3408"/>
            <w:vAlign w:val="center"/>
          </w:tcPr>
          <w:p>
            <w:r>
              <w:rPr>
                <w:sz w:val="17"/>
              </w:rPr>
              <w:t>Vehicle transports parcels.</w:t>
            </w:r>
          </w:p>
        </w:tc>
        <w:tc>
          <w:tcPr>
            <w:tcW w:type="dxa" w:w="3408"/>
            <w:vAlign w:val="center"/>
          </w:tcPr>
          <w:p>
            <w:r>
              <w:rPr>
                <w:sz w:val="17"/>
              </w:rPr>
              <w:t>GPS provides active movement.</w:t>
            </w:r>
          </w:p>
        </w:tc>
      </w:tr>
      <w:tr>
        <w:tc>
          <w:tcPr>
            <w:tcW w:type="dxa" w:w="3408"/>
            <w:vAlign w:val="center"/>
          </w:tcPr>
          <w:p>
            <w:r>
              <w:rPr>
                <w:sz w:val="17"/>
              </w:rPr>
              <w:t>11. Dynamic ETA</w:t>
            </w:r>
          </w:p>
        </w:tc>
        <w:tc>
          <w:tcPr>
            <w:tcW w:type="dxa" w:w="3408"/>
            <w:vAlign w:val="center"/>
          </w:tcPr>
          <w:p>
            <w:r>
              <w:rPr>
                <w:sz w:val="17"/>
              </w:rPr>
              <w:t>ETA recalculated.</w:t>
            </w:r>
          </w:p>
        </w:tc>
        <w:tc>
          <w:tcPr>
            <w:tcW w:type="dxa" w:w="3408"/>
            <w:vAlign w:val="center"/>
          </w:tcPr>
          <w:p>
            <w:r>
              <w:rPr>
                <w:sz w:val="17"/>
              </w:rPr>
              <w:t>Current route progress and delay risk considered.</w:t>
            </w:r>
          </w:p>
        </w:tc>
      </w:tr>
      <w:tr>
        <w:tc>
          <w:tcPr>
            <w:tcW w:type="dxa" w:w="3408"/>
            <w:vAlign w:val="center"/>
          </w:tcPr>
          <w:p>
            <w:r>
              <w:rPr>
                <w:sz w:val="17"/>
              </w:rPr>
              <w:t>12. Delay Prediction</w:t>
            </w:r>
          </w:p>
        </w:tc>
        <w:tc>
          <w:tcPr>
            <w:tcW w:type="dxa" w:w="3408"/>
            <w:vAlign w:val="center"/>
          </w:tcPr>
          <w:p>
            <w:r>
              <w:rPr>
                <w:sz w:val="17"/>
              </w:rPr>
              <w:t>AI evaluates signals.</w:t>
            </w:r>
          </w:p>
        </w:tc>
        <w:tc>
          <w:tcPr>
            <w:tcW w:type="dxa" w:w="3408"/>
            <w:vAlign w:val="center"/>
          </w:tcPr>
          <w:p>
            <w:r>
              <w:rPr>
                <w:sz w:val="17"/>
              </w:rPr>
              <w:t>LOW/MEDIUM/HIGH risk estimated.</w:t>
            </w:r>
          </w:p>
        </w:tc>
      </w:tr>
      <w:tr>
        <w:tc>
          <w:tcPr>
            <w:tcW w:type="dxa" w:w="3408"/>
            <w:vAlign w:val="center"/>
          </w:tcPr>
          <w:p>
            <w:r>
              <w:rPr>
                <w:sz w:val="17"/>
              </w:rPr>
              <w:t>13. Proactive Action</w:t>
            </w:r>
          </w:p>
        </w:tc>
        <w:tc>
          <w:tcPr>
            <w:tcW w:type="dxa" w:w="3408"/>
            <w:vAlign w:val="center"/>
          </w:tcPr>
          <w:p>
            <w:r>
              <w:rPr>
                <w:sz w:val="17"/>
              </w:rPr>
              <w:t>Risk or issue detected.</w:t>
            </w:r>
          </w:p>
        </w:tc>
        <w:tc>
          <w:tcPr>
            <w:tcW w:type="dxa" w:w="3408"/>
            <w:vAlign w:val="center"/>
          </w:tcPr>
          <w:p>
            <w:r>
              <w:rPr>
                <w:sz w:val="17"/>
              </w:rPr>
              <w:t>Monitor, reprioritize, reroute, reassign or notify according to rules.</w:t>
            </w:r>
          </w:p>
        </w:tc>
      </w:tr>
      <w:tr>
        <w:tc>
          <w:tcPr>
            <w:tcW w:type="dxa" w:w="3408"/>
            <w:vAlign w:val="center"/>
          </w:tcPr>
          <w:p>
            <w:r>
              <w:rPr>
                <w:sz w:val="17"/>
              </w:rPr>
              <w:t>14. Destination Branch</w:t>
            </w:r>
          </w:p>
        </w:tc>
        <w:tc>
          <w:tcPr>
            <w:tcW w:type="dxa" w:w="3408"/>
            <w:vAlign w:val="center"/>
          </w:tcPr>
          <w:p>
            <w:r>
              <w:rPr>
                <w:sz w:val="17"/>
              </w:rPr>
              <w:t>Parcel received and scanned.</w:t>
            </w:r>
          </w:p>
        </w:tc>
        <w:tc>
          <w:tcPr>
            <w:tcW w:type="dxa" w:w="3408"/>
            <w:vAlign w:val="center"/>
          </w:tcPr>
          <w:p>
            <w:r>
              <w:rPr>
                <w:sz w:val="17"/>
              </w:rPr>
              <w:t>Handover and branch receipt recorded.</w:t>
            </w:r>
          </w:p>
        </w:tc>
      </w:tr>
      <w:tr>
        <w:tc>
          <w:tcPr>
            <w:tcW w:type="dxa" w:w="3408"/>
            <w:vAlign w:val="center"/>
          </w:tcPr>
          <w:p>
            <w:r>
              <w:rPr>
                <w:sz w:val="17"/>
              </w:rPr>
              <w:t>15. Last Mile</w:t>
            </w:r>
          </w:p>
        </w:tc>
        <w:tc>
          <w:tcPr>
            <w:tcW w:type="dxa" w:w="3408"/>
            <w:vAlign w:val="center"/>
          </w:tcPr>
          <w:p>
            <w:r>
              <w:rPr>
                <w:sz w:val="17"/>
              </w:rPr>
              <w:t>Delivery employee assigned.</w:t>
            </w:r>
          </w:p>
        </w:tc>
        <w:tc>
          <w:tcPr>
            <w:tcW w:type="dxa" w:w="3408"/>
            <w:vAlign w:val="center"/>
          </w:tcPr>
          <w:p>
            <w:r>
              <w:rPr>
                <w:sz w:val="17"/>
              </w:rPr>
              <w:t>New assignment/tracking session created.</w:t>
            </w:r>
          </w:p>
        </w:tc>
      </w:tr>
      <w:tr>
        <w:tc>
          <w:tcPr>
            <w:tcW w:type="dxa" w:w="3408"/>
            <w:vAlign w:val="center"/>
          </w:tcPr>
          <w:p>
            <w:r>
              <w:rPr>
                <w:sz w:val="17"/>
              </w:rPr>
              <w:t>16. Final Delivery</w:t>
            </w:r>
          </w:p>
        </w:tc>
        <w:tc>
          <w:tcPr>
            <w:tcW w:type="dxa" w:w="3408"/>
            <w:vAlign w:val="center"/>
          </w:tcPr>
          <w:p>
            <w:r>
              <w:rPr>
                <w:sz w:val="17"/>
              </w:rPr>
              <w:t>Delivery verified.</w:t>
            </w:r>
          </w:p>
        </w:tc>
        <w:tc>
          <w:tcPr>
            <w:tcW w:type="dxa" w:w="3408"/>
            <w:vAlign w:val="center"/>
          </w:tcPr>
          <w:p>
            <w:r>
              <w:rPr>
                <w:sz w:val="17"/>
              </w:rPr>
              <w:t>OTP/signature/photo/POD can be recorded.</w:t>
            </w:r>
          </w:p>
        </w:tc>
      </w:tr>
      <w:tr>
        <w:tc>
          <w:tcPr>
            <w:tcW w:type="dxa" w:w="3408"/>
            <w:vAlign w:val="center"/>
          </w:tcPr>
          <w:p>
            <w:r>
              <w:rPr>
                <w:sz w:val="17"/>
              </w:rPr>
              <w:t>17. Completion</w:t>
            </w:r>
          </w:p>
        </w:tc>
        <w:tc>
          <w:tcPr>
            <w:tcW w:type="dxa" w:w="3408"/>
            <w:vAlign w:val="center"/>
          </w:tcPr>
          <w:p>
            <w:r>
              <w:rPr>
                <w:sz w:val="17"/>
              </w:rPr>
              <w:t>Parcel marked delivered.</w:t>
            </w:r>
          </w:p>
        </w:tc>
        <w:tc>
          <w:tcPr>
            <w:tcW w:type="dxa" w:w="3408"/>
            <w:vAlign w:val="center"/>
          </w:tcPr>
          <w:p>
            <w:r>
              <w:rPr>
                <w:sz w:val="17"/>
              </w:rPr>
              <w:t>Tracking closes and history is preserved.</w:t>
            </w:r>
          </w:p>
        </w:tc>
      </w:tr>
    </w:tbl>
    <w:p/>
    <w:p>
      <w:pPr>
        <w:pStyle w:val="Heading1"/>
      </w:pPr>
      <w:r>
        <w:t>6. Real-Time Tracking Workflow</w:t>
      </w:r>
    </w:p>
    <w:p>
      <w:r>
        <w:t>Each parcel keeps one permanent identity. The active location source changes according to the current responsible employee, vehicle or branch. Dedicated GPS hardware inside every parcel is not required for the core tracking approach.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A5F"/>
          </w:tcPr>
          <w:p>
            <w:r>
              <w:rPr>
                <w:b/>
                <w:color w:val="FFFFFF"/>
                <w:sz w:val="18"/>
              </w:rPr>
              <w:t>Step</w:t>
            </w:r>
          </w:p>
        </w:tc>
        <w:tc>
          <w:tcPr>
            <w:tcW w:type="dxa" w:w="3408"/>
            <w:shd w:fill="163A5F"/>
          </w:tcPr>
          <w:p>
            <w:r>
              <w:rPr>
                <w:b/>
                <w:color w:val="FFFFFF"/>
                <w:sz w:val="18"/>
              </w:rPr>
              <w:t>Process</w:t>
            </w:r>
          </w:p>
        </w:tc>
        <w:tc>
          <w:tcPr>
            <w:tcW w:type="dxa" w:w="3408"/>
            <w:shd w:fill="163A5F"/>
          </w:tcPr>
          <w:p>
            <w:r>
              <w:rPr>
                <w:b/>
                <w:color w:val="FFFFFF"/>
                <w:sz w:val="18"/>
              </w:rPr>
              <w:t>Result</w:t>
            </w:r>
          </w:p>
        </w:tc>
      </w:tr>
      <w:tr>
        <w:tc>
          <w:tcPr>
            <w:tcW w:type="dxa" w:w="3408"/>
            <w:vAlign w:val="center"/>
          </w:tcPr>
          <w:p>
            <w:r>
              <w:rPr>
                <w:sz w:val="17"/>
              </w:rPr>
              <w:t>Scan</w:t>
            </w:r>
          </w:p>
        </w:tc>
        <w:tc>
          <w:tcPr>
            <w:tcW w:type="dxa" w:w="3408"/>
            <w:vAlign w:val="center"/>
          </w:tcPr>
          <w:p>
            <w:r>
              <w:rPr>
                <w:sz w:val="17"/>
              </w:rPr>
              <w:t>Employee scans QR.</w:t>
            </w:r>
          </w:p>
        </w:tc>
        <w:tc>
          <w:tcPr>
            <w:tcW w:type="dxa" w:w="3408"/>
            <w:vAlign w:val="center"/>
          </w:tcPr>
          <w:p>
            <w:r>
              <w:rPr>
                <w:sz w:val="17"/>
              </w:rPr>
              <w:t>Parcel identified.</w:t>
            </w:r>
          </w:p>
        </w:tc>
      </w:tr>
      <w:tr>
        <w:tc>
          <w:tcPr>
            <w:tcW w:type="dxa" w:w="3408"/>
            <w:vAlign w:val="center"/>
          </w:tcPr>
          <w:p>
            <w:r>
              <w:rPr>
                <w:sz w:val="17"/>
              </w:rPr>
              <w:t>Verify</w:t>
            </w:r>
          </w:p>
        </w:tc>
        <w:tc>
          <w:tcPr>
            <w:tcW w:type="dxa" w:w="3408"/>
            <w:vAlign w:val="center"/>
          </w:tcPr>
          <w:p>
            <w:r>
              <w:rPr>
                <w:sz w:val="17"/>
              </w:rPr>
              <w:t>Backend checks employee, assignment and state.</w:t>
            </w:r>
          </w:p>
        </w:tc>
        <w:tc>
          <w:tcPr>
            <w:tcW w:type="dxa" w:w="3408"/>
            <w:vAlign w:val="center"/>
          </w:tcPr>
          <w:p>
            <w:r>
              <w:rPr>
                <w:sz w:val="17"/>
              </w:rPr>
              <w:t>Invalid access rejected.</w:t>
            </w:r>
          </w:p>
        </w:tc>
      </w:tr>
      <w:tr>
        <w:tc>
          <w:tcPr>
            <w:tcW w:type="dxa" w:w="3408"/>
            <w:vAlign w:val="center"/>
          </w:tcPr>
          <w:p>
            <w:r>
              <w:rPr>
                <w:sz w:val="17"/>
              </w:rPr>
              <w:t>Start</w:t>
            </w:r>
          </w:p>
        </w:tc>
        <w:tc>
          <w:tcPr>
            <w:tcW w:type="dxa" w:w="3408"/>
            <w:vAlign w:val="center"/>
          </w:tcPr>
          <w:p>
            <w:r>
              <w:rPr>
                <w:sz w:val="17"/>
              </w:rPr>
              <w:t>Tracking session opens.</w:t>
            </w:r>
          </w:p>
        </w:tc>
        <w:tc>
          <w:tcPr>
            <w:tcW w:type="dxa" w:w="3408"/>
            <w:vAlign w:val="center"/>
          </w:tcPr>
          <w:p>
            <w:r>
              <w:rPr>
                <w:sz w:val="17"/>
              </w:rPr>
              <w:t>Current custodian becomes active source.</w:t>
            </w:r>
          </w:p>
        </w:tc>
      </w:tr>
      <w:tr>
        <w:tc>
          <w:tcPr>
            <w:tcW w:type="dxa" w:w="3408"/>
            <w:vAlign w:val="center"/>
          </w:tcPr>
          <w:p>
            <w:r>
              <w:rPr>
                <w:sz w:val="17"/>
              </w:rPr>
              <w:t>GPS</w:t>
            </w:r>
          </w:p>
        </w:tc>
        <w:tc>
          <w:tcPr>
            <w:tcW w:type="dxa" w:w="3408"/>
            <w:vAlign w:val="center"/>
          </w:tcPr>
          <w:p>
            <w:r>
              <w:rPr>
                <w:sz w:val="17"/>
              </w:rPr>
              <w:t>Flutter sends location, speed, accuracy and timestamp.</w:t>
            </w:r>
          </w:p>
        </w:tc>
        <w:tc>
          <w:tcPr>
            <w:tcW w:type="dxa" w:w="3408"/>
            <w:vAlign w:val="center"/>
          </w:tcPr>
          <w:p>
            <w:r>
              <w:rPr>
                <w:sz w:val="17"/>
              </w:rPr>
              <w:t>Movement data received.</w:t>
            </w:r>
          </w:p>
        </w:tc>
      </w:tr>
      <w:tr>
        <w:tc>
          <w:tcPr>
            <w:tcW w:type="dxa" w:w="3408"/>
            <w:vAlign w:val="center"/>
          </w:tcPr>
          <w:p>
            <w:r>
              <w:rPr>
                <w:sz w:val="17"/>
              </w:rPr>
              <w:t>Process</w:t>
            </w:r>
          </w:p>
        </w:tc>
        <w:tc>
          <w:tcPr>
            <w:tcW w:type="dxa" w:w="3408"/>
            <w:vAlign w:val="center"/>
          </w:tcPr>
          <w:p>
            <w:r>
              <w:rPr>
                <w:sz w:val="17"/>
              </w:rPr>
              <w:t>Go validates and processes updates.</w:t>
            </w:r>
          </w:p>
        </w:tc>
        <w:tc>
          <w:tcPr>
            <w:tcW w:type="dxa" w:w="3408"/>
            <w:vAlign w:val="center"/>
          </w:tcPr>
          <w:p>
            <w:r>
              <w:rPr>
                <w:sz w:val="17"/>
              </w:rPr>
              <w:t>Latest state maintained.</w:t>
            </w:r>
          </w:p>
        </w:tc>
      </w:tr>
      <w:tr>
        <w:tc>
          <w:tcPr>
            <w:tcW w:type="dxa" w:w="3408"/>
            <w:vAlign w:val="center"/>
          </w:tcPr>
          <w:p>
            <w:r>
              <w:rPr>
                <w:sz w:val="17"/>
              </w:rPr>
              <w:t>Store</w:t>
            </w:r>
          </w:p>
        </w:tc>
        <w:tc>
          <w:tcPr>
            <w:tcW w:type="dxa" w:w="3408"/>
            <w:vAlign w:val="center"/>
          </w:tcPr>
          <w:p>
            <w:r>
              <w:rPr>
                <w:sz w:val="17"/>
              </w:rPr>
              <w:t>Redis keeps latest state; PostgreSQL keeps history.</w:t>
            </w:r>
          </w:p>
        </w:tc>
        <w:tc>
          <w:tcPr>
            <w:tcW w:type="dxa" w:w="3408"/>
            <w:vAlign w:val="center"/>
          </w:tcPr>
          <w:p>
            <w:r>
              <w:rPr>
                <w:sz w:val="17"/>
              </w:rPr>
              <w:t>Fast access plus permanent history.</w:t>
            </w:r>
          </w:p>
        </w:tc>
      </w:tr>
      <w:tr>
        <w:tc>
          <w:tcPr>
            <w:tcW w:type="dxa" w:w="3408"/>
            <w:vAlign w:val="center"/>
          </w:tcPr>
          <w:p>
            <w:r>
              <w:rPr>
                <w:sz w:val="17"/>
              </w:rPr>
              <w:t>Broadcast</w:t>
            </w:r>
          </w:p>
        </w:tc>
        <w:tc>
          <w:tcPr>
            <w:tcW w:type="dxa" w:w="3408"/>
            <w:vAlign w:val="center"/>
          </w:tcPr>
          <w:p>
            <w:r>
              <w:rPr>
                <w:sz w:val="17"/>
              </w:rPr>
              <w:t>WebSocket sends live updates.</w:t>
            </w:r>
          </w:p>
        </w:tc>
        <w:tc>
          <w:tcPr>
            <w:tcW w:type="dxa" w:w="3408"/>
            <w:vAlign w:val="center"/>
          </w:tcPr>
          <w:p>
            <w:r>
              <w:rPr>
                <w:sz w:val="17"/>
              </w:rPr>
              <w:t>Dashboards receive location.</w:t>
            </w:r>
          </w:p>
        </w:tc>
      </w:tr>
      <w:tr>
        <w:tc>
          <w:tcPr>
            <w:tcW w:type="dxa" w:w="3408"/>
            <w:vAlign w:val="center"/>
          </w:tcPr>
          <w:p>
            <w:r>
              <w:rPr>
                <w:sz w:val="17"/>
              </w:rPr>
              <w:t>Handover</w:t>
            </w:r>
          </w:p>
        </w:tc>
        <w:tc>
          <w:tcPr>
            <w:tcW w:type="dxa" w:w="3408"/>
            <w:vAlign w:val="center"/>
          </w:tcPr>
          <w:p>
            <w:r>
              <w:rPr>
                <w:sz w:val="17"/>
              </w:rPr>
              <w:t>Next custodian scans and accepts.</w:t>
            </w:r>
          </w:p>
        </w:tc>
        <w:tc>
          <w:tcPr>
            <w:tcW w:type="dxa" w:w="3408"/>
            <w:vAlign w:val="center"/>
          </w:tcPr>
          <w:p>
            <w:r>
              <w:rPr>
                <w:sz w:val="17"/>
              </w:rPr>
              <w:t>Old session closes; new session starts.</w:t>
            </w:r>
          </w:p>
        </w:tc>
      </w:tr>
      <w:tr>
        <w:tc>
          <w:tcPr>
            <w:tcW w:type="dxa" w:w="3408"/>
            <w:vAlign w:val="center"/>
          </w:tcPr>
          <w:p>
            <w:r>
              <w:rPr>
                <w:sz w:val="17"/>
              </w:rPr>
              <w:t>Delivery</w:t>
            </w:r>
          </w:p>
        </w:tc>
        <w:tc>
          <w:tcPr>
            <w:tcW w:type="dxa" w:w="3408"/>
            <w:vAlign w:val="center"/>
          </w:tcPr>
          <w:p>
            <w:r>
              <w:rPr>
                <w:sz w:val="17"/>
              </w:rPr>
              <w:t>POD completed.</w:t>
            </w:r>
          </w:p>
        </w:tc>
        <w:tc>
          <w:tcPr>
            <w:tcW w:type="dxa" w:w="3408"/>
            <w:vAlign w:val="center"/>
          </w:tcPr>
          <w:p>
            <w:r>
              <w:rPr>
                <w:sz w:val="17"/>
              </w:rPr>
              <w:t>Tracking closes.</w:t>
            </w:r>
          </w:p>
        </w:tc>
      </w:tr>
    </w:tbl>
    <w:p/>
    <w:p>
      <w:pPr>
        <w:pStyle w:val="Heading2"/>
      </w:pPr>
      <w:r>
        <w:t>7. Tracking Confidence States</w:t>
      </w:r>
    </w:p>
    <w:tbl>
      <w:tblPr>
        <w:tblStyle w:val="TableGrid"/>
        <w:tblW w:type="auto" w:w="0"/>
        <w:jc w:val="center"/>
        <w:tblLook w:firstColumn="1" w:firstRow="1" w:lastColumn="0" w:lastRow="0" w:noHBand="0" w:noVBand="1" w:val="04A0"/>
      </w:tblPr>
      <w:tblGrid>
        <w:gridCol w:w="5112"/>
        <w:gridCol w:w="5112"/>
      </w:tblGrid>
      <w:tr>
        <w:tc>
          <w:tcPr>
            <w:tcW w:type="dxa" w:w="5112"/>
            <w:shd w:fill="163A5F"/>
          </w:tcPr>
          <w:p>
            <w:r>
              <w:rPr>
                <w:b/>
                <w:color w:val="FFFFFF"/>
                <w:sz w:val="18"/>
              </w:rPr>
              <w:t>State</w:t>
            </w:r>
          </w:p>
        </w:tc>
        <w:tc>
          <w:tcPr>
            <w:tcW w:type="dxa" w:w="5112"/>
            <w:shd w:fill="163A5F"/>
          </w:tcPr>
          <w:p>
            <w:r>
              <w:rPr>
                <w:b/>
                <w:color w:val="FFFFFF"/>
                <w:sz w:val="18"/>
              </w:rPr>
              <w:t>Meaning</w:t>
            </w:r>
          </w:p>
        </w:tc>
      </w:tr>
      <w:tr>
        <w:tc>
          <w:tcPr>
            <w:tcW w:type="dxa" w:w="5112"/>
            <w:vAlign w:val="center"/>
          </w:tcPr>
          <w:p>
            <w:r>
              <w:rPr>
                <w:sz w:val="17"/>
              </w:rPr>
              <w:t>LIVE</w:t>
            </w:r>
          </w:p>
        </w:tc>
        <w:tc>
          <w:tcPr>
            <w:tcW w:type="dxa" w:w="5112"/>
            <w:vAlign w:val="center"/>
          </w:tcPr>
          <w:p>
            <w:r>
              <w:rPr>
                <w:sz w:val="17"/>
              </w:rPr>
              <w:t>Fresh authorized employee/vehicle GPS is available.</w:t>
            </w:r>
          </w:p>
        </w:tc>
      </w:tr>
      <w:tr>
        <w:tc>
          <w:tcPr>
            <w:tcW w:type="dxa" w:w="5112"/>
            <w:vAlign w:val="center"/>
          </w:tcPr>
          <w:p>
            <w:r>
              <w:rPr>
                <w:sz w:val="17"/>
              </w:rPr>
              <w:t>VERIFIED</w:t>
            </w:r>
          </w:p>
        </w:tc>
        <w:tc>
          <w:tcPr>
            <w:tcW w:type="dxa" w:w="5112"/>
            <w:vAlign w:val="center"/>
          </w:tcPr>
          <w:p>
            <w:r>
              <w:rPr>
                <w:sz w:val="17"/>
              </w:rPr>
              <w:t>Recent branch scan or verified checkpoint is available.</w:t>
            </w:r>
          </w:p>
        </w:tc>
      </w:tr>
      <w:tr>
        <w:tc>
          <w:tcPr>
            <w:tcW w:type="dxa" w:w="5112"/>
            <w:vAlign w:val="center"/>
          </w:tcPr>
          <w:p>
            <w:r>
              <w:rPr>
                <w:sz w:val="17"/>
              </w:rPr>
              <w:t>ESTIMATED</w:t>
            </w:r>
          </w:p>
        </w:tc>
        <w:tc>
          <w:tcPr>
            <w:tcW w:type="dxa" w:w="5112"/>
            <w:vAlign w:val="center"/>
          </w:tcPr>
          <w:p>
            <w:r>
              <w:rPr>
                <w:sz w:val="17"/>
              </w:rPr>
              <w:t>Route-based estimate is used when fresh GPS is unavailable.</w:t>
            </w:r>
          </w:p>
        </w:tc>
      </w:tr>
      <w:tr>
        <w:tc>
          <w:tcPr>
            <w:tcW w:type="dxa" w:w="5112"/>
            <w:vAlign w:val="center"/>
          </w:tcPr>
          <w:p>
            <w:r>
              <w:rPr>
                <w:sz w:val="17"/>
              </w:rPr>
              <w:t>LAST KNOWN</w:t>
            </w:r>
          </w:p>
        </w:tc>
        <w:tc>
          <w:tcPr>
            <w:tcW w:type="dxa" w:w="5112"/>
            <w:vAlign w:val="center"/>
          </w:tcPr>
          <w:p>
            <w:r>
              <w:rPr>
                <w:sz w:val="17"/>
              </w:rPr>
              <w:t>Most recent known location is shown with timestamp.</w:t>
            </w:r>
          </w:p>
        </w:tc>
      </w:tr>
    </w:tbl>
    <w:p/>
    <w:p>
      <w:pPr>
        <w:pStyle w:val="Heading1"/>
      </w:pPr>
      <w:r>
        <w:t>8. Intelligent Assignment &amp; High-Volume Handling</w:t>
      </w:r>
    </w:p>
    <w:tbl>
      <w:tblPr>
        <w:tblStyle w:val="TableGrid"/>
        <w:tblW w:type="auto" w:w="0"/>
        <w:jc w:val="center"/>
        <w:tblLook w:firstColumn="1" w:firstRow="1" w:lastColumn="0" w:lastRow="0" w:noHBand="0" w:noVBand="1" w:val="04A0"/>
      </w:tblPr>
      <w:tblGrid>
        <w:gridCol w:w="5112"/>
        <w:gridCol w:w="5112"/>
      </w:tblGrid>
      <w:tr>
        <w:tc>
          <w:tcPr>
            <w:tcW w:type="dxa" w:w="5112"/>
            <w:shd w:fill="163A5F"/>
          </w:tcPr>
          <w:p>
            <w:r>
              <w:rPr>
                <w:b/>
                <w:color w:val="FFFFFF"/>
                <w:sz w:val="18"/>
              </w:rPr>
              <w:t>Situation</w:t>
            </w:r>
          </w:p>
        </w:tc>
        <w:tc>
          <w:tcPr>
            <w:tcW w:type="dxa" w:w="5112"/>
            <w:shd w:fill="163A5F"/>
          </w:tcPr>
          <w:p>
            <w:r>
              <w:rPr>
                <w:b/>
                <w:color w:val="FFFFFF"/>
                <w:sz w:val="18"/>
              </w:rPr>
              <w:t>System Approach</w:t>
            </w:r>
          </w:p>
        </w:tc>
      </w:tr>
      <w:tr>
        <w:tc>
          <w:tcPr>
            <w:tcW w:type="dxa" w:w="5112"/>
            <w:vAlign w:val="center"/>
          </w:tcPr>
          <w:p>
            <w:r>
              <w:rPr>
                <w:sz w:val="17"/>
              </w:rPr>
              <w:t>Many parcels</w:t>
            </w:r>
          </w:p>
        </w:tc>
        <w:tc>
          <w:tcPr>
            <w:tcW w:type="dxa" w:w="5112"/>
            <w:vAlign w:val="center"/>
          </w:tcPr>
          <w:p>
            <w:r>
              <w:rPr>
                <w:sz w:val="17"/>
              </w:rPr>
              <w:t>Group by destination/zone, priority/deadline, weight/volume and operational constraints.</w:t>
            </w:r>
          </w:p>
        </w:tc>
      </w:tr>
      <w:tr>
        <w:tc>
          <w:tcPr>
            <w:tcW w:type="dxa" w:w="5112"/>
            <w:vAlign w:val="center"/>
          </w:tcPr>
          <w:p>
            <w:r>
              <w:rPr>
                <w:sz w:val="17"/>
              </w:rPr>
              <w:t>Limited capacity</w:t>
            </w:r>
          </w:p>
        </w:tc>
        <w:tc>
          <w:tcPr>
            <w:tcW w:type="dxa" w:w="5112"/>
            <w:vAlign w:val="center"/>
          </w:tcPr>
          <w:p>
            <w:r>
              <w:rPr>
                <w:sz w:val="17"/>
              </w:rPr>
              <w:t>Create batches or delivery waves.</w:t>
            </w:r>
          </w:p>
        </w:tc>
      </w:tr>
      <w:tr>
        <w:tc>
          <w:tcPr>
            <w:tcW w:type="dxa" w:w="5112"/>
            <w:vAlign w:val="center"/>
          </w:tcPr>
          <w:p>
            <w:r>
              <w:rPr>
                <w:sz w:val="17"/>
              </w:rPr>
              <w:t>Employee rejection</w:t>
            </w:r>
          </w:p>
        </w:tc>
        <w:tc>
          <w:tcPr>
            <w:tcW w:type="dxa" w:w="5112"/>
            <w:vAlign w:val="center"/>
          </w:tcPr>
          <w:p>
            <w:r>
              <w:rPr>
                <w:sz w:val="17"/>
              </w:rPr>
              <w:t>Close/reject assignment and trigger reassignment.</w:t>
            </w:r>
          </w:p>
        </w:tc>
      </w:tr>
      <w:tr>
        <w:tc>
          <w:tcPr>
            <w:tcW w:type="dxa" w:w="5112"/>
            <w:vAlign w:val="center"/>
          </w:tcPr>
          <w:p>
            <w:r>
              <w:rPr>
                <w:sz w:val="17"/>
              </w:rPr>
              <w:t>Vehicle breakdown</w:t>
            </w:r>
          </w:p>
        </w:tc>
        <w:tc>
          <w:tcPr>
            <w:tcW w:type="dxa" w:w="5112"/>
            <w:vAlign w:val="center"/>
          </w:tcPr>
          <w:p>
            <w:r>
              <w:rPr>
                <w:sz w:val="17"/>
              </w:rPr>
              <w:t>Mark resource unavailable and reassign remaining parcels.</w:t>
            </w:r>
          </w:p>
        </w:tc>
      </w:tr>
      <w:tr>
        <w:tc>
          <w:tcPr>
            <w:tcW w:type="dxa" w:w="5112"/>
            <w:vAlign w:val="center"/>
          </w:tcPr>
          <w:p>
            <w:r>
              <w:rPr>
                <w:sz w:val="17"/>
              </w:rPr>
              <w:t>Duplicate scan</w:t>
            </w:r>
          </w:p>
        </w:tc>
        <w:tc>
          <w:tcPr>
            <w:tcW w:type="dxa" w:w="5112"/>
            <w:vAlign w:val="center"/>
          </w:tcPr>
          <w:p>
            <w:r>
              <w:rPr>
                <w:sz w:val="17"/>
              </w:rPr>
              <w:t>Enforce one active custody/tracking state.</w:t>
            </w:r>
          </w:p>
        </w:tc>
      </w:tr>
      <w:tr>
        <w:tc>
          <w:tcPr>
            <w:tcW w:type="dxa" w:w="5112"/>
            <w:vAlign w:val="center"/>
          </w:tcPr>
          <w:p>
            <w:r>
              <w:rPr>
                <w:sz w:val="17"/>
              </w:rPr>
              <w:t>Internet loss</w:t>
            </w:r>
          </w:p>
        </w:tc>
        <w:tc>
          <w:tcPr>
            <w:tcW w:type="dxa" w:w="5112"/>
            <w:vAlign w:val="center"/>
          </w:tcPr>
          <w:p>
            <w:r>
              <w:rPr>
                <w:sz w:val="17"/>
              </w:rPr>
              <w:t>Queue suitable mobile events and synchronize later.</w:t>
            </w:r>
          </w:p>
        </w:tc>
      </w:tr>
      <w:tr>
        <w:tc>
          <w:tcPr>
            <w:tcW w:type="dxa" w:w="5112"/>
            <w:vAlign w:val="center"/>
          </w:tcPr>
          <w:p>
            <w:r>
              <w:rPr>
                <w:sz w:val="17"/>
              </w:rPr>
              <w:t>GPS unavailable</w:t>
            </w:r>
          </w:p>
        </w:tc>
        <w:tc>
          <w:tcPr>
            <w:tcW w:type="dxa" w:w="5112"/>
            <w:vAlign w:val="center"/>
          </w:tcPr>
          <w:p>
            <w:r>
              <w:rPr>
                <w:sz w:val="17"/>
              </w:rPr>
              <w:t>Show last known/verified state rather than false live location.</w:t>
            </w:r>
          </w:p>
        </w:tc>
      </w:tr>
    </w:tbl>
    <w:p/>
    <w:p>
      <w:pPr>
        <w:pStyle w:val="Heading1"/>
      </w:pPr>
      <w:r>
        <w:t>9. Dynamic ETA</w:t>
      </w:r>
    </w:p>
    <w:p>
      <w:pPr>
        <w:jc w:val="center"/>
      </w:pPr>
      <w:r>
        <w:rPr>
          <w:b/>
          <w:sz w:val="26"/>
        </w:rPr>
        <w:t>ETA = Current Time + Remaining Travel Time + Service Time + Predicted Delay</w:t>
      </w:r>
    </w:p>
    <w:p>
      <w:r>
        <w:t>Example: 4:00 PM + 36 minutes travel + 10 minutes service + 15 minutes predicted delay = 5:01 PM.</w:t>
      </w:r>
    </w:p>
    <w:p>
      <w:pPr>
        <w:pStyle w:val="Heading1"/>
      </w:pPr>
      <w:r>
        <w:t>10. AI-Based Delay-Risk Prediction</w:t>
      </w:r>
    </w:p>
    <w:tbl>
      <w:tblPr>
        <w:tblStyle w:val="TableGrid"/>
        <w:tblW w:type="auto" w:w="0"/>
        <w:jc w:val="center"/>
        <w:tblLook w:firstColumn="1" w:firstRow="1" w:lastColumn="0" w:lastRow="0" w:noHBand="0" w:noVBand="1" w:val="04A0"/>
      </w:tblPr>
      <w:tblGrid>
        <w:gridCol w:w="5112"/>
        <w:gridCol w:w="5112"/>
      </w:tblGrid>
      <w:tr>
        <w:tc>
          <w:tcPr>
            <w:tcW w:type="dxa" w:w="5112"/>
            <w:shd w:fill="163A5F"/>
          </w:tcPr>
          <w:p>
            <w:r>
              <w:rPr>
                <w:b/>
                <w:color w:val="FFFFFF"/>
                <w:sz w:val="18"/>
              </w:rPr>
              <w:t>Input Group</w:t>
            </w:r>
          </w:p>
        </w:tc>
        <w:tc>
          <w:tcPr>
            <w:tcW w:type="dxa" w:w="5112"/>
            <w:shd w:fill="163A5F"/>
          </w:tcPr>
          <w:p>
            <w:r>
              <w:rPr>
                <w:b/>
                <w:color w:val="FFFFFF"/>
                <w:sz w:val="18"/>
              </w:rPr>
              <w:t>Example</w:t>
            </w:r>
          </w:p>
        </w:tc>
      </w:tr>
      <w:tr>
        <w:tc>
          <w:tcPr>
            <w:tcW w:type="dxa" w:w="5112"/>
            <w:vAlign w:val="center"/>
          </w:tcPr>
          <w:p>
            <w:r>
              <w:rPr>
                <w:sz w:val="17"/>
              </w:rPr>
              <w:t>Movement</w:t>
            </w:r>
          </w:p>
        </w:tc>
        <w:tc>
          <w:tcPr>
            <w:tcW w:type="dxa" w:w="5112"/>
            <w:vAlign w:val="center"/>
          </w:tcPr>
          <w:p>
            <w:r>
              <w:rPr>
                <w:sz w:val="17"/>
              </w:rPr>
              <w:t>Current progress, route distance remaining, speed/location-derived progress</w:t>
            </w:r>
          </w:p>
        </w:tc>
      </w:tr>
      <w:tr>
        <w:tc>
          <w:tcPr>
            <w:tcW w:type="dxa" w:w="5112"/>
            <w:vAlign w:val="center"/>
          </w:tcPr>
          <w:p>
            <w:r>
              <w:rPr>
                <w:sz w:val="17"/>
              </w:rPr>
              <w:t>Historical</w:t>
            </w:r>
          </w:p>
        </w:tc>
        <w:tc>
          <w:tcPr>
            <w:tcW w:type="dxa" w:w="5112"/>
            <w:vAlign w:val="center"/>
          </w:tcPr>
          <w:p>
            <w:r>
              <w:rPr>
                <w:sz w:val="17"/>
              </w:rPr>
              <w:t>Historical delivery duration and previous delivery performance</w:t>
            </w:r>
          </w:p>
        </w:tc>
      </w:tr>
      <w:tr>
        <w:tc>
          <w:tcPr>
            <w:tcW w:type="dxa" w:w="5112"/>
            <w:vAlign w:val="center"/>
          </w:tcPr>
          <w:p>
            <w:r>
              <w:rPr>
                <w:sz w:val="17"/>
              </w:rPr>
              <w:t>Operational</w:t>
            </w:r>
          </w:p>
        </w:tc>
        <w:tc>
          <w:tcPr>
            <w:tcW w:type="dxa" w:w="5112"/>
            <w:vAlign w:val="center"/>
          </w:tcPr>
          <w:p>
            <w:r>
              <w:rPr>
                <w:sz w:val="17"/>
              </w:rPr>
              <w:t>Employee workload, service type and assignment conditions</w:t>
            </w:r>
          </w:p>
        </w:tc>
      </w:tr>
      <w:tr>
        <w:tc>
          <w:tcPr>
            <w:tcW w:type="dxa" w:w="5112"/>
            <w:vAlign w:val="center"/>
          </w:tcPr>
          <w:p>
            <w:r>
              <w:rPr>
                <w:sz w:val="17"/>
              </w:rPr>
              <w:t>Context</w:t>
            </w:r>
          </w:p>
        </w:tc>
        <w:tc>
          <w:tcPr>
            <w:tcW w:type="dxa" w:w="5112"/>
            <w:vAlign w:val="center"/>
          </w:tcPr>
          <w:p>
            <w:r>
              <w:rPr>
                <w:sz w:val="17"/>
              </w:rPr>
              <w:t>Time of day, day of week and delivery context</w:t>
            </w:r>
          </w:p>
        </w:tc>
      </w:tr>
      <w:tr>
        <w:tc>
          <w:tcPr>
            <w:tcW w:type="dxa" w:w="5112"/>
            <w:vAlign w:val="center"/>
          </w:tcPr>
          <w:p>
            <w:r>
              <w:rPr>
                <w:sz w:val="17"/>
              </w:rPr>
              <w:t>Output</w:t>
            </w:r>
          </w:p>
        </w:tc>
        <w:tc>
          <w:tcPr>
            <w:tcW w:type="dxa" w:w="5112"/>
            <w:vAlign w:val="center"/>
          </w:tcPr>
          <w:p>
            <w:r>
              <w:rPr>
                <w:sz w:val="17"/>
              </w:rPr>
              <w:t>LOW, MEDIUM or HIGH delay risk</w:t>
            </w:r>
          </w:p>
        </w:tc>
      </w:tr>
    </w:tbl>
    <w:p/>
    <w:p>
      <w:r>
        <w:t>Start with a Random Forest classifier as a baseline. Later models can be evaluated if data volume and quality support them. Predictions are decision support, not guarantees.</w:t>
      </w:r>
    </w:p>
    <w:p>
      <w:pPr>
        <w:pStyle w:val="Heading1"/>
      </w:pPr>
      <w:r>
        <w:t>11. Route Optimization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A5F"/>
          </w:tcPr>
          <w:p>
            <w:r>
              <w:rPr>
                <w:b/>
                <w:color w:val="FFFFFF"/>
                <w:sz w:val="18"/>
              </w:rPr>
              <w:t>Input</w:t>
            </w:r>
          </w:p>
        </w:tc>
        <w:tc>
          <w:tcPr>
            <w:tcW w:type="dxa" w:w="3408"/>
            <w:shd w:fill="163A5F"/>
          </w:tcPr>
          <w:p>
            <w:r>
              <w:rPr>
                <w:b/>
                <w:color w:val="FFFFFF"/>
                <w:sz w:val="18"/>
              </w:rPr>
              <w:t>Processing</w:t>
            </w:r>
          </w:p>
        </w:tc>
        <w:tc>
          <w:tcPr>
            <w:tcW w:type="dxa" w:w="3408"/>
            <w:shd w:fill="163A5F"/>
          </w:tcPr>
          <w:p>
            <w:r>
              <w:rPr>
                <w:b/>
                <w:color w:val="FFFFFF"/>
                <w:sz w:val="18"/>
              </w:rPr>
              <w:t>Output</w:t>
            </w:r>
          </w:p>
        </w:tc>
      </w:tr>
      <w:tr>
        <w:tc>
          <w:tcPr>
            <w:tcW w:type="dxa" w:w="3408"/>
            <w:vAlign w:val="center"/>
          </w:tcPr>
          <w:p>
            <w:r>
              <w:rPr>
                <w:sz w:val="17"/>
              </w:rPr>
              <w:t>Vehicle capacity</w:t>
            </w:r>
          </w:p>
        </w:tc>
        <w:tc>
          <w:tcPr>
            <w:tcW w:type="dxa" w:w="3408"/>
            <w:vAlign w:val="center"/>
          </w:tcPr>
          <w:p>
            <w:r>
              <w:rPr>
                <w:sz w:val="17"/>
              </w:rPr>
              <w:t>Check feasible parcel combinations</w:t>
            </w:r>
          </w:p>
        </w:tc>
        <w:tc>
          <w:tcPr>
            <w:tcW w:type="dxa" w:w="3408"/>
            <w:vAlign w:val="center"/>
          </w:tcPr>
          <w:p>
            <w:r>
              <w:rPr>
                <w:sz w:val="17"/>
              </w:rPr>
              <w:t>Capacity-compatible batch</w:t>
            </w:r>
          </w:p>
        </w:tc>
      </w:tr>
      <w:tr>
        <w:tc>
          <w:tcPr>
            <w:tcW w:type="dxa" w:w="3408"/>
            <w:vAlign w:val="center"/>
          </w:tcPr>
          <w:p>
            <w:r>
              <w:rPr>
                <w:sz w:val="17"/>
              </w:rPr>
              <w:t>Current location</w:t>
            </w:r>
          </w:p>
        </w:tc>
        <w:tc>
          <w:tcPr>
            <w:tcW w:type="dxa" w:w="3408"/>
            <w:vAlign w:val="center"/>
          </w:tcPr>
          <w:p>
            <w:r>
              <w:rPr>
                <w:sz w:val="17"/>
              </w:rPr>
              <w:t>Set route origin</w:t>
            </w:r>
          </w:p>
        </w:tc>
        <w:tc>
          <w:tcPr>
            <w:tcW w:type="dxa" w:w="3408"/>
            <w:vAlign w:val="center"/>
          </w:tcPr>
          <w:p>
            <w:r>
              <w:rPr>
                <w:sz w:val="17"/>
              </w:rPr>
              <w:t>Current starting point</w:t>
            </w:r>
          </w:p>
        </w:tc>
      </w:tr>
      <w:tr>
        <w:tc>
          <w:tcPr>
            <w:tcW w:type="dxa" w:w="3408"/>
            <w:vAlign w:val="center"/>
          </w:tcPr>
          <w:p>
            <w:r>
              <w:rPr>
                <w:sz w:val="17"/>
              </w:rPr>
              <w:t>Destinations</w:t>
            </w:r>
          </w:p>
        </w:tc>
        <w:tc>
          <w:tcPr>
            <w:tcW w:type="dxa" w:w="3408"/>
            <w:vAlign w:val="center"/>
          </w:tcPr>
          <w:p>
            <w:r>
              <w:rPr>
                <w:sz w:val="17"/>
              </w:rPr>
              <w:t>Build candidate stops</w:t>
            </w:r>
          </w:p>
        </w:tc>
        <w:tc>
          <w:tcPr>
            <w:tcW w:type="dxa" w:w="3408"/>
            <w:vAlign w:val="center"/>
          </w:tcPr>
          <w:p>
            <w:r>
              <w:rPr>
                <w:sz w:val="17"/>
              </w:rPr>
              <w:t>Stop sequence candidates</w:t>
            </w:r>
          </w:p>
        </w:tc>
      </w:tr>
      <w:tr>
        <w:tc>
          <w:tcPr>
            <w:tcW w:type="dxa" w:w="3408"/>
            <w:vAlign w:val="center"/>
          </w:tcPr>
          <w:p>
            <w:r>
              <w:rPr>
                <w:sz w:val="17"/>
              </w:rPr>
              <w:t>Distance/travel time</w:t>
            </w:r>
          </w:p>
        </w:tc>
        <w:tc>
          <w:tcPr>
            <w:tcW w:type="dxa" w:w="3408"/>
            <w:vAlign w:val="center"/>
          </w:tcPr>
          <w:p>
            <w:r>
              <w:rPr>
                <w:sz w:val="17"/>
              </w:rPr>
              <w:t>Use road-network routing</w:t>
            </w:r>
          </w:p>
        </w:tc>
        <w:tc>
          <w:tcPr>
            <w:tcW w:type="dxa" w:w="3408"/>
            <w:vAlign w:val="center"/>
          </w:tcPr>
          <w:p>
            <w:r>
              <w:rPr>
                <w:sz w:val="17"/>
              </w:rPr>
              <w:t>Travel-time-aware route</w:t>
            </w:r>
          </w:p>
        </w:tc>
      </w:tr>
      <w:tr>
        <w:tc>
          <w:tcPr>
            <w:tcW w:type="dxa" w:w="3408"/>
            <w:vAlign w:val="center"/>
          </w:tcPr>
          <w:p>
            <w:r>
              <w:rPr>
                <w:sz w:val="17"/>
              </w:rPr>
              <w:t>Priority/deadlines</w:t>
            </w:r>
          </w:p>
        </w:tc>
        <w:tc>
          <w:tcPr>
            <w:tcW w:type="dxa" w:w="3408"/>
            <w:vAlign w:val="center"/>
          </w:tcPr>
          <w:p>
            <w:r>
              <w:rPr>
                <w:sz w:val="17"/>
              </w:rPr>
              <w:t>Apply operational constraints</w:t>
            </w:r>
          </w:p>
        </w:tc>
        <w:tc>
          <w:tcPr>
            <w:tcW w:type="dxa" w:w="3408"/>
            <w:vAlign w:val="center"/>
          </w:tcPr>
          <w:p>
            <w:r>
              <w:rPr>
                <w:sz w:val="17"/>
              </w:rPr>
              <w:t>Prioritized route</w:t>
            </w:r>
          </w:p>
        </w:tc>
      </w:tr>
      <w:tr>
        <w:tc>
          <w:tcPr>
            <w:tcW w:type="dxa" w:w="3408"/>
            <w:vAlign w:val="center"/>
          </w:tcPr>
          <w:p>
            <w:r>
              <w:rPr>
                <w:sz w:val="17"/>
              </w:rPr>
              <w:t>Route result</w:t>
            </w:r>
          </w:p>
        </w:tc>
        <w:tc>
          <w:tcPr>
            <w:tcW w:type="dxa" w:w="3408"/>
            <w:vAlign w:val="center"/>
          </w:tcPr>
          <w:p>
            <w:r>
              <w:rPr>
                <w:sz w:val="17"/>
              </w:rPr>
              <w:t>Store route and stops</w:t>
            </w:r>
          </w:p>
        </w:tc>
        <w:tc>
          <w:tcPr>
            <w:tcW w:type="dxa" w:w="3408"/>
            <w:vAlign w:val="center"/>
          </w:tcPr>
          <w:p>
            <w:r>
              <w:rPr>
                <w:sz w:val="17"/>
              </w:rPr>
              <w:t>Driver route + ETA input</w:t>
            </w:r>
          </w:p>
        </w:tc>
      </w:tr>
    </w:tbl>
    <w:p/>
    <w:p>
      <w:pPr>
        <w:pStyle w:val="Heading1"/>
      </w:pPr>
      <w:r>
        <w:t>12. Notifications &amp; Proof of Delivery</w:t>
      </w:r>
    </w:p>
    <w:p>
      <w:pPr>
        <w:pStyle w:val="ListBullet"/>
        <w:spacing w:after="40"/>
      </w:pPr>
      <w:r>
        <w:t>Booking confirmation.</w:t>
      </w:r>
    </w:p>
    <w:p>
      <w:pPr>
        <w:pStyle w:val="ListBullet"/>
        <w:spacing w:after="40"/>
      </w:pPr>
      <w:r>
        <w:t>Pickup assignment notification.</w:t>
      </w:r>
    </w:p>
    <w:p>
      <w:pPr>
        <w:pStyle w:val="ListBullet"/>
        <w:spacing w:after="40"/>
      </w:pPr>
      <w:r>
        <w:t>Pickup/branch/vehicle milestone updates.</w:t>
      </w:r>
    </w:p>
    <w:p>
      <w:pPr>
        <w:pStyle w:val="ListBullet"/>
        <w:spacing w:after="40"/>
      </w:pPr>
      <w:r>
        <w:t>Delay-risk notification when configured.</w:t>
      </w:r>
    </w:p>
    <w:p>
      <w:pPr>
        <w:pStyle w:val="ListBullet"/>
        <w:spacing w:after="40"/>
      </w:pPr>
      <w:r>
        <w:t>Assignment-change notification.</w:t>
      </w:r>
    </w:p>
    <w:p>
      <w:pPr>
        <w:pStyle w:val="ListBullet"/>
        <w:spacing w:after="40"/>
      </w:pPr>
      <w:r>
        <w:t>Out-for-delivery notification.</w:t>
      </w:r>
    </w:p>
    <w:p>
      <w:pPr>
        <w:pStyle w:val="ListBullet"/>
        <w:spacing w:after="40"/>
      </w:pPr>
      <w:r>
        <w:t>Delivery confirmation.</w:t>
      </w:r>
    </w:p>
    <w:p>
      <w:pPr>
        <w:pStyle w:val="ListBullet"/>
        <w:spacing w:after="40"/>
      </w:pPr>
      <w:r>
        <w:t>Proof of delivery using OTP, signature/photo, timestamp and location where applicable.</w:t>
      </w:r>
    </w:p>
    <w:p>
      <w:pPr>
        <w:pStyle w:val="Heading1"/>
      </w:pPr>
      <w:r>
        <w:t>13. Software Development Life Cycle (SDLC)</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A5F"/>
          </w:tcPr>
          <w:p>
            <w:r>
              <w:rPr>
                <w:b/>
                <w:color w:val="FFFFFF"/>
                <w:sz w:val="18"/>
              </w:rPr>
              <w:t>Phase</w:t>
            </w:r>
          </w:p>
        </w:tc>
        <w:tc>
          <w:tcPr>
            <w:tcW w:type="dxa" w:w="3408"/>
            <w:shd w:fill="163A5F"/>
          </w:tcPr>
          <w:p>
            <w:r>
              <w:rPr>
                <w:b/>
                <w:color w:val="FFFFFF"/>
                <w:sz w:val="18"/>
              </w:rPr>
              <w:t>Activities</w:t>
            </w:r>
          </w:p>
        </w:tc>
        <w:tc>
          <w:tcPr>
            <w:tcW w:type="dxa" w:w="3408"/>
            <w:shd w:fill="163A5F"/>
          </w:tcPr>
          <w:p>
            <w:r>
              <w:rPr>
                <w:b/>
                <w:color w:val="FFFFFF"/>
                <w:sz w:val="18"/>
              </w:rPr>
              <w:t>Deliverable</w:t>
            </w:r>
          </w:p>
        </w:tc>
      </w:tr>
      <w:tr>
        <w:tc>
          <w:tcPr>
            <w:tcW w:type="dxa" w:w="3408"/>
            <w:vAlign w:val="center"/>
          </w:tcPr>
          <w:p>
            <w:r>
              <w:rPr>
                <w:sz w:val="17"/>
              </w:rPr>
              <w:t>Requirements</w:t>
            </w:r>
          </w:p>
        </w:tc>
        <w:tc>
          <w:tcPr>
            <w:tcW w:type="dxa" w:w="3408"/>
            <w:vAlign w:val="center"/>
          </w:tcPr>
          <w:p>
            <w:r>
              <w:rPr>
                <w:sz w:val="17"/>
              </w:rPr>
              <w:t>Users, roles, business rules, use cases and constraints</w:t>
            </w:r>
          </w:p>
        </w:tc>
        <w:tc>
          <w:tcPr>
            <w:tcW w:type="dxa" w:w="3408"/>
            <w:vAlign w:val="center"/>
          </w:tcPr>
          <w:p>
            <w:r>
              <w:rPr>
                <w:sz w:val="17"/>
              </w:rPr>
              <w:t>SRS / backlog</w:t>
            </w:r>
          </w:p>
        </w:tc>
      </w:tr>
      <w:tr>
        <w:tc>
          <w:tcPr>
            <w:tcW w:type="dxa" w:w="3408"/>
            <w:vAlign w:val="center"/>
          </w:tcPr>
          <w:p>
            <w:r>
              <w:rPr>
                <w:sz w:val="17"/>
              </w:rPr>
              <w:t>Planning</w:t>
            </w:r>
          </w:p>
        </w:tc>
        <w:tc>
          <w:tcPr>
            <w:tcW w:type="dxa" w:w="3408"/>
            <w:vAlign w:val="center"/>
          </w:tcPr>
          <w:p>
            <w:r>
              <w:rPr>
                <w:sz w:val="17"/>
              </w:rPr>
              <w:t>Scope, milestones, risks and resources</w:t>
            </w:r>
          </w:p>
        </w:tc>
        <w:tc>
          <w:tcPr>
            <w:tcW w:type="dxa" w:w="3408"/>
            <w:vAlign w:val="center"/>
          </w:tcPr>
          <w:p>
            <w:r>
              <w:rPr>
                <w:sz w:val="17"/>
              </w:rPr>
              <w:t>Project plan</w:t>
            </w:r>
          </w:p>
        </w:tc>
      </w:tr>
      <w:tr>
        <w:tc>
          <w:tcPr>
            <w:tcW w:type="dxa" w:w="3408"/>
            <w:vAlign w:val="center"/>
          </w:tcPr>
          <w:p>
            <w:r>
              <w:rPr>
                <w:sz w:val="17"/>
              </w:rPr>
              <w:t>Architecture</w:t>
            </w:r>
          </w:p>
        </w:tc>
        <w:tc>
          <w:tcPr>
            <w:tcW w:type="dxa" w:w="3408"/>
            <w:vAlign w:val="center"/>
          </w:tcPr>
          <w:p>
            <w:r>
              <w:rPr>
                <w:sz w:val="17"/>
              </w:rPr>
              <w:t>Services, database, APIs, security and UI architecture</w:t>
            </w:r>
          </w:p>
        </w:tc>
        <w:tc>
          <w:tcPr>
            <w:tcW w:type="dxa" w:w="3408"/>
            <w:vAlign w:val="center"/>
          </w:tcPr>
          <w:p>
            <w:r>
              <w:rPr>
                <w:sz w:val="17"/>
              </w:rPr>
              <w:t>Architecture + ERD</w:t>
            </w:r>
          </w:p>
        </w:tc>
      </w:tr>
      <w:tr>
        <w:tc>
          <w:tcPr>
            <w:tcW w:type="dxa" w:w="3408"/>
            <w:vAlign w:val="center"/>
          </w:tcPr>
          <w:p>
            <w:r>
              <w:rPr>
                <w:sz w:val="17"/>
              </w:rPr>
              <w:t>UI/UX</w:t>
            </w:r>
          </w:p>
        </w:tc>
        <w:tc>
          <w:tcPr>
            <w:tcW w:type="dxa" w:w="3408"/>
            <w:vAlign w:val="center"/>
          </w:tcPr>
          <w:p>
            <w:r>
              <w:rPr>
                <w:sz w:val="17"/>
              </w:rPr>
              <w:t>Web and Flutter flows</w:t>
            </w:r>
          </w:p>
        </w:tc>
        <w:tc>
          <w:tcPr>
            <w:tcW w:type="dxa" w:w="3408"/>
            <w:vAlign w:val="center"/>
          </w:tcPr>
          <w:p>
            <w:r>
              <w:rPr>
                <w:sz w:val="17"/>
              </w:rPr>
              <w:t>Wireframes/UI</w:t>
            </w:r>
          </w:p>
        </w:tc>
      </w:tr>
      <w:tr>
        <w:tc>
          <w:tcPr>
            <w:tcW w:type="dxa" w:w="3408"/>
            <w:vAlign w:val="center"/>
          </w:tcPr>
          <w:p>
            <w:r>
              <w:rPr>
                <w:sz w:val="17"/>
              </w:rPr>
              <w:t>Development</w:t>
            </w:r>
          </w:p>
        </w:tc>
        <w:tc>
          <w:tcPr>
            <w:tcW w:type="dxa" w:w="3408"/>
            <w:vAlign w:val="center"/>
          </w:tcPr>
          <w:p>
            <w:r>
              <w:rPr>
                <w:sz w:val="17"/>
              </w:rPr>
              <w:t>Vertical module implementation</w:t>
            </w:r>
          </w:p>
        </w:tc>
        <w:tc>
          <w:tcPr>
            <w:tcW w:type="dxa" w:w="3408"/>
            <w:vAlign w:val="center"/>
          </w:tcPr>
          <w:p>
            <w:r>
              <w:rPr>
                <w:sz w:val="17"/>
              </w:rPr>
              <w:t>Working increments</w:t>
            </w:r>
          </w:p>
        </w:tc>
      </w:tr>
      <w:tr>
        <w:tc>
          <w:tcPr>
            <w:tcW w:type="dxa" w:w="3408"/>
            <w:vAlign w:val="center"/>
          </w:tcPr>
          <w:p>
            <w:r>
              <w:rPr>
                <w:sz w:val="17"/>
              </w:rPr>
              <w:t>Testing</w:t>
            </w:r>
          </w:p>
        </w:tc>
        <w:tc>
          <w:tcPr>
            <w:tcW w:type="dxa" w:w="3408"/>
            <w:vAlign w:val="center"/>
          </w:tcPr>
          <w:p>
            <w:r>
              <w:rPr>
                <w:sz w:val="17"/>
              </w:rPr>
              <w:t>Unit, API, integration, mobile and system testing</w:t>
            </w:r>
          </w:p>
        </w:tc>
        <w:tc>
          <w:tcPr>
            <w:tcW w:type="dxa" w:w="3408"/>
            <w:vAlign w:val="center"/>
          </w:tcPr>
          <w:p>
            <w:r>
              <w:rPr>
                <w:sz w:val="17"/>
              </w:rPr>
              <w:t>Test results</w:t>
            </w:r>
          </w:p>
        </w:tc>
      </w:tr>
      <w:tr>
        <w:tc>
          <w:tcPr>
            <w:tcW w:type="dxa" w:w="3408"/>
            <w:vAlign w:val="center"/>
          </w:tcPr>
          <w:p>
            <w:r>
              <w:rPr>
                <w:sz w:val="17"/>
              </w:rPr>
              <w:t>Integration</w:t>
            </w:r>
          </w:p>
        </w:tc>
        <w:tc>
          <w:tcPr>
            <w:tcW w:type="dxa" w:w="3408"/>
            <w:vAlign w:val="center"/>
          </w:tcPr>
          <w:p>
            <w:r>
              <w:rPr>
                <w:sz w:val="17"/>
              </w:rPr>
              <w:t>Connect all services</w:t>
            </w:r>
          </w:p>
        </w:tc>
        <w:tc>
          <w:tcPr>
            <w:tcW w:type="dxa" w:w="3408"/>
            <w:vAlign w:val="center"/>
          </w:tcPr>
          <w:p>
            <w:r>
              <w:rPr>
                <w:sz w:val="17"/>
              </w:rPr>
              <w:t>Integrated release</w:t>
            </w:r>
          </w:p>
        </w:tc>
      </w:tr>
      <w:tr>
        <w:tc>
          <w:tcPr>
            <w:tcW w:type="dxa" w:w="3408"/>
            <w:vAlign w:val="center"/>
          </w:tcPr>
          <w:p>
            <w:r>
              <w:rPr>
                <w:sz w:val="17"/>
              </w:rPr>
              <w:t>Deployment</w:t>
            </w:r>
          </w:p>
        </w:tc>
        <w:tc>
          <w:tcPr>
            <w:tcW w:type="dxa" w:w="3408"/>
            <w:vAlign w:val="center"/>
          </w:tcPr>
          <w:p>
            <w:r>
              <w:rPr>
                <w:sz w:val="17"/>
              </w:rPr>
              <w:t>Docker, environment and hosting</w:t>
            </w:r>
          </w:p>
        </w:tc>
        <w:tc>
          <w:tcPr>
            <w:tcW w:type="dxa" w:w="3408"/>
            <w:vAlign w:val="center"/>
          </w:tcPr>
          <w:p>
            <w:r>
              <w:rPr>
                <w:sz w:val="17"/>
              </w:rPr>
              <w:t>Deployable system</w:t>
            </w:r>
          </w:p>
        </w:tc>
      </w:tr>
      <w:tr>
        <w:tc>
          <w:tcPr>
            <w:tcW w:type="dxa" w:w="3408"/>
            <w:vAlign w:val="center"/>
          </w:tcPr>
          <w:p>
            <w:r>
              <w:rPr>
                <w:sz w:val="17"/>
              </w:rPr>
              <w:t>Monitoring</w:t>
            </w:r>
          </w:p>
        </w:tc>
        <w:tc>
          <w:tcPr>
            <w:tcW w:type="dxa" w:w="3408"/>
            <w:vAlign w:val="center"/>
          </w:tcPr>
          <w:p>
            <w:r>
              <w:rPr>
                <w:sz w:val="17"/>
              </w:rPr>
              <w:t>Logs, health checks and metrics</w:t>
            </w:r>
          </w:p>
        </w:tc>
        <w:tc>
          <w:tcPr>
            <w:tcW w:type="dxa" w:w="3408"/>
            <w:vAlign w:val="center"/>
          </w:tcPr>
          <w:p>
            <w:r>
              <w:rPr>
                <w:sz w:val="17"/>
              </w:rPr>
              <w:t>Operational visibility</w:t>
            </w:r>
          </w:p>
        </w:tc>
      </w:tr>
      <w:tr>
        <w:tc>
          <w:tcPr>
            <w:tcW w:type="dxa" w:w="3408"/>
            <w:vAlign w:val="center"/>
          </w:tcPr>
          <w:p>
            <w:r>
              <w:rPr>
                <w:sz w:val="17"/>
              </w:rPr>
              <w:t>Maintenance</w:t>
            </w:r>
          </w:p>
        </w:tc>
        <w:tc>
          <w:tcPr>
            <w:tcW w:type="dxa" w:w="3408"/>
            <w:vAlign w:val="center"/>
          </w:tcPr>
          <w:p>
            <w:r>
              <w:rPr>
                <w:sz w:val="17"/>
              </w:rPr>
              <w:t>Fixes, optimization and improvements</w:t>
            </w:r>
          </w:p>
        </w:tc>
        <w:tc>
          <w:tcPr>
            <w:tcW w:type="dxa" w:w="3408"/>
            <w:vAlign w:val="center"/>
          </w:tcPr>
          <w:p>
            <w:r>
              <w:rPr>
                <w:sz w:val="17"/>
              </w:rPr>
              <w:t>New releases</w:t>
            </w:r>
          </w:p>
        </w:tc>
      </w:tr>
    </w:tbl>
    <w:p/>
    <w:p>
      <w:pPr>
        <w:pStyle w:val="Heading1"/>
      </w:pPr>
      <w:r>
        <w:t>14. Agile Methodology</w:t>
      </w:r>
    </w:p>
    <w:p>
      <w:r>
        <w:t>Use short iterative sprints. A two-week sprint is suitable: Sprint Planning → Development → Testing → Integration → Review → Retrospective → Next Sprint.</w:t>
      </w:r>
    </w:p>
    <w:tbl>
      <w:tblPr>
        <w:tblStyle w:val="TableGrid"/>
        <w:tblW w:type="auto" w:w="0"/>
        <w:jc w:val="center"/>
        <w:tblLook w:firstColumn="1" w:firstRow="1" w:lastColumn="0" w:lastRow="0" w:noHBand="0" w:noVBand="1" w:val="04A0"/>
      </w:tblPr>
      <w:tblGrid>
        <w:gridCol w:w="5112"/>
        <w:gridCol w:w="5112"/>
      </w:tblGrid>
      <w:tr>
        <w:tc>
          <w:tcPr>
            <w:tcW w:type="dxa" w:w="5112"/>
            <w:shd w:fill="163A5F"/>
          </w:tcPr>
          <w:p>
            <w:r>
              <w:rPr>
                <w:b/>
                <w:color w:val="FFFFFF"/>
                <w:sz w:val="18"/>
              </w:rPr>
              <w:t>Sprint</w:t>
            </w:r>
          </w:p>
        </w:tc>
        <w:tc>
          <w:tcPr>
            <w:tcW w:type="dxa" w:w="5112"/>
            <w:shd w:fill="163A5F"/>
          </w:tcPr>
          <w:p>
            <w:r>
              <w:rPr>
                <w:b/>
                <w:color w:val="FFFFFF"/>
                <w:sz w:val="18"/>
              </w:rPr>
              <w:t>Goal</w:t>
            </w:r>
          </w:p>
        </w:tc>
      </w:tr>
      <w:tr>
        <w:tc>
          <w:tcPr>
            <w:tcW w:type="dxa" w:w="5112"/>
            <w:vAlign w:val="center"/>
          </w:tcPr>
          <w:p>
            <w:r>
              <w:rPr>
                <w:sz w:val="17"/>
              </w:rPr>
              <w:t>0</w:t>
            </w:r>
          </w:p>
        </w:tc>
        <w:tc>
          <w:tcPr>
            <w:tcW w:type="dxa" w:w="5112"/>
            <w:vAlign w:val="center"/>
          </w:tcPr>
          <w:p>
            <w:r>
              <w:rPr>
                <w:sz w:val="17"/>
              </w:rPr>
              <w:t>Requirements, architecture, database and UI foundation</w:t>
            </w:r>
          </w:p>
        </w:tc>
      </w:tr>
      <w:tr>
        <w:tc>
          <w:tcPr>
            <w:tcW w:type="dxa" w:w="5112"/>
            <w:vAlign w:val="center"/>
          </w:tcPr>
          <w:p>
            <w:r>
              <w:rPr>
                <w:sz w:val="17"/>
              </w:rPr>
              <w:t>1</w:t>
            </w:r>
          </w:p>
        </w:tc>
        <w:tc>
          <w:tcPr>
            <w:tcW w:type="dxa" w:w="5112"/>
            <w:vAlign w:val="center"/>
          </w:tcPr>
          <w:p>
            <w:r>
              <w:rPr>
                <w:sz w:val="17"/>
              </w:rPr>
              <w:t>Authentication + RBAC</w:t>
            </w:r>
          </w:p>
        </w:tc>
      </w:tr>
      <w:tr>
        <w:tc>
          <w:tcPr>
            <w:tcW w:type="dxa" w:w="5112"/>
            <w:vAlign w:val="center"/>
          </w:tcPr>
          <w:p>
            <w:r>
              <w:rPr>
                <w:sz w:val="17"/>
              </w:rPr>
              <w:t>2</w:t>
            </w:r>
          </w:p>
        </w:tc>
        <w:tc>
          <w:tcPr>
            <w:tcW w:type="dxa" w:w="5112"/>
            <w:vAlign w:val="center"/>
          </w:tcPr>
          <w:p>
            <w:r>
              <w:rPr>
                <w:sz w:val="17"/>
              </w:rPr>
              <w:t>Multi-tenant companies + branches</w:t>
            </w:r>
          </w:p>
        </w:tc>
      </w:tr>
      <w:tr>
        <w:tc>
          <w:tcPr>
            <w:tcW w:type="dxa" w:w="5112"/>
            <w:vAlign w:val="center"/>
          </w:tcPr>
          <w:p>
            <w:r>
              <w:rPr>
                <w:sz w:val="17"/>
              </w:rPr>
              <w:t>3</w:t>
            </w:r>
          </w:p>
        </w:tc>
        <w:tc>
          <w:tcPr>
            <w:tcW w:type="dxa" w:w="5112"/>
            <w:vAlign w:val="center"/>
          </w:tcPr>
          <w:p>
            <w:r>
              <w:rPr>
                <w:sz w:val="17"/>
              </w:rPr>
              <w:t>Employees + vehicles</w:t>
            </w:r>
          </w:p>
        </w:tc>
      </w:tr>
      <w:tr>
        <w:tc>
          <w:tcPr>
            <w:tcW w:type="dxa" w:w="5112"/>
            <w:vAlign w:val="center"/>
          </w:tcPr>
          <w:p>
            <w:r>
              <w:rPr>
                <w:sz w:val="17"/>
              </w:rPr>
              <w:t>4</w:t>
            </w:r>
          </w:p>
        </w:tc>
        <w:tc>
          <w:tcPr>
            <w:tcW w:type="dxa" w:w="5112"/>
            <w:vAlign w:val="center"/>
          </w:tcPr>
          <w:p>
            <w:r>
              <w:rPr>
                <w:sz w:val="17"/>
              </w:rPr>
              <w:t>Customers + parcels</w:t>
            </w:r>
          </w:p>
        </w:tc>
      </w:tr>
      <w:tr>
        <w:tc>
          <w:tcPr>
            <w:tcW w:type="dxa" w:w="5112"/>
            <w:vAlign w:val="center"/>
          </w:tcPr>
          <w:p>
            <w:r>
              <w:rPr>
                <w:sz w:val="17"/>
              </w:rPr>
              <w:t>5</w:t>
            </w:r>
          </w:p>
        </w:tc>
        <w:tc>
          <w:tcPr>
            <w:tcW w:type="dxa" w:w="5112"/>
            <w:vAlign w:val="center"/>
          </w:tcPr>
          <w:p>
            <w:r>
              <w:rPr>
                <w:sz w:val="17"/>
              </w:rPr>
              <w:t>QR + parcel lifecycle</w:t>
            </w:r>
          </w:p>
        </w:tc>
      </w:tr>
      <w:tr>
        <w:tc>
          <w:tcPr>
            <w:tcW w:type="dxa" w:w="5112"/>
            <w:vAlign w:val="center"/>
          </w:tcPr>
          <w:p>
            <w:r>
              <w:rPr>
                <w:sz w:val="17"/>
              </w:rPr>
              <w:t>6</w:t>
            </w:r>
          </w:p>
        </w:tc>
        <w:tc>
          <w:tcPr>
            <w:tcW w:type="dxa" w:w="5112"/>
            <w:vAlign w:val="center"/>
          </w:tcPr>
          <w:p>
            <w:r>
              <w:rPr>
                <w:sz w:val="17"/>
              </w:rPr>
              <w:t>Delivery assignment</w:t>
            </w:r>
          </w:p>
        </w:tc>
      </w:tr>
      <w:tr>
        <w:tc>
          <w:tcPr>
            <w:tcW w:type="dxa" w:w="5112"/>
            <w:vAlign w:val="center"/>
          </w:tcPr>
          <w:p>
            <w:r>
              <w:rPr>
                <w:sz w:val="17"/>
              </w:rPr>
              <w:t>7</w:t>
            </w:r>
          </w:p>
        </w:tc>
        <w:tc>
          <w:tcPr>
            <w:tcW w:type="dxa" w:w="5112"/>
            <w:vAlign w:val="center"/>
          </w:tcPr>
          <w:p>
            <w:r>
              <w:rPr>
                <w:sz w:val="17"/>
              </w:rPr>
              <w:t>Flutter employee/driver app</w:t>
            </w:r>
          </w:p>
        </w:tc>
      </w:tr>
      <w:tr>
        <w:tc>
          <w:tcPr>
            <w:tcW w:type="dxa" w:w="5112"/>
            <w:vAlign w:val="center"/>
          </w:tcPr>
          <w:p>
            <w:r>
              <w:rPr>
                <w:sz w:val="17"/>
              </w:rPr>
              <w:t>8</w:t>
            </w:r>
          </w:p>
        </w:tc>
        <w:tc>
          <w:tcPr>
            <w:tcW w:type="dxa" w:w="5112"/>
            <w:vAlign w:val="center"/>
          </w:tcPr>
          <w:p>
            <w:r>
              <w:rPr>
                <w:sz w:val="17"/>
              </w:rPr>
              <w:t>Go real-time tracking</w:t>
            </w:r>
          </w:p>
        </w:tc>
      </w:tr>
      <w:tr>
        <w:tc>
          <w:tcPr>
            <w:tcW w:type="dxa" w:w="5112"/>
            <w:vAlign w:val="center"/>
          </w:tcPr>
          <w:p>
            <w:r>
              <w:rPr>
                <w:sz w:val="17"/>
              </w:rPr>
              <w:t>9</w:t>
            </w:r>
          </w:p>
        </w:tc>
        <w:tc>
          <w:tcPr>
            <w:tcW w:type="dxa" w:w="5112"/>
            <w:vAlign w:val="center"/>
          </w:tcPr>
          <w:p>
            <w:r>
              <w:rPr>
                <w:sz w:val="17"/>
              </w:rPr>
              <w:t>Web live tracking</w:t>
            </w:r>
          </w:p>
        </w:tc>
      </w:tr>
      <w:tr>
        <w:tc>
          <w:tcPr>
            <w:tcW w:type="dxa" w:w="5112"/>
            <w:vAlign w:val="center"/>
          </w:tcPr>
          <w:p>
            <w:r>
              <w:rPr>
                <w:sz w:val="17"/>
              </w:rPr>
              <w:t>10</w:t>
            </w:r>
          </w:p>
        </w:tc>
        <w:tc>
          <w:tcPr>
            <w:tcW w:type="dxa" w:w="5112"/>
            <w:vAlign w:val="center"/>
          </w:tcPr>
          <w:p>
            <w:r>
              <w:rPr>
                <w:sz w:val="17"/>
              </w:rPr>
              <w:t>Maps + route optimization</w:t>
            </w:r>
          </w:p>
        </w:tc>
      </w:tr>
      <w:tr>
        <w:tc>
          <w:tcPr>
            <w:tcW w:type="dxa" w:w="5112"/>
            <w:vAlign w:val="center"/>
          </w:tcPr>
          <w:p>
            <w:r>
              <w:rPr>
                <w:sz w:val="17"/>
              </w:rPr>
              <w:t>11</w:t>
            </w:r>
          </w:p>
        </w:tc>
        <w:tc>
          <w:tcPr>
            <w:tcW w:type="dxa" w:w="5112"/>
            <w:vAlign w:val="center"/>
          </w:tcPr>
          <w:p>
            <w:r>
              <w:rPr>
                <w:sz w:val="17"/>
              </w:rPr>
              <w:t>Dynamic ETA</w:t>
            </w:r>
          </w:p>
        </w:tc>
      </w:tr>
      <w:tr>
        <w:tc>
          <w:tcPr>
            <w:tcW w:type="dxa" w:w="5112"/>
            <w:vAlign w:val="center"/>
          </w:tcPr>
          <w:p>
            <w:r>
              <w:rPr>
                <w:sz w:val="17"/>
              </w:rPr>
              <w:t>12</w:t>
            </w:r>
          </w:p>
        </w:tc>
        <w:tc>
          <w:tcPr>
            <w:tcW w:type="dxa" w:w="5112"/>
            <w:vAlign w:val="center"/>
          </w:tcPr>
          <w:p>
            <w:r>
              <w:rPr>
                <w:sz w:val="17"/>
              </w:rPr>
              <w:t>AI delay-risk prediction</w:t>
            </w:r>
          </w:p>
        </w:tc>
      </w:tr>
      <w:tr>
        <w:tc>
          <w:tcPr>
            <w:tcW w:type="dxa" w:w="5112"/>
            <w:vAlign w:val="center"/>
          </w:tcPr>
          <w:p>
            <w:r>
              <w:rPr>
                <w:sz w:val="17"/>
              </w:rPr>
              <w:t>13</w:t>
            </w:r>
          </w:p>
        </w:tc>
        <w:tc>
          <w:tcPr>
            <w:tcW w:type="dxa" w:w="5112"/>
            <w:vAlign w:val="center"/>
          </w:tcPr>
          <w:p>
            <w:r>
              <w:rPr>
                <w:sz w:val="17"/>
              </w:rPr>
              <w:t>Notifications + POD</w:t>
            </w:r>
          </w:p>
        </w:tc>
      </w:tr>
      <w:tr>
        <w:tc>
          <w:tcPr>
            <w:tcW w:type="dxa" w:w="5112"/>
            <w:vAlign w:val="center"/>
          </w:tcPr>
          <w:p>
            <w:r>
              <w:rPr>
                <w:sz w:val="17"/>
              </w:rPr>
              <w:t>14</w:t>
            </w:r>
          </w:p>
        </w:tc>
        <w:tc>
          <w:tcPr>
            <w:tcW w:type="dxa" w:w="5112"/>
            <w:vAlign w:val="center"/>
          </w:tcPr>
          <w:p>
            <w:r>
              <w:rPr>
                <w:sz w:val="17"/>
              </w:rPr>
              <w:t>Analytics</w:t>
            </w:r>
          </w:p>
        </w:tc>
      </w:tr>
      <w:tr>
        <w:tc>
          <w:tcPr>
            <w:tcW w:type="dxa" w:w="5112"/>
            <w:vAlign w:val="center"/>
          </w:tcPr>
          <w:p>
            <w:r>
              <w:rPr>
                <w:sz w:val="17"/>
              </w:rPr>
              <w:t>15</w:t>
            </w:r>
          </w:p>
        </w:tc>
        <w:tc>
          <w:tcPr>
            <w:tcW w:type="dxa" w:w="5112"/>
            <w:vAlign w:val="center"/>
          </w:tcPr>
          <w:p>
            <w:r>
              <w:rPr>
                <w:sz w:val="17"/>
              </w:rPr>
              <w:t>Security + scalability hardening</w:t>
            </w:r>
          </w:p>
        </w:tc>
      </w:tr>
      <w:tr>
        <w:tc>
          <w:tcPr>
            <w:tcW w:type="dxa" w:w="5112"/>
            <w:vAlign w:val="center"/>
          </w:tcPr>
          <w:p>
            <w:r>
              <w:rPr>
                <w:sz w:val="17"/>
              </w:rPr>
              <w:t>16</w:t>
            </w:r>
          </w:p>
        </w:tc>
        <w:tc>
          <w:tcPr>
            <w:tcW w:type="dxa" w:w="5112"/>
            <w:vAlign w:val="center"/>
          </w:tcPr>
          <w:p>
            <w:r>
              <w:rPr>
                <w:sz w:val="17"/>
              </w:rPr>
              <w:t>Full integration + system testing</w:t>
            </w:r>
          </w:p>
        </w:tc>
      </w:tr>
      <w:tr>
        <w:tc>
          <w:tcPr>
            <w:tcW w:type="dxa" w:w="5112"/>
            <w:vAlign w:val="center"/>
          </w:tcPr>
          <w:p>
            <w:r>
              <w:rPr>
                <w:sz w:val="17"/>
              </w:rPr>
              <w:t>17</w:t>
            </w:r>
          </w:p>
        </w:tc>
        <w:tc>
          <w:tcPr>
            <w:tcW w:type="dxa" w:w="5112"/>
            <w:vAlign w:val="center"/>
          </w:tcPr>
          <w:p>
            <w:r>
              <w:rPr>
                <w:sz w:val="17"/>
              </w:rPr>
              <w:t>Deployment</w:t>
            </w:r>
          </w:p>
        </w:tc>
      </w:tr>
      <w:tr>
        <w:tc>
          <w:tcPr>
            <w:tcW w:type="dxa" w:w="5112"/>
            <w:vAlign w:val="center"/>
          </w:tcPr>
          <w:p>
            <w:r>
              <w:rPr>
                <w:sz w:val="17"/>
              </w:rPr>
              <w:t>18</w:t>
            </w:r>
          </w:p>
        </w:tc>
        <w:tc>
          <w:tcPr>
            <w:tcW w:type="dxa" w:w="5112"/>
            <w:vAlign w:val="center"/>
          </w:tcPr>
          <w:p>
            <w:r>
              <w:rPr>
                <w:sz w:val="17"/>
              </w:rPr>
              <w:t>Optimization + documentation + final demo</w:t>
            </w:r>
          </w:p>
        </w:tc>
      </w:tr>
    </w:tbl>
    <w:p/>
    <w:p>
      <w:pPr>
        <w:pStyle w:val="Heading1"/>
      </w:pPr>
      <w:r>
        <w:t>15. Module-by-Module Development Rule</w:t>
      </w:r>
    </w:p>
    <w:p>
      <w:pPr>
        <w:jc w:val="center"/>
      </w:pPr>
      <w:r>
        <w:rPr>
          <w:b/>
          <w:sz w:val="22"/>
        </w:rPr>
        <w:t>DATABASE → MODEL → SCHEMAS → SERVICE → FASTAPI → BACKEND TEST → REACT → FLUTTER → INTEGRATION → TEST → FIX → DOCUMENT → MODULE COMPLETE</w:t>
      </w:r>
    </w:p>
    <w:p>
      <w:r>
        <w:t>Do not build the entire backend first and the frontend later. Complete each important vertical slice before starting the next one.</w:t>
      </w:r>
    </w:p>
    <w:p>
      <w:pPr>
        <w:pStyle w:val="Heading1"/>
      </w:pPr>
      <w:r>
        <w:t>16. Definition of Done</w:t>
      </w:r>
    </w:p>
    <w:p>
      <w:pPr>
        <w:pStyle w:val="ListBullet"/>
        <w:spacing w:after="40"/>
      </w:pPr>
      <w:r>
        <w:t>Requirement accepted.</w:t>
      </w:r>
    </w:p>
    <w:p>
      <w:pPr>
        <w:pStyle w:val="ListBullet"/>
        <w:spacing w:after="40"/>
      </w:pPr>
      <w:r>
        <w:t>Database and model complete.</w:t>
      </w:r>
    </w:p>
    <w:p>
      <w:pPr>
        <w:pStyle w:val="ListBullet"/>
        <w:spacing w:after="40"/>
      </w:pPr>
      <w:r>
        <w:t>Schemas and service layer complete.</w:t>
      </w:r>
    </w:p>
    <w:p>
      <w:pPr>
        <w:pStyle w:val="ListBullet"/>
        <w:spacing w:after="40"/>
      </w:pPr>
      <w:r>
        <w:t>API implemented and tested.</w:t>
      </w:r>
    </w:p>
    <w:p>
      <w:pPr>
        <w:pStyle w:val="ListBullet"/>
        <w:spacing w:after="40"/>
      </w:pPr>
      <w:r>
        <w:t>Unit/integration tests added where appropriate.</w:t>
      </w:r>
    </w:p>
    <w:p>
      <w:pPr>
        <w:pStyle w:val="ListBullet"/>
        <w:spacing w:after="40"/>
      </w:pPr>
      <w:r>
        <w:t>React UI completed.</w:t>
      </w:r>
    </w:p>
    <w:p>
      <w:pPr>
        <w:pStyle w:val="ListBullet"/>
        <w:spacing w:after="40"/>
      </w:pPr>
      <w:r>
        <w:t>Flutter UI completed where applicable.</w:t>
      </w:r>
    </w:p>
    <w:p>
      <w:pPr>
        <w:pStyle w:val="ListBullet"/>
        <w:spacing w:after="40"/>
      </w:pPr>
      <w:r>
        <w:t>Web/mobile/backend integration works.</w:t>
      </w:r>
    </w:p>
    <w:p>
      <w:pPr>
        <w:pStyle w:val="ListBullet"/>
        <w:spacing w:after="40"/>
      </w:pPr>
      <w:r>
        <w:t>Validation and error handling complete.</w:t>
      </w:r>
    </w:p>
    <w:p>
      <w:pPr>
        <w:pStyle w:val="ListBullet"/>
        <w:spacing w:after="40"/>
      </w:pPr>
      <w:r>
        <w:t>Security/authorization checked.</w:t>
      </w:r>
    </w:p>
    <w:p>
      <w:pPr>
        <w:pStyle w:val="ListBullet"/>
        <w:spacing w:after="40"/>
      </w:pPr>
      <w:r>
        <w:t>Documentation updated.</w:t>
      </w:r>
    </w:p>
    <w:p>
      <w:pPr>
        <w:pStyle w:val="ListBullet"/>
        <w:spacing w:after="40"/>
      </w:pPr>
      <w:r>
        <w:t>Git commit/merge completed.</w:t>
      </w:r>
    </w:p>
    <w:p>
      <w:pPr>
        <w:pStyle w:val="ListBullet"/>
        <w:spacing w:after="40"/>
      </w:pPr>
      <w:r>
        <w:t>Sprint review confirms module completion.</w:t>
      </w:r>
    </w:p>
    <w:p>
      <w:pPr>
        <w:pStyle w:val="Heading1"/>
      </w:pPr>
      <w:r>
        <w:t>17. Scalability Strategy</w:t>
      </w:r>
    </w:p>
    <w:tbl>
      <w:tblPr>
        <w:tblStyle w:val="TableGrid"/>
        <w:tblW w:type="auto" w:w="0"/>
        <w:jc w:val="center"/>
        <w:tblLook w:firstColumn="1" w:firstRow="1" w:lastColumn="0" w:lastRow="0" w:noHBand="0" w:noVBand="1" w:val="04A0"/>
      </w:tblPr>
      <w:tblGrid>
        <w:gridCol w:w="5112"/>
        <w:gridCol w:w="5112"/>
      </w:tblGrid>
      <w:tr>
        <w:tc>
          <w:tcPr>
            <w:tcW w:type="dxa" w:w="5112"/>
            <w:shd w:fill="163A5F"/>
          </w:tcPr>
          <w:p>
            <w:r>
              <w:rPr>
                <w:b/>
                <w:color w:val="FFFFFF"/>
                <w:sz w:val="18"/>
              </w:rPr>
              <w:t>Area</w:t>
            </w:r>
          </w:p>
        </w:tc>
        <w:tc>
          <w:tcPr>
            <w:tcW w:type="dxa" w:w="5112"/>
            <w:shd w:fill="163A5F"/>
          </w:tcPr>
          <w:p>
            <w:r>
              <w:rPr>
                <w:b/>
                <w:color w:val="FFFFFF"/>
                <w:sz w:val="18"/>
              </w:rPr>
              <w:t>Design</w:t>
            </w:r>
          </w:p>
        </w:tc>
      </w:tr>
      <w:tr>
        <w:tc>
          <w:tcPr>
            <w:tcW w:type="dxa" w:w="5112"/>
            <w:vAlign w:val="center"/>
          </w:tcPr>
          <w:p>
            <w:r>
              <w:rPr>
                <w:sz w:val="17"/>
              </w:rPr>
              <w:t>API</w:t>
            </w:r>
          </w:p>
        </w:tc>
        <w:tc>
          <w:tcPr>
            <w:tcW w:type="dxa" w:w="5112"/>
            <w:vAlign w:val="center"/>
          </w:tcPr>
          <w:p>
            <w:r>
              <w:rPr>
                <w:sz w:val="17"/>
              </w:rPr>
              <w:t>Stateless FastAPI services so multiple instances can run behind a load balancer.</w:t>
            </w:r>
          </w:p>
        </w:tc>
      </w:tr>
      <w:tr>
        <w:tc>
          <w:tcPr>
            <w:tcW w:type="dxa" w:w="5112"/>
            <w:vAlign w:val="center"/>
          </w:tcPr>
          <w:p>
            <w:r>
              <w:rPr>
                <w:sz w:val="17"/>
              </w:rPr>
              <w:t>Real-Time</w:t>
            </w:r>
          </w:p>
        </w:tc>
        <w:tc>
          <w:tcPr>
            <w:tcW w:type="dxa" w:w="5112"/>
            <w:vAlign w:val="center"/>
          </w:tcPr>
          <w:p>
            <w:r>
              <w:rPr>
                <w:sz w:val="17"/>
              </w:rPr>
              <w:t>Independent Go tracking service that scales separately from business APIs.</w:t>
            </w:r>
          </w:p>
        </w:tc>
      </w:tr>
      <w:tr>
        <w:tc>
          <w:tcPr>
            <w:tcW w:type="dxa" w:w="5112"/>
            <w:vAlign w:val="center"/>
          </w:tcPr>
          <w:p>
            <w:r>
              <w:rPr>
                <w:sz w:val="17"/>
              </w:rPr>
              <w:t>Cache</w:t>
            </w:r>
          </w:p>
        </w:tc>
        <w:tc>
          <w:tcPr>
            <w:tcW w:type="dxa" w:w="5112"/>
            <w:vAlign w:val="center"/>
          </w:tcPr>
          <w:p>
            <w:r>
              <w:rPr>
                <w:sz w:val="17"/>
              </w:rPr>
              <w:t>Redis for latest locations, active sessions and short-lived state.</w:t>
            </w:r>
          </w:p>
        </w:tc>
      </w:tr>
      <w:tr>
        <w:tc>
          <w:tcPr>
            <w:tcW w:type="dxa" w:w="5112"/>
            <w:vAlign w:val="center"/>
          </w:tcPr>
          <w:p>
            <w:r>
              <w:rPr>
                <w:sz w:val="17"/>
              </w:rPr>
              <w:t>Database</w:t>
            </w:r>
          </w:p>
        </w:tc>
        <w:tc>
          <w:tcPr>
            <w:tcW w:type="dxa" w:w="5112"/>
            <w:vAlign w:val="center"/>
          </w:tcPr>
          <w:p>
            <w:r>
              <w:rPr>
                <w:sz w:val="17"/>
              </w:rPr>
              <w:t>PostgreSQL with indexes, transactions and PostGIS for spatial operations.</w:t>
            </w:r>
          </w:p>
        </w:tc>
      </w:tr>
      <w:tr>
        <w:tc>
          <w:tcPr>
            <w:tcW w:type="dxa" w:w="5112"/>
            <w:vAlign w:val="center"/>
          </w:tcPr>
          <w:p>
            <w:r>
              <w:rPr>
                <w:sz w:val="17"/>
              </w:rPr>
              <w:t>Historical Data</w:t>
            </w:r>
          </w:p>
        </w:tc>
        <w:tc>
          <w:tcPr>
            <w:tcW w:type="dxa" w:w="5112"/>
            <w:vAlign w:val="center"/>
          </w:tcPr>
          <w:p>
            <w:r>
              <w:rPr>
                <w:sz w:val="17"/>
              </w:rPr>
              <w:t>Separate current state from history; plan partitioning/archival as volume grows.</w:t>
            </w:r>
          </w:p>
        </w:tc>
      </w:tr>
      <w:tr>
        <w:tc>
          <w:tcPr>
            <w:tcW w:type="dxa" w:w="5112"/>
            <w:vAlign w:val="center"/>
          </w:tcPr>
          <w:p>
            <w:r>
              <w:rPr>
                <w:sz w:val="17"/>
              </w:rPr>
              <w:t>Multi-Tenant</w:t>
            </w:r>
          </w:p>
        </w:tc>
        <w:tc>
          <w:tcPr>
            <w:tcW w:type="dxa" w:w="5112"/>
            <w:vAlign w:val="center"/>
          </w:tcPr>
          <w:p>
            <w:r>
              <w:rPr>
                <w:sz w:val="17"/>
              </w:rPr>
              <w:t>tenant_id-aware records and authorization for partner isolation.</w:t>
            </w:r>
          </w:p>
        </w:tc>
      </w:tr>
      <w:tr>
        <w:tc>
          <w:tcPr>
            <w:tcW w:type="dxa" w:w="5112"/>
            <w:vAlign w:val="center"/>
          </w:tcPr>
          <w:p>
            <w:r>
              <w:rPr>
                <w:sz w:val="17"/>
              </w:rPr>
              <w:t>Background Work</w:t>
            </w:r>
          </w:p>
        </w:tc>
        <w:tc>
          <w:tcPr>
            <w:tcW w:type="dxa" w:w="5112"/>
            <w:vAlign w:val="center"/>
          </w:tcPr>
          <w:p>
            <w:r>
              <w:rPr>
                <w:sz w:val="17"/>
              </w:rPr>
              <w:t>Move notifications, analytics and long-running jobs to workers/queues as needed.</w:t>
            </w:r>
          </w:p>
        </w:tc>
      </w:tr>
      <w:tr>
        <w:tc>
          <w:tcPr>
            <w:tcW w:type="dxa" w:w="5112"/>
            <w:vAlign w:val="center"/>
          </w:tcPr>
          <w:p>
            <w:r>
              <w:rPr>
                <w:sz w:val="17"/>
              </w:rPr>
              <w:t>External Providers</w:t>
            </w:r>
          </w:p>
        </w:tc>
        <w:tc>
          <w:tcPr>
            <w:tcW w:type="dxa" w:w="5112"/>
            <w:vAlign w:val="center"/>
          </w:tcPr>
          <w:p>
            <w:r>
              <w:rPr>
                <w:sz w:val="17"/>
              </w:rPr>
              <w:t>Abstract routing/notification providers so they can be replaced.</w:t>
            </w:r>
          </w:p>
        </w:tc>
      </w:tr>
      <w:tr>
        <w:tc>
          <w:tcPr>
            <w:tcW w:type="dxa" w:w="5112"/>
            <w:vAlign w:val="center"/>
          </w:tcPr>
          <w:p>
            <w:r>
              <w:rPr>
                <w:sz w:val="17"/>
              </w:rPr>
              <w:t>Observability</w:t>
            </w:r>
          </w:p>
        </w:tc>
        <w:tc>
          <w:tcPr>
            <w:tcW w:type="dxa" w:w="5112"/>
            <w:vAlign w:val="center"/>
          </w:tcPr>
          <w:p>
            <w:r>
              <w:rPr>
                <w:sz w:val="17"/>
              </w:rPr>
              <w:t>Health checks, structured logs, metrics and error monitoring.</w:t>
            </w:r>
          </w:p>
        </w:tc>
      </w:tr>
      <w:tr>
        <w:tc>
          <w:tcPr>
            <w:tcW w:type="dxa" w:w="5112"/>
            <w:vAlign w:val="center"/>
          </w:tcPr>
          <w:p>
            <w:r>
              <w:rPr>
                <w:sz w:val="17"/>
              </w:rPr>
              <w:t>Deployment</w:t>
            </w:r>
          </w:p>
        </w:tc>
        <w:tc>
          <w:tcPr>
            <w:tcW w:type="dxa" w:w="5112"/>
            <w:vAlign w:val="center"/>
          </w:tcPr>
          <w:p>
            <w:r>
              <w:rPr>
                <w:sz w:val="17"/>
              </w:rPr>
              <w:t>Dockerized services and CI/CD.</w:t>
            </w:r>
          </w:p>
        </w:tc>
      </w:tr>
    </w:tbl>
    <w:p/>
    <w:p>
      <w:pPr>
        <w:pStyle w:val="Heading1"/>
      </w:pPr>
      <w:r>
        <w:t>18. Security</w:t>
      </w:r>
    </w:p>
    <w:p>
      <w:pPr>
        <w:pStyle w:val="ListBullet"/>
        <w:spacing w:after="40"/>
      </w:pPr>
      <w:r>
        <w:t>JWT authentication for protected APIs.</w:t>
      </w:r>
    </w:p>
    <w:p>
      <w:pPr>
        <w:pStyle w:val="ListBullet"/>
        <w:spacing w:after="40"/>
      </w:pPr>
      <w:r>
        <w:t>bcrypt password hashing.</w:t>
      </w:r>
    </w:p>
    <w:p>
      <w:pPr>
        <w:pStyle w:val="ListBullet"/>
        <w:spacing w:after="40"/>
      </w:pPr>
      <w:r>
        <w:t>Role-Based Access Control.</w:t>
      </w:r>
    </w:p>
    <w:p>
      <w:pPr>
        <w:pStyle w:val="ListBullet"/>
        <w:spacing w:after="40"/>
      </w:pPr>
      <w:r>
        <w:t>Tenant isolation.</w:t>
      </w:r>
    </w:p>
    <w:p>
      <w:pPr>
        <w:pStyle w:val="ListBullet"/>
        <w:spacing w:after="40"/>
      </w:pPr>
      <w:r>
        <w:t>Audit logs for custody, assignment and administrative changes.</w:t>
      </w:r>
    </w:p>
    <w:p>
      <w:pPr>
        <w:pStyle w:val="ListBullet"/>
        <w:spacing w:after="40"/>
      </w:pPr>
      <w:r>
        <w:t>HTTPS/TLS in production.</w:t>
      </w:r>
    </w:p>
    <w:p>
      <w:pPr>
        <w:pStyle w:val="ListBullet"/>
        <w:spacing w:after="40"/>
      </w:pPr>
      <w:r>
        <w:t>Server-side QR, assignment and state validation.</w:t>
      </w:r>
    </w:p>
    <w:p>
      <w:pPr>
        <w:pStyle w:val="ListBullet"/>
        <w:spacing w:after="40"/>
      </w:pPr>
      <w:r>
        <w:t>Controlled access to location and POD data.</w:t>
      </w:r>
    </w:p>
    <w:p>
      <w:pPr>
        <w:pStyle w:val="ListBullet"/>
        <w:spacing w:after="40"/>
      </w:pPr>
      <w:r>
        <w:t>Never show stale GPS as live.</w:t>
      </w:r>
    </w:p>
    <w:p>
      <w:pPr>
        <w:pStyle w:val="ListBullet"/>
        <w:spacing w:after="40"/>
      </w:pPr>
      <w:r>
        <w:t>Store API keys and credentials in environment/secrets management.</w:t>
      </w:r>
    </w:p>
    <w:p>
      <w:pPr>
        <w:pStyle w:val="Heading1"/>
      </w:pPr>
      <w:r>
        <w:t>19.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163A5F"/>
          </w:tcPr>
          <w:p>
            <w:r>
              <w:rPr>
                <w:b/>
                <w:color w:val="FFFFFF"/>
                <w:sz w:val="18"/>
              </w:rPr>
              <w:t>Level</w:t>
            </w:r>
          </w:p>
        </w:tc>
        <w:tc>
          <w:tcPr>
            <w:tcW w:type="dxa" w:w="5112"/>
            <w:shd w:fill="163A5F"/>
          </w:tcPr>
          <w:p>
            <w:r>
              <w:rPr>
                <w:b/>
                <w:color w:val="FFFFFF"/>
                <w:sz w:val="18"/>
              </w:rPr>
              <w:t>Examples</w:t>
            </w:r>
          </w:p>
        </w:tc>
      </w:tr>
      <w:tr>
        <w:tc>
          <w:tcPr>
            <w:tcW w:type="dxa" w:w="5112"/>
            <w:vAlign w:val="center"/>
          </w:tcPr>
          <w:p>
            <w:r>
              <w:rPr>
                <w:sz w:val="17"/>
              </w:rPr>
              <w:t>Unit</w:t>
            </w:r>
          </w:p>
        </w:tc>
        <w:tc>
          <w:tcPr>
            <w:tcW w:type="dxa" w:w="5112"/>
            <w:vAlign w:val="center"/>
          </w:tcPr>
          <w:p>
            <w:r>
              <w:rPr>
                <w:sz w:val="17"/>
              </w:rPr>
              <w:t>Business rules, services, validation and ML utilities</w:t>
            </w:r>
          </w:p>
        </w:tc>
      </w:tr>
      <w:tr>
        <w:tc>
          <w:tcPr>
            <w:tcW w:type="dxa" w:w="5112"/>
            <w:vAlign w:val="center"/>
          </w:tcPr>
          <w:p>
            <w:r>
              <w:rPr>
                <w:sz w:val="17"/>
              </w:rPr>
              <w:t>API</w:t>
            </w:r>
          </w:p>
        </w:tc>
        <w:tc>
          <w:tcPr>
            <w:tcW w:type="dxa" w:w="5112"/>
            <w:vAlign w:val="center"/>
          </w:tcPr>
          <w:p>
            <w:r>
              <w:rPr>
                <w:sz w:val="17"/>
              </w:rPr>
              <w:t>Auth, parcel, assignment, tracking and admin endpoints</w:t>
            </w:r>
          </w:p>
        </w:tc>
      </w:tr>
      <w:tr>
        <w:tc>
          <w:tcPr>
            <w:tcW w:type="dxa" w:w="5112"/>
            <w:vAlign w:val="center"/>
          </w:tcPr>
          <w:p>
            <w:r>
              <w:rPr>
                <w:sz w:val="17"/>
              </w:rPr>
              <w:t>Integration</w:t>
            </w:r>
          </w:p>
        </w:tc>
        <w:tc>
          <w:tcPr>
            <w:tcW w:type="dxa" w:w="5112"/>
            <w:vAlign w:val="center"/>
          </w:tcPr>
          <w:p>
            <w:r>
              <w:rPr>
                <w:sz w:val="17"/>
              </w:rPr>
              <w:t>FastAPI ↔ PostgreSQL, FastAPI ↔ Redis, Go ↔ Redis/PostgreSQL</w:t>
            </w:r>
          </w:p>
        </w:tc>
      </w:tr>
      <w:tr>
        <w:tc>
          <w:tcPr>
            <w:tcW w:type="dxa" w:w="5112"/>
            <w:vAlign w:val="center"/>
          </w:tcPr>
          <w:p>
            <w:r>
              <w:rPr>
                <w:sz w:val="17"/>
              </w:rPr>
              <w:t>Web</w:t>
            </w:r>
          </w:p>
        </w:tc>
        <w:tc>
          <w:tcPr>
            <w:tcW w:type="dxa" w:w="5112"/>
            <w:vAlign w:val="center"/>
          </w:tcPr>
          <w:p>
            <w:r>
              <w:rPr>
                <w:sz w:val="17"/>
              </w:rPr>
              <w:t>React forms, pages, role-based UI and API integration</w:t>
            </w:r>
          </w:p>
        </w:tc>
      </w:tr>
      <w:tr>
        <w:tc>
          <w:tcPr>
            <w:tcW w:type="dxa" w:w="5112"/>
            <w:vAlign w:val="center"/>
          </w:tcPr>
          <w:p>
            <w:r>
              <w:rPr>
                <w:sz w:val="17"/>
              </w:rPr>
              <w:t>Mobile</w:t>
            </w:r>
          </w:p>
        </w:tc>
        <w:tc>
          <w:tcPr>
            <w:tcW w:type="dxa" w:w="5112"/>
            <w:vAlign w:val="center"/>
          </w:tcPr>
          <w:p>
            <w:r>
              <w:rPr>
                <w:sz w:val="17"/>
              </w:rPr>
              <w:t>Flutter screens, QR, GPS, offline/online and notifications</w:t>
            </w:r>
          </w:p>
        </w:tc>
      </w:tr>
      <w:tr>
        <w:tc>
          <w:tcPr>
            <w:tcW w:type="dxa" w:w="5112"/>
            <w:vAlign w:val="center"/>
          </w:tcPr>
          <w:p>
            <w:r>
              <w:rPr>
                <w:sz w:val="17"/>
              </w:rPr>
              <w:t>Real-Time</w:t>
            </w:r>
          </w:p>
        </w:tc>
        <w:tc>
          <w:tcPr>
            <w:tcW w:type="dxa" w:w="5112"/>
            <w:vAlign w:val="center"/>
          </w:tcPr>
          <w:p>
            <w:r>
              <w:rPr>
                <w:sz w:val="17"/>
              </w:rPr>
              <w:t>WebSocket updates, reconnect and stale GPS behavior</w:t>
            </w:r>
          </w:p>
        </w:tc>
      </w:tr>
      <w:tr>
        <w:tc>
          <w:tcPr>
            <w:tcW w:type="dxa" w:w="5112"/>
            <w:vAlign w:val="center"/>
          </w:tcPr>
          <w:p>
            <w:r>
              <w:rPr>
                <w:sz w:val="17"/>
              </w:rPr>
              <w:t>System</w:t>
            </w:r>
          </w:p>
        </w:tc>
        <w:tc>
          <w:tcPr>
            <w:tcW w:type="dxa" w:w="5112"/>
            <w:vAlign w:val="center"/>
          </w:tcPr>
          <w:p>
            <w:r>
              <w:rPr>
                <w:sz w:val="17"/>
              </w:rPr>
              <w:t>Complete booking-to-delivery journey</w:t>
            </w:r>
          </w:p>
        </w:tc>
      </w:tr>
      <w:tr>
        <w:tc>
          <w:tcPr>
            <w:tcW w:type="dxa" w:w="5112"/>
            <w:vAlign w:val="center"/>
          </w:tcPr>
          <w:p>
            <w:r>
              <w:rPr>
                <w:sz w:val="17"/>
              </w:rPr>
              <w:t>Security</w:t>
            </w:r>
          </w:p>
        </w:tc>
        <w:tc>
          <w:tcPr>
            <w:tcW w:type="dxa" w:w="5112"/>
            <w:vAlign w:val="center"/>
          </w:tcPr>
          <w:p>
            <w:r>
              <w:rPr>
                <w:sz w:val="17"/>
              </w:rPr>
              <w:t>Unauthorized access, tenant isolation and invalid state transitions</w:t>
            </w:r>
          </w:p>
        </w:tc>
      </w:tr>
      <w:tr>
        <w:tc>
          <w:tcPr>
            <w:tcW w:type="dxa" w:w="5112"/>
            <w:vAlign w:val="center"/>
          </w:tcPr>
          <w:p>
            <w:r>
              <w:rPr>
                <w:sz w:val="17"/>
              </w:rPr>
              <w:t>Performance</w:t>
            </w:r>
          </w:p>
        </w:tc>
        <w:tc>
          <w:tcPr>
            <w:tcW w:type="dxa" w:w="5112"/>
            <w:vAlign w:val="center"/>
          </w:tcPr>
          <w:p>
            <w:r>
              <w:rPr>
                <w:sz w:val="17"/>
              </w:rPr>
              <w:t>Concurrent users, GPS update volume and query performance</w:t>
            </w:r>
          </w:p>
        </w:tc>
      </w:tr>
    </w:tbl>
    <w:p/>
    <w:p>
      <w:pPr>
        <w:pStyle w:val="Heading1"/>
      </w:pPr>
      <w:r>
        <w:t>20. Git &amp; Development Workflow</w:t>
      </w:r>
    </w:p>
    <w:p>
      <w:pPr>
        <w:pStyle w:val="ListBullet"/>
        <w:spacing w:after="40"/>
      </w:pPr>
      <w:r>
        <w:t>Use Git/GitHub for source control.</w:t>
      </w:r>
    </w:p>
    <w:p>
      <w:pPr>
        <w:pStyle w:val="ListBullet"/>
        <w:spacing w:after="40"/>
      </w:pPr>
      <w:r>
        <w:t>Keep main stable and use develop for integration.</w:t>
      </w:r>
    </w:p>
    <w:p>
      <w:pPr>
        <w:pStyle w:val="ListBullet"/>
        <w:spacing w:after="40"/>
      </w:pPr>
      <w:r>
        <w:t>Use feature branches such as feature/auth, feature/parcel, feature/realtime-tracking and feature/ai-delay.</w:t>
      </w:r>
    </w:p>
    <w:p>
      <w:pPr>
        <w:pStyle w:val="ListBullet"/>
        <w:spacing w:after="40"/>
      </w:pPr>
      <w:r>
        <w:t>Use pull requests/code review for significant changes.</w:t>
      </w:r>
    </w:p>
    <w:p>
      <w:pPr>
        <w:pStyle w:val="ListBullet"/>
        <w:spacing w:after="40"/>
      </w:pPr>
      <w:r>
        <w:t>Never commit secrets or production credentials.</w:t>
      </w:r>
    </w:p>
    <w:p>
      <w:pPr>
        <w:pStyle w:val="ListBullet"/>
        <w:spacing w:after="40"/>
      </w:pPr>
      <w:r>
        <w:t>Use meaningful commits and tags/releases.</w:t>
      </w:r>
    </w:p>
    <w:p>
      <w:pPr>
        <w:pStyle w:val="Heading1"/>
      </w:pPr>
      <w:r>
        <w:t>21. Final Implementation Roadmap</w:t>
      </w:r>
    </w:p>
    <w:p>
      <w:pPr>
        <w:pStyle w:val="ListNumber"/>
      </w:pPr>
      <w:r>
        <w:t>Requirements and SRS</w:t>
      </w:r>
    </w:p>
    <w:p>
      <w:pPr>
        <w:pStyle w:val="ListNumber"/>
      </w:pPr>
      <w:r>
        <w:t>Architecture and ERD</w:t>
      </w:r>
    </w:p>
    <w:p>
      <w:pPr>
        <w:pStyle w:val="ListNumber"/>
      </w:pPr>
      <w:r>
        <w:t>UI/UX wireframes</w:t>
      </w:r>
    </w:p>
    <w:p>
      <w:pPr>
        <w:pStyle w:val="ListNumber"/>
      </w:pPr>
      <w:r>
        <w:t>Repository + Docker foundation</w:t>
      </w:r>
    </w:p>
    <w:p>
      <w:pPr>
        <w:pStyle w:val="ListNumber"/>
      </w:pPr>
      <w:r>
        <w:t>Authentication + RBAC</w:t>
      </w:r>
    </w:p>
    <w:p>
      <w:pPr>
        <w:pStyle w:val="ListNumber"/>
      </w:pPr>
      <w:r>
        <w:t>Multi-tenant + branch management</w:t>
      </w:r>
    </w:p>
    <w:p>
      <w:pPr>
        <w:pStyle w:val="ListNumber"/>
      </w:pPr>
      <w:r>
        <w:t>Employee + vehicle management</w:t>
      </w:r>
    </w:p>
    <w:p>
      <w:pPr>
        <w:pStyle w:val="ListNumber"/>
      </w:pPr>
      <w:r>
        <w:t>Customer + parcel management</w:t>
      </w:r>
    </w:p>
    <w:p>
      <w:pPr>
        <w:pStyle w:val="ListNumber"/>
      </w:pPr>
      <w:r>
        <w:t>QR + parcel lifecycle</w:t>
      </w:r>
    </w:p>
    <w:p>
      <w:pPr>
        <w:pStyle w:val="ListNumber"/>
      </w:pPr>
      <w:r>
        <w:t>Delivery assignment</w:t>
      </w:r>
    </w:p>
    <w:p>
      <w:pPr>
        <w:pStyle w:val="ListNumber"/>
      </w:pPr>
      <w:r>
        <w:t>Flutter employee/driver app</w:t>
      </w:r>
    </w:p>
    <w:p>
      <w:pPr>
        <w:pStyle w:val="ListNumber"/>
      </w:pPr>
      <w:r>
        <w:t>Go real-time tracking + Redis</w:t>
      </w:r>
    </w:p>
    <w:p>
      <w:pPr>
        <w:pStyle w:val="ListNumber"/>
      </w:pPr>
      <w:r>
        <w:t>React live tracking</w:t>
      </w:r>
    </w:p>
    <w:p>
      <w:pPr>
        <w:pStyle w:val="ListNumber"/>
      </w:pPr>
      <w:r>
        <w:t>Maps + route optimization</w:t>
      </w:r>
    </w:p>
    <w:p>
      <w:pPr>
        <w:pStyle w:val="ListNumber"/>
      </w:pPr>
      <w:r>
        <w:t>Dynamic ETA</w:t>
      </w:r>
    </w:p>
    <w:p>
      <w:pPr>
        <w:pStyle w:val="ListNumber"/>
      </w:pPr>
      <w:r>
        <w:t>AI delay-risk prediction</w:t>
      </w:r>
    </w:p>
    <w:p>
      <w:pPr>
        <w:pStyle w:val="ListNumber"/>
      </w:pPr>
      <w:r>
        <w:t>Notifications + POD</w:t>
      </w:r>
    </w:p>
    <w:p>
      <w:pPr>
        <w:pStyle w:val="ListNumber"/>
      </w:pPr>
      <w:r>
        <w:t>Analytics</w:t>
      </w:r>
    </w:p>
    <w:p>
      <w:pPr>
        <w:pStyle w:val="ListNumber"/>
      </w:pPr>
      <w:r>
        <w:t>Security hardening</w:t>
      </w:r>
    </w:p>
    <w:p>
      <w:pPr>
        <w:pStyle w:val="ListNumber"/>
      </w:pPr>
      <w:r>
        <w:t>Integration testing</w:t>
      </w:r>
    </w:p>
    <w:p>
      <w:pPr>
        <w:pStyle w:val="ListNumber"/>
      </w:pPr>
      <w:r>
        <w:t>Performance/scalability testing</w:t>
      </w:r>
    </w:p>
    <w:p>
      <w:pPr>
        <w:pStyle w:val="ListNumber"/>
      </w:pPr>
      <w:r>
        <w:t>Deployment</w:t>
      </w:r>
    </w:p>
    <w:p>
      <w:pPr>
        <w:pStyle w:val="ListNumber"/>
      </w:pPr>
      <w:r>
        <w:t>Documentation and final demonstration</w:t>
      </w:r>
    </w:p>
    <w:p>
      <w:pPr>
        <w:pStyle w:val="Heading1"/>
      </w:pPr>
      <w:r>
        <w:t>22. Final System Principle</w:t>
      </w:r>
    </w:p>
    <w:p>
      <w:pPr>
        <w:jc w:val="center"/>
      </w:pPr>
      <w:r>
        <w:rPr>
          <w:b/>
          <w:sz w:val="24"/>
        </w:rPr>
        <w:t>ONE PARCEL IDENTITY + DYNAMIC CUSTODY + ACTIVE TRACKING + DYNAMIC ETA + AI DELAY-RISK PREDICTION + INTELLIGENT ACTION + MULTI-PARTNER COORDINATION</w:t>
      </w:r>
    </w:p>
    <w:p>
      <w:r>
        <w:t>The target is a scalable logistics platform rather than disconnected web and mobile applications. React provides the web experience, Flutter provides the mobile experience, FastAPI provides core business services, Go handles high-frequency real-time tracking, PostgreSQL/PostGIS stores durable data, Redis supports fast current-state access, and Python/Scikit-learn provides the initial AI layer.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LogiFlows — Final-Year Project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