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ehfi9538szi"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e73n2emt1bp"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1be9bhu2lyof" w:id="2"/>
      <w:bookmarkEnd w:id="2"/>
      <w:r w:rsidDel="00000000" w:rsidR="00000000" w:rsidRPr="00000000">
        <w:rPr>
          <w:b w:val="1"/>
          <w:bCs w:val="1"/>
          <w:sz w:val="46"/>
          <w:szCs w:val="46"/>
          <w:rtl w:val="0"/>
        </w:rPr>
        <w:t xml:space="preserve">Informe de Estado de Avance – Proyecto HidroPura System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Fecha de Emisión:</w:t>
      </w:r>
      <w:r w:rsidDel="00000000" w:rsidR="00000000" w:rsidRPr="00000000">
        <w:rPr>
          <w:rtl w:val="0"/>
        </w:rPr>
        <w:t xml:space="preserve"> 19 de Octubre de 2026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Fase de Desarrollo Actual:</w:t>
      </w:r>
      <w:r w:rsidDel="00000000" w:rsidR="00000000" w:rsidRPr="00000000">
        <w:rPr>
          <w:rtl w:val="0"/>
        </w:rPr>
        <w:t xml:space="preserve"> Ejecución – Superposición de Incrementos 2 y 3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Metodología:</w:t>
      </w:r>
      <w:r w:rsidDel="00000000" w:rsidR="00000000" w:rsidRPr="00000000">
        <w:rPr>
          <w:rtl w:val="0"/>
        </w:rPr>
        <w:t xml:space="preserve"> Desarrollo Incremental </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Jefe de Proyecto:</w:t>
      </w:r>
      <w:r w:rsidDel="00000000" w:rsidR="00000000" w:rsidRPr="00000000">
        <w:rPr>
          <w:rtl w:val="0"/>
        </w:rPr>
        <w:t xml:space="preserve"> Alexander Sepúlveda</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tt17t2ynman" w:id="3"/>
      <w:bookmarkEnd w:id="3"/>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7m4mdkrbxv" w:id="4"/>
      <w:bookmarkEnd w:id="4"/>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efnuad3l6jz" w:id="5"/>
      <w:bookmarkEnd w:id="5"/>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cwg15tmhtpv" w:id="6"/>
      <w:bookmarkEnd w:id="6"/>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zyzcv7fyih0" w:id="7"/>
      <w:bookmarkEnd w:id="7"/>
      <w:r w:rsidDel="00000000" w:rsidR="00000000" w:rsidRPr="00000000">
        <w:rPr>
          <w:b w:val="1"/>
          <w:bCs w:val="1"/>
          <w:color w:val="000000"/>
          <w:sz w:val="26"/>
          <w:szCs w:val="26"/>
          <w:rtl w:val="0"/>
        </w:rPr>
        <w:t xml:space="preserve">1. Resumen Ejecutivo</w:t>
      </w:r>
    </w:p>
    <w:p w:rsidR="00000000" w:rsidDel="00000000" w:rsidP="00000000" w:rsidRDefault="00000000" w:rsidRPr="00000000" w14:paraId="0000001F">
      <w:pPr>
        <w:spacing w:after="240" w:before="240" w:lineRule="auto"/>
        <w:rPr/>
      </w:pPr>
      <w:r w:rsidDel="00000000" w:rsidR="00000000" w:rsidRPr="00000000">
        <w:rPr>
          <w:rtl w:val="0"/>
        </w:rPr>
        <w:t xml:space="preserve">El proyecto "HidroPura System" se encuentra en estado a</w:t>
      </w:r>
      <w:r w:rsidDel="00000000" w:rsidR="00000000" w:rsidRPr="00000000">
        <w:rPr>
          <w:rtl w:val="0"/>
        </w:rPr>
        <w:t xml:space="preserve">delantado respecto al cronograma planificado</w:t>
      </w:r>
      <w:r w:rsidDel="00000000" w:rsidR="00000000" w:rsidRPr="00000000">
        <w:rPr>
          <w:rtl w:val="0"/>
        </w:rPr>
        <w:t xml:space="preserve">. El equipo técnico ha consolidado la arquitectura base utilizando un motor de base de datos relacional (PostgreSQL), garantizando la integridad referencial requerida por los estándares de la industria. Se ha logrado un avance significativo como facilitador del proyecto, finalizando la maquetación del Front-end y la integración del asistente virtual (Chatbot) antes de lo previsto. Actualmente, los esfuerzos de desarrollo se concentran en la programación lógica del motor de agendamiento de citas.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pdh4lg26p91" w:id="8"/>
      <w:bookmarkEnd w:id="8"/>
      <w:r w:rsidDel="00000000" w:rsidR="00000000" w:rsidRPr="00000000">
        <w:rPr>
          <w:b w:val="1"/>
          <w:bCs w:val="1"/>
          <w:color w:val="000000"/>
          <w:sz w:val="26"/>
          <w:szCs w:val="26"/>
          <w:rtl w:val="0"/>
        </w:rPr>
        <w:t xml:space="preserve">2. Estado de los Incrementos Funcionales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Incremento 1: Núcleo y Arquitectura Base (100% Completado)</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Estructuración y despliegue del esquema de base de datos en PostgreSQL.</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Implementación de tablas normalizadas con restricciones de llaves foráneas </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Desarrollo de las interfaces del panel administrativo y autenticación de usuarios.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Incremento 2: Front Office y Motor de Citas (75% Completado)</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Maquetación de las vistas del catálogo E-commerce y carrito de compras: </w:t>
      </w:r>
      <w:r w:rsidDel="00000000" w:rsidR="00000000" w:rsidRPr="00000000">
        <w:rPr>
          <w:b w:val="1"/>
          <w:bCs w:val="1"/>
          <w:rtl w:val="0"/>
        </w:rPr>
        <w:t xml:space="preserve">Completado.</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Lógica del motor de reservas y bloqueo de disponibilidad en el calendario: </w:t>
      </w:r>
      <w:r w:rsidDel="00000000" w:rsidR="00000000" w:rsidRPr="00000000">
        <w:rPr>
          <w:b w:val="1"/>
          <w:bCs w:val="1"/>
          <w:rtl w:val="0"/>
        </w:rPr>
        <w:t xml:space="preserve">En Desarrollo.</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i w:val="1"/>
          <w:iCs w:val="1"/>
          <w:rtl w:val="0"/>
        </w:rPr>
        <w:t xml:space="preserve">Próximo Hito QA:</w:t>
      </w:r>
      <w:r w:rsidDel="00000000" w:rsidR="00000000" w:rsidRPr="00000000">
        <w:rPr>
          <w:rtl w:val="0"/>
        </w:rPr>
        <w:t xml:space="preserve"> Pruebas de validación transaccional para evitar el cruce de horarios (</w:t>
      </w:r>
      <w:r w:rsidDel="00000000" w:rsidR="00000000" w:rsidRPr="00000000">
        <w:rPr>
          <w:i w:val="1"/>
          <w:iCs w:val="1"/>
          <w:rtl w:val="0"/>
        </w:rPr>
        <w:t xml:space="preserve">overbooking</w:t>
      </w:r>
      <w:r w:rsidDel="00000000" w:rsidR="00000000" w:rsidRPr="00000000">
        <w:rPr>
          <w:rtl w:val="0"/>
        </w:rPr>
        <w:t xml:space="preserv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Incremento 3: Integraciones Transaccionales e IA (30% Completado - Adelantado)</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Configuración e integración del Chatbot IA en las vistas públicas: </w:t>
      </w:r>
      <w:r w:rsidDel="00000000" w:rsidR="00000000" w:rsidRPr="00000000">
        <w:rPr>
          <w:b w:val="1"/>
          <w:bCs w:val="1"/>
          <w:rtl w:val="0"/>
        </w:rPr>
        <w:t xml:space="preserve">Completado.</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Integración API Mercado Pago: </w:t>
      </w:r>
      <w:r w:rsidDel="00000000" w:rsidR="00000000" w:rsidRPr="00000000">
        <w:rPr>
          <w:b w:val="1"/>
          <w:bCs w:val="1"/>
          <w:rtl w:val="0"/>
        </w:rPr>
        <w:t xml:space="preserve">Pendiente</w:t>
      </w:r>
      <w:r w:rsidDel="00000000" w:rsidR="00000000" w:rsidRPr="00000000">
        <w:rPr>
          <w:rtl w:val="0"/>
        </w:rPr>
        <w:t xml:space="preserve"> (Condicionado al cierre del motor de reservas).</w:t>
      </w:r>
    </w:p>
    <w:p w:rsidR="00000000" w:rsidDel="00000000" w:rsidP="00000000" w:rsidRDefault="00000000" w:rsidRPr="00000000" w14:paraId="0000002C">
      <w:pPr>
        <w:spacing w:after="240" w:before="240" w:lineRule="auto"/>
        <w:ind w:left="0" w:firstLine="0"/>
        <w:rPr/>
      </w:pPr>
      <w:r w:rsidDel="00000000" w:rsidR="00000000" w:rsidRPr="00000000">
        <w:rPr>
          <w:rtl w:val="0"/>
        </w:rPr>
      </w:r>
    </w:p>
    <w:p w:rsidR="00000000" w:rsidDel="00000000" w:rsidP="00000000" w:rsidRDefault="00000000" w:rsidRPr="00000000" w14:paraId="0000002D">
      <w:pPr>
        <w:spacing w:after="240" w:before="240" w:lineRule="auto"/>
        <w:ind w:left="0" w:firstLine="0"/>
        <w:rPr/>
      </w:pPr>
      <w:r w:rsidDel="00000000" w:rsidR="00000000" w:rsidRPr="00000000">
        <w:rPr>
          <w:rtl w:val="0"/>
        </w:rPr>
      </w:r>
    </w:p>
    <w:p w:rsidR="00000000" w:rsidDel="00000000" w:rsidP="00000000" w:rsidRDefault="00000000" w:rsidRPr="00000000" w14:paraId="0000002E">
      <w:pPr>
        <w:spacing w:after="240" w:before="240" w:lineRule="auto"/>
        <w:ind w:left="0" w:firstLine="0"/>
        <w:rPr/>
      </w:pPr>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r>
    </w:p>
    <w:p w:rsidR="00000000" w:rsidDel="00000000" w:rsidP="00000000" w:rsidRDefault="00000000" w:rsidRPr="00000000" w14:paraId="00000033">
      <w:pPr>
        <w:spacing w:after="240" w:before="240" w:lineRule="auto"/>
        <w:ind w:left="0" w:firstLine="0"/>
        <w:rPr/>
      </w:pPr>
      <w:r w:rsidDel="00000000" w:rsidR="00000000" w:rsidRPr="00000000">
        <w:rPr>
          <w:rtl w:val="0"/>
        </w:rPr>
      </w:r>
    </w:p>
    <w:p w:rsidR="00000000" w:rsidDel="00000000" w:rsidP="00000000" w:rsidRDefault="00000000" w:rsidRPr="00000000" w14:paraId="00000034">
      <w:pPr>
        <w:spacing w:after="240" w:before="240" w:lineRule="auto"/>
        <w:ind w:left="0" w:firstLine="0"/>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jx6o0vwcpta" w:id="9"/>
      <w:bookmarkEnd w:id="9"/>
      <w:r w:rsidDel="00000000" w:rsidR="00000000" w:rsidRPr="00000000">
        <w:rPr>
          <w:b w:val="1"/>
          <w:bCs w:val="1"/>
          <w:color w:val="000000"/>
          <w:sz w:val="26"/>
          <w:szCs w:val="26"/>
          <w:rtl w:val="0"/>
        </w:rPr>
        <w:t xml:space="preserve">3. Análisis de Ajustes, Dificultades y Facilitadores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Facilitadores:</w:t>
      </w:r>
      <w:r w:rsidDel="00000000" w:rsidR="00000000" w:rsidRPr="00000000">
        <w:rPr>
          <w:rtl w:val="0"/>
        </w:rPr>
        <w:t xml:space="preserve"> El exhaustivo diseño del Modelo Relacional durante la Fase 1 permitió codificar el esquema SQL de forma rápida y sin ambigüedades arquitectónicas. Asimismo, la fluidez en el desarrollo de la interfaz de usuario permitió adelantar la integración tecnológica del Chatbot, liberando carga para las semanas finales.</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bCs w:val="1"/>
          <w:rtl w:val="0"/>
        </w:rPr>
        <w:t xml:space="preserve">Dificultades y Ajustes Técnicos:</w:t>
      </w:r>
      <w:r w:rsidDel="00000000" w:rsidR="00000000" w:rsidRPr="00000000">
        <w:rPr>
          <w:rtl w:val="0"/>
        </w:rPr>
        <w:t xml:space="preserve"> La configuración estricta de las reglas de negocio en PostgreSQL (integridad referencial) requirió ajustar la lógica de las eliminaciones. Se determinó que no se permitirá la eliminación física de un cliente si este posee pagos o citas asociadas, optando por un "Soft Delete" (cambio de estado activo/inactivo) para mantener la coherencia financiera del sistema.</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87xrr6a7s3nk" w:id="10"/>
      <w:bookmarkEnd w:id="10"/>
      <w:r w:rsidDel="00000000" w:rsidR="00000000" w:rsidRPr="00000000">
        <w:rPr>
          <w:b w:val="1"/>
          <w:bCs w:val="1"/>
          <w:color w:val="000000"/>
          <w:sz w:val="26"/>
          <w:szCs w:val="26"/>
          <w:rtl w:val="0"/>
        </w:rPr>
        <w:t xml:space="preserve">4. Gestión de Repositorio y Evidencias </w:t>
      </w:r>
    </w:p>
    <w:p w:rsidR="00000000" w:rsidDel="00000000" w:rsidP="00000000" w:rsidRDefault="00000000" w:rsidRPr="00000000" w14:paraId="00000039">
      <w:pPr>
        <w:spacing w:after="240" w:before="240" w:lineRule="auto"/>
        <w:rPr/>
      </w:pPr>
      <w:r w:rsidDel="00000000" w:rsidR="00000000" w:rsidRPr="00000000">
        <w:rPr>
          <w:rtl w:val="0"/>
        </w:rPr>
        <w:t xml:space="preserve">Para asegurar la equidad y trazabilidad del trabajo del equipo bajo los estándares de la industria, las evidencias de este avance se han distribuido en el repositorio de control de versiones (Git) de la siguiente manera:</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bCs w:val="1"/>
          <w:rtl w:val="0"/>
        </w:rPr>
        <w:t xml:space="preserve">Gestión (Alexander Sepúlveda):</w:t>
      </w:r>
      <w:r w:rsidDel="00000000" w:rsidR="00000000" w:rsidRPr="00000000">
        <w:rPr>
          <w:rtl w:val="0"/>
        </w:rPr>
        <w:t xml:space="preserve"> Subida de la documentación de avance, actualización de la Carta Gantt y Plan del Proyecto.</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Aseguramiento de Calidad (Paula Belman):</w:t>
      </w:r>
      <w:r w:rsidDel="00000000" w:rsidR="00000000" w:rsidRPr="00000000">
        <w:rPr>
          <w:rtl w:val="0"/>
        </w:rPr>
        <w:t xml:space="preserve"> Ingreso del Plan de Pruebas inicial y casos de prueba transaccionales.</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bCs w:val="1"/>
          <w:rtl w:val="0"/>
        </w:rPr>
        <w:t xml:space="preserve">Desarrollo (Vicente Carrasco):</w:t>
      </w:r>
      <w:r w:rsidDel="00000000" w:rsidR="00000000" w:rsidRPr="00000000">
        <w:rPr>
          <w:rtl w:val="0"/>
        </w:rPr>
        <w:t xml:space="preserve"> </w:t>
      </w:r>
      <w:r w:rsidDel="00000000" w:rsidR="00000000" w:rsidRPr="00000000">
        <w:rPr>
          <w:i w:val="1"/>
          <w:iCs w:val="1"/>
          <w:rtl w:val="0"/>
        </w:rPr>
        <w:t xml:space="preserve">Commits</w:t>
      </w:r>
      <w:r w:rsidDel="00000000" w:rsidR="00000000" w:rsidRPr="00000000">
        <w:rPr>
          <w:rtl w:val="0"/>
        </w:rPr>
        <w:t xml:space="preserve"> separados del código fuente del Front-end, el script oficial de la base de datos y la lógica del Chatbot.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2lvdxxx2q4p" w:id="11"/>
      <w:bookmarkEnd w:id="11"/>
      <w:r w:rsidDel="00000000" w:rsidR="00000000" w:rsidRPr="00000000">
        <w:rPr>
          <w:b w:val="1"/>
          <w:bCs w:val="1"/>
          <w:color w:val="000000"/>
          <w:sz w:val="26"/>
          <w:szCs w:val="26"/>
          <w:rtl w:val="0"/>
        </w:rPr>
        <w:t xml:space="preserve">5. Próximos Pasos (Siguientes 15 días)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Finalizar el desarrollo del backend correspondiente al motor de citas y conectarlo con la base de datos PostgreSQL.</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Iniciar las pruebas unitarias y de integración de la pasarela de pagos mediante las credenciales </w:t>
      </w:r>
      <w:r w:rsidDel="00000000" w:rsidR="00000000" w:rsidRPr="00000000">
        <w:rPr>
          <w:i w:val="1"/>
          <w:iCs w:val="1"/>
          <w:rtl w:val="0"/>
        </w:rPr>
        <w:t xml:space="preserve">Sandbox</w:t>
      </w:r>
      <w:r w:rsidDel="00000000" w:rsidR="00000000" w:rsidRPr="00000000">
        <w:rPr>
          <w:rtl w:val="0"/>
        </w:rPr>
        <w:t xml:space="preserve"> de Mercado Pago.</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