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9A8B" w14:textId="77777777" w:rsidR="003071F1" w:rsidRPr="004124F1" w:rsidRDefault="003071F1">
      <w:pPr>
        <w:pStyle w:val="NormalWeb"/>
        <w:jc w:val="center"/>
        <w:rPr>
          <w:szCs w:val="22"/>
          <w:lang w:val="es-ES"/>
        </w:rPr>
      </w:pPr>
      <w:r w:rsidRPr="004124F1">
        <w:rPr>
          <w:szCs w:val="22"/>
          <w:lang w:val="es-ES"/>
        </w:rPr>
        <w:t> </w:t>
      </w:r>
    </w:p>
    <w:p w14:paraId="6B2FB89C" w14:textId="77777777" w:rsidR="003071F1" w:rsidRPr="004124F1" w:rsidRDefault="003071F1">
      <w:pPr>
        <w:pStyle w:val="NormalWeb"/>
        <w:jc w:val="center"/>
        <w:rPr>
          <w:szCs w:val="22"/>
          <w:lang w:val="es-ES"/>
        </w:rPr>
      </w:pPr>
      <w:r w:rsidRPr="004124F1">
        <w:rPr>
          <w:szCs w:val="22"/>
          <w:lang w:val="es-ES"/>
        </w:rPr>
        <w:t> </w:t>
      </w:r>
    </w:p>
    <w:p w14:paraId="20CA2B04" w14:textId="77777777" w:rsidR="003071F1" w:rsidRPr="004124F1" w:rsidRDefault="003071F1">
      <w:pPr>
        <w:pStyle w:val="NormalWeb"/>
        <w:jc w:val="center"/>
        <w:rPr>
          <w:sz w:val="24"/>
          <w:lang w:val="es-ES"/>
        </w:rPr>
      </w:pPr>
      <w:r w:rsidRPr="004124F1">
        <w:rPr>
          <w:lang w:val="es-ES"/>
        </w:rPr>
        <w:t>Duoc UC · Escuela de Informática y Telecomunicaciones</w:t>
      </w:r>
      <w:r w:rsidRPr="004124F1">
        <w:rPr>
          <w:lang w:val="es-ES"/>
        </w:rPr>
        <w:br/>
        <w:t>Ingeniería en Informática · Capstone (PTY4614) · Sede Plaza Oeste</w:t>
      </w:r>
    </w:p>
    <w:p w14:paraId="06E0F320" w14:textId="77777777" w:rsidR="003071F1" w:rsidRPr="004124F1" w:rsidRDefault="003071F1">
      <w:pPr>
        <w:pStyle w:val="NormalWeb"/>
        <w:jc w:val="center"/>
        <w:rPr>
          <w:szCs w:val="22"/>
          <w:lang w:val="es-ES"/>
        </w:rPr>
      </w:pPr>
      <w:r w:rsidRPr="004124F1">
        <w:rPr>
          <w:szCs w:val="22"/>
          <w:lang w:val="es-ES"/>
        </w:rPr>
        <w:t> </w:t>
      </w:r>
    </w:p>
    <w:p w14:paraId="7EDBCEB7" w14:textId="77777777" w:rsidR="003071F1" w:rsidRPr="004124F1" w:rsidRDefault="003071F1">
      <w:pPr>
        <w:pStyle w:val="NormalWeb"/>
        <w:jc w:val="center"/>
        <w:rPr>
          <w:szCs w:val="22"/>
          <w:lang w:val="es-ES"/>
        </w:rPr>
      </w:pPr>
      <w:r w:rsidRPr="004124F1">
        <w:rPr>
          <w:szCs w:val="22"/>
          <w:lang w:val="es-ES"/>
        </w:rPr>
        <w:t> </w:t>
      </w:r>
    </w:p>
    <w:p w14:paraId="5196363E" w14:textId="77777777" w:rsidR="003071F1" w:rsidRPr="004124F1" w:rsidRDefault="003071F1">
      <w:pPr>
        <w:pStyle w:val="NormalWeb"/>
        <w:jc w:val="center"/>
        <w:rPr>
          <w:sz w:val="52"/>
          <w:szCs w:val="52"/>
          <w:lang w:val="es-ES"/>
        </w:rPr>
      </w:pPr>
      <w:r w:rsidRPr="004124F1">
        <w:rPr>
          <w:b/>
          <w:bCs/>
          <w:sz w:val="52"/>
          <w:szCs w:val="52"/>
          <w:lang w:val="es-ES"/>
        </w:rPr>
        <w:t>Plan de pruebas</w:t>
      </w:r>
    </w:p>
    <w:p w14:paraId="0AABDACB" w14:textId="77777777" w:rsidR="003071F1" w:rsidRPr="004124F1" w:rsidRDefault="003071F1">
      <w:pPr>
        <w:pStyle w:val="NormalWeb"/>
        <w:jc w:val="center"/>
        <w:rPr>
          <w:sz w:val="36"/>
          <w:szCs w:val="36"/>
          <w:lang w:val="es-ES"/>
        </w:rPr>
      </w:pPr>
      <w:r w:rsidRPr="004124F1">
        <w:rPr>
          <w:sz w:val="36"/>
          <w:szCs w:val="36"/>
          <w:lang w:val="es-ES"/>
        </w:rPr>
        <w:t>HidroPura System</w:t>
      </w:r>
    </w:p>
    <w:p w14:paraId="7DF5514B" w14:textId="77777777" w:rsidR="003071F1" w:rsidRPr="004124F1" w:rsidRDefault="003071F1">
      <w:pPr>
        <w:pStyle w:val="NormalWeb"/>
        <w:jc w:val="center"/>
        <w:rPr>
          <w:sz w:val="24"/>
          <w:lang w:val="es-ES"/>
        </w:rPr>
      </w:pPr>
      <w:r w:rsidRPr="004124F1">
        <w:rPr>
          <w:lang w:val="es-ES"/>
        </w:rPr>
        <w:t>Estructura basada en IEEE Std 829</w:t>
      </w:r>
    </w:p>
    <w:p w14:paraId="473CA940" w14:textId="77777777" w:rsidR="003071F1" w:rsidRPr="004124F1" w:rsidRDefault="003071F1">
      <w:pPr>
        <w:pStyle w:val="NormalWeb"/>
        <w:jc w:val="center"/>
        <w:rPr>
          <w:szCs w:val="22"/>
          <w:lang w:val="es-ES"/>
        </w:rPr>
      </w:pPr>
      <w:r w:rsidRPr="004124F1">
        <w:rPr>
          <w:szCs w:val="22"/>
          <w:lang w:val="es-ES"/>
        </w:rPr>
        <w:t> </w:t>
      </w:r>
    </w:p>
    <w:p w14:paraId="7D35D197" w14:textId="77777777" w:rsidR="003071F1" w:rsidRPr="004124F1" w:rsidRDefault="003071F1">
      <w:pPr>
        <w:pStyle w:val="NormalWeb"/>
        <w:jc w:val="center"/>
        <w:rPr>
          <w:sz w:val="24"/>
          <w:lang w:val="es-ES"/>
        </w:rPr>
      </w:pPr>
      <w:r w:rsidRPr="004124F1">
        <w:rPr>
          <w:lang w:val="es-ES"/>
        </w:rPr>
        <w:t>Versión 2.0 · 28 de octubre de 2026</w:t>
      </w:r>
    </w:p>
    <w:p w14:paraId="14B689CA" w14:textId="77777777" w:rsidR="003071F1" w:rsidRPr="004124F1" w:rsidRDefault="003071F1">
      <w:pPr>
        <w:pStyle w:val="NormalWeb"/>
        <w:jc w:val="center"/>
        <w:rPr>
          <w:szCs w:val="22"/>
          <w:lang w:val="es-ES"/>
        </w:rPr>
      </w:pPr>
      <w:r w:rsidRPr="004124F1">
        <w:rPr>
          <w:szCs w:val="22"/>
          <w:lang w:val="es-ES"/>
        </w:rPr>
        <w:t> </w:t>
      </w:r>
    </w:p>
    <w:p w14:paraId="39D0CEA5" w14:textId="77777777" w:rsidR="003071F1" w:rsidRPr="004124F1" w:rsidRDefault="003071F1">
      <w:pPr>
        <w:pStyle w:val="NormalWeb"/>
        <w:jc w:val="center"/>
        <w:rPr>
          <w:szCs w:val="22"/>
          <w:lang w:val="es-ES"/>
        </w:rPr>
      </w:pPr>
      <w:r w:rsidRPr="004124F1">
        <w:rPr>
          <w:szCs w:val="22"/>
          <w:lang w:val="es-ES"/>
        </w:rPr>
        <w:t> </w:t>
      </w:r>
    </w:p>
    <w:p w14:paraId="1A9455A1" w14:textId="77777777" w:rsidR="003071F1" w:rsidRPr="004124F1" w:rsidRDefault="003071F1">
      <w:pPr>
        <w:pStyle w:val="NormalWeb"/>
        <w:jc w:val="center"/>
        <w:rPr>
          <w:sz w:val="24"/>
          <w:lang w:val="es-ES"/>
        </w:rPr>
      </w:pPr>
      <w:r w:rsidRPr="004124F1">
        <w:rPr>
          <w:b/>
          <w:bCs/>
          <w:lang w:val="es-ES"/>
        </w:rPr>
        <w:t>Equipo desarrollador</w:t>
      </w:r>
      <w:r w:rsidRPr="004124F1">
        <w:rPr>
          <w:lang w:val="es-ES"/>
        </w:rPr>
        <w:br/>
        <w:t>Alexander Sepúlveda · Jefe de proyecto y analista</w:t>
      </w:r>
      <w:r w:rsidRPr="004124F1">
        <w:rPr>
          <w:lang w:val="es-ES"/>
        </w:rPr>
        <w:br/>
        <w:t>Paula Belman · Líder técnica y coordinadora</w:t>
      </w:r>
      <w:r w:rsidRPr="004124F1">
        <w:rPr>
          <w:lang w:val="es-ES"/>
        </w:rPr>
        <w:br/>
        <w:t>Vicente Carrasco · Desarrollador fullstack</w:t>
      </w:r>
    </w:p>
    <w:p w14:paraId="47A5B21E" w14:textId="77777777" w:rsidR="003071F1" w:rsidRPr="004124F1" w:rsidRDefault="003071F1">
      <w:pPr>
        <w:pStyle w:val="NormalWeb"/>
        <w:jc w:val="center"/>
        <w:rPr>
          <w:lang w:val="es-ES"/>
        </w:rPr>
      </w:pPr>
      <w:r w:rsidRPr="004124F1">
        <w:rPr>
          <w:b/>
          <w:bCs/>
          <w:lang w:val="es-ES"/>
        </w:rPr>
        <w:t>Cliente</w:t>
      </w:r>
      <w:r w:rsidRPr="004124F1">
        <w:rPr>
          <w:lang w:val="es-ES"/>
        </w:rPr>
        <w:br/>
        <w:t>Cristian Vergara, dueño de HidroPura</w:t>
      </w:r>
    </w:p>
    <w:p w14:paraId="3AAEFE51" w14:textId="77777777" w:rsidR="003071F1" w:rsidRPr="004124F1" w:rsidRDefault="003071F1">
      <w:pPr>
        <w:pStyle w:val="Ttulo1"/>
        <w:pageBreakBefore/>
        <w:rPr>
          <w:rFonts w:eastAsia="Times New Roman"/>
          <w:lang w:val="es-ES"/>
        </w:rPr>
      </w:pPr>
      <w:bookmarkStart w:id="0" w:name="_Toc244090610"/>
      <w:r w:rsidRPr="004124F1">
        <w:rPr>
          <w:rFonts w:eastAsia="Times New Roman"/>
          <w:lang w:val="es-ES"/>
        </w:rPr>
        <w:lastRenderedPageBreak/>
        <w:t>Índice</w:t>
      </w:r>
      <w:bookmarkEnd w:id="0"/>
    </w:p>
    <w:p w14:paraId="76D06E9B" w14:textId="52B660F4" w:rsidR="00F337FE" w:rsidRDefault="004124F1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szCs w:val="22"/>
          <w:lang w:val="es-ES"/>
        </w:rPr>
        <w:fldChar w:fldCharType="begin"/>
      </w:r>
      <w:r>
        <w:rPr>
          <w:szCs w:val="22"/>
          <w:lang w:val="es-ES"/>
        </w:rPr>
        <w:instrText xml:space="preserve"> TOC \o "1-3" </w:instrText>
      </w:r>
      <w:r>
        <w:rPr>
          <w:szCs w:val="22"/>
          <w:lang w:val="es-ES"/>
        </w:rPr>
        <w:fldChar w:fldCharType="separate"/>
      </w:r>
      <w:r w:rsidR="00F337FE" w:rsidRPr="00C8611B">
        <w:rPr>
          <w:rFonts w:eastAsia="Times New Roman"/>
          <w:noProof/>
          <w:lang w:val="es-ES"/>
        </w:rPr>
        <w:t>Índice</w:t>
      </w:r>
      <w:r w:rsidR="00F337FE">
        <w:rPr>
          <w:noProof/>
        </w:rPr>
        <w:tab/>
      </w:r>
      <w:r w:rsidR="00F337FE">
        <w:rPr>
          <w:noProof/>
        </w:rPr>
        <w:fldChar w:fldCharType="begin"/>
      </w:r>
      <w:r w:rsidR="00F337FE">
        <w:rPr>
          <w:noProof/>
        </w:rPr>
        <w:instrText xml:space="preserve"> PAGEREF _Toc244090610 \h </w:instrText>
      </w:r>
      <w:r w:rsidR="00F337FE">
        <w:rPr>
          <w:noProof/>
        </w:rPr>
      </w:r>
      <w:r w:rsidR="00F337FE">
        <w:rPr>
          <w:noProof/>
        </w:rPr>
        <w:fldChar w:fldCharType="separate"/>
      </w:r>
      <w:r w:rsidR="00F337FE">
        <w:rPr>
          <w:noProof/>
        </w:rPr>
        <w:t>2</w:t>
      </w:r>
      <w:r w:rsidR="00F337FE">
        <w:rPr>
          <w:noProof/>
        </w:rPr>
        <w:fldChar w:fldCharType="end"/>
      </w:r>
    </w:p>
    <w:p w14:paraId="3530384E" w14:textId="080B406B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Historial de versiones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5ECD5E4" w14:textId="19B27B0C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D63F3B" w14:textId="4EB52879" w:rsidR="00F337FE" w:rsidRDefault="00F337FE" w:rsidP="00F337F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1.1 Documentos relacionados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448523" w14:textId="70FA4036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2. Elementos a probar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EB46D3A" w14:textId="461C0625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3. Funcionalidades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CF17EC" w14:textId="604D38AF" w:rsidR="00F337FE" w:rsidRDefault="00F337FE" w:rsidP="00F337F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3.1 Funcionalidades que se prueban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D58802" w14:textId="2CEB69BE" w:rsidR="00F337FE" w:rsidRDefault="00F337FE" w:rsidP="00F337FE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3.2 Funcionalidades que no se prueban en esta versión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CF954F" w14:textId="7ECF0378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4. Enfoque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59FD6B5" w14:textId="310A524F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5. Criterios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FCC3E2" w14:textId="696B027C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6.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EF37EC1" w14:textId="684BE602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7. Ambiente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52A129" w14:textId="6B0F5808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8. Responsables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FD5CDE" w14:textId="149EF0A1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9. Calendario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CE06241" w14:textId="0A12278C" w:rsidR="00F337FE" w:rsidRDefault="00F337FE" w:rsidP="00F337FE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C8611B">
        <w:rPr>
          <w:rFonts w:eastAsia="Times New Roman"/>
          <w:noProof/>
          <w:lang w:val="es-ES"/>
        </w:rPr>
        <w:t>10. Riesgos y contingencias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65F45F6" w14:textId="67261487" w:rsidR="003071F1" w:rsidRPr="004124F1" w:rsidRDefault="004124F1" w:rsidP="00F337FE">
      <w:pPr>
        <w:pStyle w:val="NormalWeb"/>
        <w:rPr>
          <w:szCs w:val="22"/>
          <w:lang w:val="es-ES"/>
        </w:rPr>
      </w:pPr>
      <w:r>
        <w:rPr>
          <w:szCs w:val="22"/>
          <w:lang w:val="es-ES"/>
        </w:rPr>
        <w:fldChar w:fldCharType="end"/>
      </w:r>
    </w:p>
    <w:p w14:paraId="700BD4B7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r w:rsidRPr="004124F1">
        <w:rPr>
          <w:rFonts w:eastAsia="Times New Roman"/>
          <w:sz w:val="22"/>
          <w:szCs w:val="22"/>
          <w:lang w:val="es-ES"/>
        </w:rPr>
        <w:br w:type="page"/>
      </w:r>
      <w:bookmarkStart w:id="1" w:name="_Toc244090611"/>
      <w:r w:rsidRPr="004124F1">
        <w:rPr>
          <w:rFonts w:eastAsia="Times New Roman"/>
          <w:lang w:val="es-ES"/>
        </w:rPr>
        <w:lastRenderedPageBreak/>
        <w:t>Historial de versiones</w:t>
      </w:r>
      <w:bookmarkEnd w:id="1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732"/>
        <w:gridCol w:w="6613"/>
      </w:tblGrid>
      <w:tr w:rsidR="00000000" w:rsidRPr="004124F1" w14:paraId="31D2FD7B" w14:textId="77777777" w:rsidTr="004124F1">
        <w:trPr>
          <w:tblHeader/>
        </w:trPr>
        <w:tc>
          <w:tcPr>
            <w:tcW w:w="106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C7555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17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DF34D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61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BBE5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Descripción</w:t>
            </w:r>
          </w:p>
        </w:tc>
      </w:tr>
      <w:tr w:rsidR="00000000" w:rsidRPr="004124F1" w14:paraId="3B7C0E26" w14:textId="77777777" w:rsidTr="004124F1">
        <w:tc>
          <w:tcPr>
            <w:tcW w:w="106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32FA7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1.0</w:t>
            </w:r>
          </w:p>
        </w:tc>
        <w:tc>
          <w:tcPr>
            <w:tcW w:w="17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7D696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Octubre de 2026</w:t>
            </w:r>
          </w:p>
        </w:tc>
        <w:tc>
          <w:tcPr>
            <w:tcW w:w="661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005D2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Plan inicial: niveles de prueba y casos CP-01 a CP-04 (aseguramiento de calidad: Paula Belman).</w:t>
            </w:r>
          </w:p>
        </w:tc>
      </w:tr>
      <w:tr w:rsidR="00000000" w:rsidRPr="004124F1" w14:paraId="6F83B451" w14:textId="77777777" w:rsidTr="004124F1">
        <w:tc>
          <w:tcPr>
            <w:tcW w:w="106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79EE0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1.1</w:t>
            </w:r>
          </w:p>
        </w:tc>
        <w:tc>
          <w:tcPr>
            <w:tcW w:w="17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6AD65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28-10-2026</w:t>
            </w:r>
          </w:p>
        </w:tc>
        <w:tc>
          <w:tcPr>
            <w:tcW w:w="661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6FA78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Se corrige la base de datos (PostgreSQL, no MongoDB), se quita Power BI y se agregan CP-05 y CP-06.</w:t>
            </w:r>
          </w:p>
        </w:tc>
      </w:tr>
      <w:tr w:rsidR="00000000" w:rsidRPr="004124F1" w14:paraId="012B3092" w14:textId="77777777" w:rsidTr="004124F1">
        <w:tc>
          <w:tcPr>
            <w:tcW w:w="106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988C1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2.0</w:t>
            </w:r>
          </w:p>
        </w:tc>
        <w:tc>
          <w:tcPr>
            <w:tcW w:w="17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01B5F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28-10-2026</w:t>
            </w:r>
          </w:p>
        </w:tc>
        <w:tc>
          <w:tcPr>
            <w:tcW w:w="661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6DB63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Plan completo según IEEE 829. Los casos pasan al documento «Casos de prueba» (CP-01 a CP-36) y la ejecución, a «Resultados de las pruebas».</w:t>
            </w:r>
          </w:p>
        </w:tc>
      </w:tr>
    </w:tbl>
    <w:p w14:paraId="70F30F14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2" w:name="_Toc244090612"/>
      <w:r w:rsidRPr="004124F1">
        <w:rPr>
          <w:rFonts w:eastAsia="Times New Roman"/>
          <w:lang w:val="es-ES"/>
        </w:rPr>
        <w:t>1. Introducción</w:t>
      </w:r>
      <w:bookmarkEnd w:id="2"/>
    </w:p>
    <w:p w14:paraId="37965B64" w14:textId="77777777" w:rsidR="003071F1" w:rsidRPr="004124F1" w:rsidRDefault="003071F1">
      <w:pPr>
        <w:pStyle w:val="NormalWeb"/>
        <w:rPr>
          <w:szCs w:val="22"/>
          <w:lang w:val="es-ES"/>
        </w:rPr>
      </w:pPr>
      <w:r w:rsidRPr="004124F1">
        <w:rPr>
          <w:szCs w:val="22"/>
          <w:lang w:val="es-ES"/>
        </w:rPr>
        <w:t>Este plan define qué se prueba de HidroPura System, cómo, con qué herramientas, quién lo hace y cuándo se considera aprobado. Sigue la estructura del estándar IEEE 829 y se apoya en la Especificación de Requisitos (IEEE 830): cada requisito tiene al menos un caso de prueba, y la matriz de trazabilidad del SRS une ambos documentos.</w:t>
      </w:r>
    </w:p>
    <w:p w14:paraId="1E3CEAB7" w14:textId="77777777" w:rsidR="003071F1" w:rsidRPr="004124F1" w:rsidRDefault="003071F1">
      <w:pPr>
        <w:pStyle w:val="NormalWeb"/>
        <w:rPr>
          <w:szCs w:val="22"/>
          <w:lang w:val="es-ES"/>
        </w:rPr>
      </w:pPr>
      <w:r w:rsidRPr="004124F1">
        <w:rPr>
          <w:b/>
          <w:bCs/>
          <w:szCs w:val="22"/>
          <w:lang w:val="es-ES"/>
        </w:rPr>
        <w:t>Objetivo:</w:t>
      </w:r>
      <w:r w:rsidRPr="004124F1">
        <w:rPr>
          <w:szCs w:val="22"/>
          <w:lang w:val="es-ES"/>
        </w:rPr>
        <w:t xml:space="preserve"> </w:t>
      </w:r>
      <w:r w:rsidRPr="004124F1">
        <w:rPr>
          <w:szCs w:val="22"/>
          <w:lang w:val="es-ES"/>
        </w:rPr>
        <w:t>comprobar que el catálogo, la agenda, la gestión interna, las cuentas y, cuando se integren, los pagos cumplen sus requisitos y operan de forma estable sobre PostgreSQL antes de cada paso a producción.</w:t>
      </w:r>
    </w:p>
    <w:p w14:paraId="22052ABA" w14:textId="77777777" w:rsidR="003071F1" w:rsidRPr="004124F1" w:rsidRDefault="003071F1">
      <w:pPr>
        <w:pStyle w:val="Ttulo2"/>
        <w:rPr>
          <w:rFonts w:eastAsia="Times New Roman"/>
          <w:sz w:val="36"/>
          <w:lang w:val="es-ES"/>
        </w:rPr>
      </w:pPr>
      <w:bookmarkStart w:id="3" w:name="_Toc244090613"/>
      <w:r w:rsidRPr="004124F1">
        <w:rPr>
          <w:rFonts w:eastAsia="Times New Roman"/>
          <w:lang w:val="es-ES"/>
        </w:rPr>
        <w:t>1.1 Documentos relacionados</w:t>
      </w:r>
      <w:bookmarkEnd w:id="3"/>
    </w:p>
    <w:p w14:paraId="3B44D68C" w14:textId="77777777" w:rsidR="003071F1" w:rsidRPr="004124F1" w:rsidRDefault="003071F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Especificación de Requisitos de Software (IEEE 830), versión 2.0.</w:t>
      </w:r>
    </w:p>
    <w:p w14:paraId="5AE77C72" w14:textId="77777777" w:rsidR="003071F1" w:rsidRPr="004124F1" w:rsidRDefault="003071F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Casos de prueba (CP-01 a CP-36).</w:t>
      </w:r>
    </w:p>
    <w:p w14:paraId="7D9DF51B" w14:textId="77777777" w:rsidR="003071F1" w:rsidRPr="004124F1" w:rsidRDefault="003071F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Resultados de las pruebas (ejecución del 28-10-2026).</w:t>
      </w:r>
    </w:p>
    <w:p w14:paraId="2FD108E4" w14:textId="77777777" w:rsidR="003071F1" w:rsidRPr="004124F1" w:rsidRDefault="003071F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Diccionario de datos y Modelo de base de datos.</w:t>
      </w:r>
    </w:p>
    <w:p w14:paraId="014EE4E1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4" w:name="_Toc244090614"/>
      <w:r w:rsidRPr="004124F1">
        <w:rPr>
          <w:rFonts w:eastAsia="Times New Roman"/>
          <w:lang w:val="es-ES"/>
        </w:rPr>
        <w:t>2. Elementos a probar</w:t>
      </w:r>
      <w:bookmarkEnd w:id="4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895"/>
        <w:gridCol w:w="2531"/>
      </w:tblGrid>
      <w:tr w:rsidR="00000000" w:rsidRPr="004124F1" w14:paraId="363CA124" w14:textId="77777777" w:rsidTr="004124F1">
        <w:trPr>
          <w:tblHeader/>
        </w:trPr>
        <w:tc>
          <w:tcPr>
            <w:tcW w:w="29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F3B3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3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09982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25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DE951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Dónde está</w:t>
            </w:r>
          </w:p>
        </w:tc>
      </w:tr>
      <w:tr w:rsidR="00000000" w:rsidRPr="004124F1" w14:paraId="343185AE" w14:textId="77777777" w:rsidTr="004124F1">
        <w:tc>
          <w:tcPr>
            <w:tcW w:w="29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EBE50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API (FastAPI, Python 3.12)</w:t>
            </w:r>
          </w:p>
        </w:tc>
        <w:tc>
          <w:tcPr>
            <w:tcW w:w="3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7F3E8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Commit 73398aa del repositorio hidropura-web</w:t>
            </w:r>
          </w:p>
        </w:tc>
        <w:tc>
          <w:tcPr>
            <w:tcW w:w="25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4D3E4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api/app</w:t>
            </w:r>
          </w:p>
        </w:tc>
      </w:tr>
      <w:tr w:rsidR="00000000" w:rsidRPr="004124F1" w14:paraId="0A82A861" w14:textId="77777777" w:rsidTr="004124F1">
        <w:tc>
          <w:tcPr>
            <w:tcW w:w="29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2325C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Base de datos (PostgreSQL 16)</w:t>
            </w:r>
          </w:p>
        </w:tc>
        <w:tc>
          <w:tcPr>
            <w:tcW w:w="3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2EA13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Migraciones 0001_esquema_v2 y 0002_datos</w:t>
            </w:r>
          </w:p>
        </w:tc>
        <w:tc>
          <w:tcPr>
            <w:tcW w:w="25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A9353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api/db/migraciones</w:t>
            </w:r>
          </w:p>
        </w:tc>
      </w:tr>
      <w:tr w:rsidR="00000000" w:rsidRPr="004124F1" w14:paraId="33406EE2" w14:textId="77777777" w:rsidTr="004124F1">
        <w:tc>
          <w:tcPr>
            <w:tcW w:w="29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257D2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Sitio web (React 19 + Vite)</w:t>
            </w:r>
          </w:p>
        </w:tc>
        <w:tc>
          <w:tcPr>
            <w:tcW w:w="389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FF12D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Commit 73398aa</w:t>
            </w:r>
          </w:p>
        </w:tc>
        <w:tc>
          <w:tcPr>
            <w:tcW w:w="253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415AD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src/</w:t>
            </w:r>
          </w:p>
        </w:tc>
      </w:tr>
    </w:tbl>
    <w:p w14:paraId="49EA9032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5" w:name="_Toc244090615"/>
      <w:r w:rsidRPr="004124F1">
        <w:rPr>
          <w:rFonts w:eastAsia="Times New Roman"/>
          <w:lang w:val="es-ES"/>
        </w:rPr>
        <w:lastRenderedPageBreak/>
        <w:t>3. Funcionalidades</w:t>
      </w:r>
      <w:bookmarkEnd w:id="5"/>
    </w:p>
    <w:p w14:paraId="46AA9B91" w14:textId="77777777" w:rsidR="003071F1" w:rsidRPr="004124F1" w:rsidRDefault="003071F1">
      <w:pPr>
        <w:pStyle w:val="Ttulo2"/>
        <w:rPr>
          <w:rFonts w:eastAsia="Times New Roman"/>
          <w:lang w:val="es-ES"/>
        </w:rPr>
      </w:pPr>
      <w:bookmarkStart w:id="6" w:name="_Toc244090616"/>
      <w:r w:rsidRPr="004124F1">
        <w:rPr>
          <w:rFonts w:eastAsia="Times New Roman"/>
          <w:lang w:val="es-ES"/>
        </w:rPr>
        <w:t>3.1 Funcionalidades que se prueban</w:t>
      </w:r>
      <w:bookmarkEnd w:id="6"/>
    </w:p>
    <w:tbl>
      <w:tblPr>
        <w:tblW w:w="9407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4179"/>
        <w:gridCol w:w="2662"/>
      </w:tblGrid>
      <w:tr w:rsidR="00000000" w:rsidRPr="004124F1" w14:paraId="47943743" w14:textId="77777777" w:rsidTr="004124F1">
        <w:trPr>
          <w:tblHeader/>
        </w:trPr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ED581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188CF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A49F5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Casos</w:t>
            </w:r>
          </w:p>
        </w:tc>
      </w:tr>
      <w:tr w:rsidR="00000000" w:rsidRPr="004124F1" w14:paraId="1B8792D2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8D78A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RF-1.01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18694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48D25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CP-07, CP-08</w:t>
            </w:r>
          </w:p>
        </w:tc>
      </w:tr>
      <w:tr w:rsidR="00000000" w:rsidRPr="004124F1" w14:paraId="39DBCCED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84341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RF-1.02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8DA99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6EC16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CP-09</w:t>
            </w:r>
          </w:p>
        </w:tc>
      </w:tr>
      <w:tr w:rsidR="00000000" w:rsidRPr="004124F1" w14:paraId="3889A8A5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17E22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RF-1.03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0B69F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AA430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CP-10, CP-11, CP-12</w:t>
            </w:r>
          </w:p>
        </w:tc>
      </w:tr>
      <w:tr w:rsidR="00000000" w:rsidRPr="004124F1" w14:paraId="18AE11CA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7884D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RF-2.01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4BAF3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4F956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CP-14</w:t>
            </w:r>
          </w:p>
        </w:tc>
      </w:tr>
      <w:tr w:rsidR="00000000" w:rsidRPr="004124F1" w14:paraId="79070CE1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D390A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RF-2.02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2197C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8969F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CP-02</w:t>
            </w:r>
          </w:p>
        </w:tc>
      </w:tr>
      <w:tr w:rsidR="00000000" w:rsidRPr="004124F1" w14:paraId="6460F022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5F9A5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RF-2.03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6E39E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Parcial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6F27A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CP-15</w:t>
            </w:r>
          </w:p>
        </w:tc>
      </w:tr>
      <w:tr w:rsidR="00000000" w:rsidRPr="004124F1" w14:paraId="621BF709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942EE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RF-2.04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9AAF6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054A4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CP-16, CP-17</w:t>
            </w:r>
          </w:p>
        </w:tc>
      </w:tr>
      <w:tr w:rsidR="00000000" w:rsidRPr="004124F1" w14:paraId="53458CBA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0FDD7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RF-2.05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71EB0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109E7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CP-05, CP-18</w:t>
            </w:r>
          </w:p>
        </w:tc>
      </w:tr>
      <w:tr w:rsidR="00000000" w:rsidRPr="004124F1" w14:paraId="3BBA338E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4A30C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RF-2.06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FD748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2A96A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CP-19</w:t>
            </w:r>
          </w:p>
        </w:tc>
      </w:tr>
      <w:tr w:rsidR="00000000" w:rsidRPr="004124F1" w14:paraId="4100C619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8A593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RF-4.03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4F42E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Parcial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88B9D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CP-06</w:t>
            </w:r>
          </w:p>
        </w:tc>
      </w:tr>
      <w:tr w:rsidR="00000000" w:rsidRPr="004124F1" w14:paraId="0FFCCDA4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C9289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RF-4.04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E695C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CD539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CP-23, CP-24</w:t>
            </w:r>
          </w:p>
        </w:tc>
      </w:tr>
      <w:tr w:rsidR="00000000" w:rsidRPr="004124F1" w14:paraId="448AA5B8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9CF90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RF-4.05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CAFFD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84D4E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CP-25</w:t>
            </w:r>
          </w:p>
        </w:tc>
      </w:tr>
      <w:tr w:rsidR="00000000" w:rsidRPr="004124F1" w14:paraId="73F4568A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44B67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RF-4.06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D73CD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060F5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CP-26</w:t>
            </w:r>
          </w:p>
        </w:tc>
      </w:tr>
      <w:tr w:rsidR="00000000" w:rsidRPr="004124F1" w14:paraId="430D5649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8ED88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RF-4.07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D6EEC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51898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CP-27</w:t>
            </w:r>
          </w:p>
        </w:tc>
      </w:tr>
      <w:tr w:rsidR="00000000" w:rsidRPr="004124F1" w14:paraId="592FEC4A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40AE7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RF-4.08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33EB3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91964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CP-28</w:t>
            </w:r>
          </w:p>
        </w:tc>
      </w:tr>
      <w:tr w:rsidR="00000000" w:rsidRPr="004124F1" w14:paraId="1E5E386A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8C05B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RF-5.01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824FE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01E7C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CP-29, CP-30</w:t>
            </w:r>
          </w:p>
        </w:tc>
      </w:tr>
      <w:tr w:rsidR="00000000" w:rsidRPr="004124F1" w14:paraId="5E9F40CD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70B48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RF-5.02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89BA6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82EFB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CP-31, CP-32</w:t>
            </w:r>
          </w:p>
        </w:tc>
      </w:tr>
      <w:tr w:rsidR="00000000" w:rsidRPr="004124F1" w14:paraId="75039402" w14:textId="77777777" w:rsidTr="004124F1">
        <w:tc>
          <w:tcPr>
            <w:tcW w:w="2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5EEB6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RF-5.03</w:t>
            </w:r>
          </w:p>
        </w:tc>
        <w:tc>
          <w:tcPr>
            <w:tcW w:w="41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387B9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Implementado</w:t>
            </w:r>
          </w:p>
        </w:tc>
        <w:tc>
          <w:tcPr>
            <w:tcW w:w="266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A823F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CP-04</w:t>
            </w:r>
          </w:p>
        </w:tc>
      </w:tr>
    </w:tbl>
    <w:p w14:paraId="25520ADD" w14:textId="77777777" w:rsidR="003071F1" w:rsidRPr="004124F1" w:rsidRDefault="003071F1">
      <w:pPr>
        <w:pStyle w:val="NormalWeb"/>
        <w:rPr>
          <w:szCs w:val="22"/>
          <w:lang w:val="es-ES"/>
        </w:rPr>
      </w:pPr>
      <w:r w:rsidRPr="004124F1">
        <w:rPr>
          <w:szCs w:val="22"/>
          <w:lang w:val="es-ES"/>
        </w:rPr>
        <w:t>Además, los atributos de calidad RNF-01 (contraseñas), RNF-02 (sesión), RNF-04 (consentimiento), RNF-05 y RNF-09 (diseño adaptable) y RNF-06 (rendimiento).</w:t>
      </w:r>
    </w:p>
    <w:p w14:paraId="577776C2" w14:textId="77777777" w:rsidR="003071F1" w:rsidRPr="004124F1" w:rsidRDefault="003071F1">
      <w:pPr>
        <w:pStyle w:val="Ttulo2"/>
        <w:rPr>
          <w:rFonts w:eastAsia="Times New Roman"/>
          <w:sz w:val="36"/>
          <w:lang w:val="es-ES"/>
        </w:rPr>
      </w:pPr>
      <w:bookmarkStart w:id="7" w:name="_Toc244090617"/>
      <w:r w:rsidRPr="004124F1">
        <w:rPr>
          <w:rFonts w:eastAsia="Times New Roman"/>
          <w:lang w:val="es-ES"/>
        </w:rPr>
        <w:lastRenderedPageBreak/>
        <w:t>3.2 Funcionalidades que no se prueban en esta versión</w:t>
      </w:r>
      <w:bookmarkEnd w:id="7"/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7933"/>
      </w:tblGrid>
      <w:tr w:rsidR="00000000" w:rsidRPr="004124F1" w14:paraId="6F985E84" w14:textId="77777777" w:rsidTr="004124F1">
        <w:trPr>
          <w:tblHeader/>
        </w:trPr>
        <w:tc>
          <w:tcPr>
            <w:tcW w:w="14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3CC57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9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2F39C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Motivo</w:t>
            </w:r>
          </w:p>
        </w:tc>
      </w:tr>
      <w:tr w:rsidR="00000000" w:rsidRPr="004124F1" w14:paraId="081BAC57" w14:textId="77777777" w:rsidTr="004124F1">
        <w:tc>
          <w:tcPr>
            <w:tcW w:w="14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EECA8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RF-1.04</w:t>
            </w:r>
          </w:p>
        </w:tc>
        <w:tc>
          <w:tcPr>
            <w:tcW w:w="79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9C8D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Pendiente de construir en el Incremento 3; sus casos ya están diseñados y se ejecutarán cuando exista.</w:t>
            </w:r>
          </w:p>
        </w:tc>
      </w:tr>
      <w:tr w:rsidR="00000000" w:rsidRPr="004124F1" w14:paraId="27C76D47" w14:textId="77777777" w:rsidTr="004124F1">
        <w:tc>
          <w:tcPr>
            <w:tcW w:w="14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F4838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RF-3.01</w:t>
            </w:r>
          </w:p>
        </w:tc>
        <w:tc>
          <w:tcPr>
            <w:tcW w:w="79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2522D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Pendiente de construir en el Incremento 3; sus casos ya están diseñados y se ejecutarán cuando exista.</w:t>
            </w:r>
          </w:p>
        </w:tc>
      </w:tr>
      <w:tr w:rsidR="00000000" w:rsidRPr="004124F1" w14:paraId="7776048B" w14:textId="77777777" w:rsidTr="004124F1">
        <w:tc>
          <w:tcPr>
            <w:tcW w:w="14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809F9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RF-3.02</w:t>
            </w:r>
          </w:p>
        </w:tc>
        <w:tc>
          <w:tcPr>
            <w:tcW w:w="79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34C61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Pendiente de construir en el Incremento 3; sus casos ya están diseñados y se ejecutarán cuando exista.</w:t>
            </w:r>
          </w:p>
        </w:tc>
      </w:tr>
      <w:tr w:rsidR="00000000" w:rsidRPr="004124F1" w14:paraId="790495A9" w14:textId="77777777" w:rsidTr="004124F1">
        <w:tc>
          <w:tcPr>
            <w:tcW w:w="14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94A80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RF-4.01 y RF-4.02</w:t>
            </w:r>
          </w:p>
        </w:tc>
        <w:tc>
          <w:tcPr>
            <w:tcW w:w="793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BC9AB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Retirados del alcance el 16-10-2026 (Power BI, Acta de Reunión N° 01).</w:t>
            </w:r>
          </w:p>
        </w:tc>
      </w:tr>
    </w:tbl>
    <w:p w14:paraId="3FEE6DDB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8" w:name="_Toc244090618"/>
      <w:r w:rsidRPr="004124F1">
        <w:rPr>
          <w:rFonts w:eastAsia="Times New Roman"/>
          <w:lang w:val="es-ES"/>
        </w:rPr>
        <w:t>4. Enfoque</w:t>
      </w:r>
      <w:bookmarkEnd w:id="8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568"/>
        <w:gridCol w:w="4073"/>
      </w:tblGrid>
      <w:tr w:rsidR="00000000" w:rsidRPr="004124F1" w14:paraId="294BA79A" w14:textId="77777777" w:rsidTr="004124F1">
        <w:trPr>
          <w:tblHeader/>
        </w:trPr>
        <w:tc>
          <w:tcPr>
            <w:tcW w:w="17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92EF8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356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BB3B7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Qué cubre</w:t>
            </w:r>
          </w:p>
        </w:tc>
        <w:tc>
          <w:tcPr>
            <w:tcW w:w="4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A423A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Cómo y con qué</w:t>
            </w:r>
          </w:p>
        </w:tc>
      </w:tr>
      <w:tr w:rsidR="00000000" w:rsidRPr="004124F1" w14:paraId="2693B42C" w14:textId="77777777" w:rsidTr="004124F1">
        <w:tc>
          <w:tcPr>
            <w:tcW w:w="17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99496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Unitarias e integración (automáticas)</w:t>
            </w:r>
          </w:p>
        </w:tc>
        <w:tc>
          <w:tcPr>
            <w:tcW w:w="356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62FEF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Rutas de la API con su base real: validaciones, roles, agenda, retención, overbooking, cotizaciones, trabajadores y correos.</w:t>
            </w:r>
          </w:p>
        </w:tc>
        <w:tc>
          <w:tcPr>
            <w:tcW w:w="4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9BDCF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pytest + TestClient de FastAPI contra un PostgreSQL 16 de prueba (base hidropura_test). Cada prueba corre en una transacción que se deshace al final. Los correos van a un buzón falso.</w:t>
            </w:r>
          </w:p>
        </w:tc>
      </w:tr>
      <w:tr w:rsidR="00000000" w:rsidRPr="004124F1" w14:paraId="30D1E947" w14:textId="77777777" w:rsidTr="004124F1">
        <w:tc>
          <w:tcPr>
            <w:tcW w:w="17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3CD23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Reglas de la base (automáticas)</w:t>
            </w:r>
          </w:p>
        </w:tc>
        <w:tc>
          <w:tcPr>
            <w:tcW w:w="356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16053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Restricciones CHECK y UNIQUE, índice contra el doble agendamiento, funciones horas_disponibles() y tomar_hora().</w:t>
            </w:r>
          </w:p>
        </w:tc>
        <w:tc>
          <w:tcPr>
            <w:tcW w:w="4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93B3B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Script api/db/pruebas_bd.sql en una transacción que se deshace; cada verificación imprime «OK».</w:t>
            </w:r>
          </w:p>
        </w:tc>
      </w:tr>
      <w:tr w:rsidR="00000000" w:rsidRPr="004124F1" w14:paraId="417630E0" w14:textId="77777777" w:rsidTr="004124F1">
        <w:tc>
          <w:tcPr>
            <w:tcW w:w="17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F0E06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Sistema (manuales)</w:t>
            </w:r>
          </w:p>
        </w:tc>
        <w:tc>
          <w:tcPr>
            <w:tcW w:w="356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9F617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Flujos completos en el navegador: agendar, mis citas, administración, panel del trabajador, carrito y cotización.</w:t>
            </w:r>
          </w:p>
        </w:tc>
        <w:tc>
          <w:tcPr>
            <w:tcW w:w="4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29836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Navegador Edge con capturas automáticas (script de capturas por el protocolo de depuración) a 390 px y 1440 px.</w:t>
            </w:r>
          </w:p>
        </w:tc>
      </w:tr>
      <w:tr w:rsidR="00000000" w:rsidRPr="004124F1" w14:paraId="0DCD83C0" w14:textId="77777777" w:rsidTr="004124F1">
        <w:tc>
          <w:tcPr>
            <w:tcW w:w="17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DD25F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Rendimiento</w:t>
            </w:r>
          </w:p>
        </w:tc>
        <w:tc>
          <w:tcPr>
            <w:tcW w:w="356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C6DE9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Tiempo de respuesta del catálogo y la agenda (RNF-06).</w:t>
            </w:r>
          </w:p>
        </w:tc>
        <w:tc>
          <w:tcPr>
            <w:tcW w:w="4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176F5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20 solicitudes por ruta con curl; se informan mediana y percentil 95.</w:t>
            </w:r>
          </w:p>
        </w:tc>
      </w:tr>
      <w:tr w:rsidR="00000000" w:rsidRPr="004124F1" w14:paraId="4CEF6D11" w14:textId="77777777" w:rsidTr="004124F1">
        <w:tc>
          <w:tcPr>
            <w:tcW w:w="17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42210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Aceptación del cliente (UAT)</w:t>
            </w:r>
          </w:p>
        </w:tc>
        <w:tc>
          <w:tcPr>
            <w:tcW w:w="356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B73F6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Que el dueño pueda administrar la agenda y que el flujo de reserva le resulte claro.</w:t>
            </w:r>
          </w:p>
        </w:tc>
        <w:tc>
          <w:tcPr>
            <w:tcW w:w="4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C8E64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Sesión guiada con Cristian Vergara sobre la versión publicada en Cloud Run (pendiente de programar).</w:t>
            </w:r>
          </w:p>
        </w:tc>
      </w:tr>
    </w:tbl>
    <w:p w14:paraId="1837FDBE" w14:textId="77777777" w:rsidR="003071F1" w:rsidRPr="004124F1" w:rsidRDefault="003071F1">
      <w:pPr>
        <w:pStyle w:val="NormalWeb"/>
        <w:rPr>
          <w:szCs w:val="22"/>
          <w:lang w:val="es-ES"/>
        </w:rPr>
      </w:pPr>
      <w:r w:rsidRPr="004124F1">
        <w:rPr>
          <w:szCs w:val="22"/>
          <w:lang w:val="es-ES"/>
        </w:rPr>
        <w:t>Las pruebas automáticas se corren en cada cambio, antes de subir el código. Desde la raíz del repositorio:</w:t>
      </w:r>
    </w:p>
    <w:p w14:paraId="370E3053" w14:textId="77777777" w:rsidR="003071F1" w:rsidRPr="004124F1" w:rsidRDefault="003071F1">
      <w:pPr>
        <w:pStyle w:val="NormalWeb"/>
        <w:rPr>
          <w:sz w:val="19"/>
          <w:szCs w:val="19"/>
          <w:lang w:val="es-ES"/>
        </w:rPr>
      </w:pPr>
      <w:r w:rsidRPr="004124F1">
        <w:rPr>
          <w:sz w:val="19"/>
          <w:szCs w:val="19"/>
          <w:lang w:val="es-ES"/>
        </w:rPr>
        <w:t>docker compose --profile pruebas run --rm pruebas</w:t>
      </w:r>
      <w:r w:rsidRPr="004124F1">
        <w:rPr>
          <w:sz w:val="19"/>
          <w:szCs w:val="19"/>
          <w:lang w:val="es-ES"/>
        </w:rPr>
        <w:br/>
        <w:t>docker compose exec -T db psql -U hidropura -d hidropura -v ON_ERROR_STOP=1 &lt; api/db/pruebas_bd.sql</w:t>
      </w:r>
    </w:p>
    <w:p w14:paraId="3660B2E0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9" w:name="_Toc244090619"/>
      <w:r w:rsidRPr="004124F1">
        <w:rPr>
          <w:rFonts w:eastAsia="Times New Roman"/>
          <w:lang w:val="es-ES"/>
        </w:rPr>
        <w:lastRenderedPageBreak/>
        <w:t>5. Criterios</w:t>
      </w:r>
      <w:bookmarkEnd w:id="9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553"/>
      </w:tblGrid>
      <w:tr w:rsidR="00000000" w:rsidRPr="004124F1" w14:paraId="72678A4C" w14:textId="77777777" w:rsidTr="004124F1">
        <w:trPr>
          <w:tblHeader/>
        </w:trPr>
        <w:tc>
          <w:tcPr>
            <w:tcW w:w="1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B033B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75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7CFB1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Regla</w:t>
            </w:r>
          </w:p>
        </w:tc>
      </w:tr>
      <w:tr w:rsidR="00000000" w:rsidRPr="004124F1" w14:paraId="6EA64360" w14:textId="77777777" w:rsidTr="004124F1">
        <w:tc>
          <w:tcPr>
            <w:tcW w:w="1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16D04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Aprobación de un caso</w:t>
            </w:r>
          </w:p>
        </w:tc>
        <w:tc>
          <w:tcPr>
            <w:tcW w:w="75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FD90B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El resultado obtenido coincide con el esperado del documento «Casos de prueba».</w:t>
            </w:r>
          </w:p>
        </w:tc>
      </w:tr>
      <w:tr w:rsidR="00000000" w:rsidRPr="004124F1" w14:paraId="65A3F47B" w14:textId="77777777" w:rsidTr="004124F1">
        <w:tc>
          <w:tcPr>
            <w:tcW w:w="1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3A58B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Aprobación de una versión</w:t>
            </w:r>
          </w:p>
        </w:tc>
        <w:tc>
          <w:tcPr>
            <w:tcW w:w="75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2C673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El 100 % de las pruebas automáticas aprobadas, todas las verificaciones de pruebas_bd.sql en «OK», el sitio compila sin errores y no quedan defectos críticos abiertos.</w:t>
            </w:r>
          </w:p>
        </w:tc>
      </w:tr>
      <w:tr w:rsidR="00000000" w:rsidRPr="004124F1" w14:paraId="3E3774BA" w14:textId="77777777" w:rsidTr="004124F1">
        <w:tc>
          <w:tcPr>
            <w:tcW w:w="1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6F031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Suspensión</w:t>
            </w:r>
          </w:p>
        </w:tc>
        <w:tc>
          <w:tcPr>
            <w:tcW w:w="75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97C03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Se detiene el paso a producción si falla una prueba de overbooking, pagos, roles o contraseñas.</w:t>
            </w:r>
          </w:p>
        </w:tc>
      </w:tr>
      <w:tr w:rsidR="00000000" w:rsidRPr="004124F1" w14:paraId="630AF767" w14:textId="77777777" w:rsidTr="004124F1">
        <w:tc>
          <w:tcPr>
            <w:tcW w:w="18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5E44D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Reanudación</w:t>
            </w:r>
          </w:p>
        </w:tc>
        <w:tc>
          <w:tcPr>
            <w:tcW w:w="75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44AEB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Corregido el defecto, se vuelve a correr la batería completa (regresión).</w:t>
            </w:r>
          </w:p>
        </w:tc>
      </w:tr>
    </w:tbl>
    <w:p w14:paraId="36C2290C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10" w:name="_Toc244090620"/>
      <w:r w:rsidRPr="004124F1">
        <w:rPr>
          <w:rFonts w:eastAsia="Times New Roman"/>
          <w:lang w:val="es-ES"/>
        </w:rPr>
        <w:t>6. Entregables</w:t>
      </w:r>
      <w:bookmarkEnd w:id="10"/>
    </w:p>
    <w:p w14:paraId="51AD8A26" w14:textId="77777777" w:rsidR="003071F1" w:rsidRPr="004124F1" w:rsidRDefault="003071F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Este plan.</w:t>
      </w:r>
    </w:p>
    <w:p w14:paraId="0999B703" w14:textId="77777777" w:rsidR="003071F1" w:rsidRPr="004124F1" w:rsidRDefault="003071F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Casos de prueba (CP-01 a CP-36) con su requisito y su prueba automática.</w:t>
      </w:r>
    </w:p>
    <w:p w14:paraId="690EB472" w14:textId="77777777" w:rsidR="003071F1" w:rsidRPr="004124F1" w:rsidRDefault="003071F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Resultados de las pruebas, con la salida de pytest y de pruebas_bd.sql, las mediciones de rendimiento y las capturas.</w:t>
      </w:r>
    </w:p>
    <w:p w14:paraId="742D68C1" w14:textId="77777777" w:rsidR="003071F1" w:rsidRPr="004124F1" w:rsidRDefault="003071F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4124F1">
        <w:rPr>
          <w:rFonts w:eastAsia="Times New Roman"/>
          <w:szCs w:val="22"/>
          <w:lang w:val="es-ES"/>
        </w:rPr>
        <w:t>Registro de defectos (dentro de Resultados).</w:t>
      </w:r>
    </w:p>
    <w:p w14:paraId="0D18B12C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11" w:name="_Toc244090621"/>
      <w:r w:rsidRPr="004124F1">
        <w:rPr>
          <w:rFonts w:eastAsia="Times New Roman"/>
          <w:lang w:val="es-ES"/>
        </w:rPr>
        <w:t>7. Ambiente</w:t>
      </w:r>
      <w:bookmarkEnd w:id="11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626"/>
      </w:tblGrid>
      <w:tr w:rsidR="00000000" w:rsidRPr="004124F1" w14:paraId="330C4A8F" w14:textId="77777777" w:rsidTr="004124F1">
        <w:trPr>
          <w:tblHeader/>
        </w:trPr>
        <w:tc>
          <w:tcPr>
            <w:tcW w:w="17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19E9C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76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E6DEF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Componentes</w:t>
            </w:r>
          </w:p>
        </w:tc>
      </w:tr>
      <w:tr w:rsidR="00000000" w:rsidRPr="004124F1" w14:paraId="56D230A6" w14:textId="77777777" w:rsidTr="004124F1">
        <w:tc>
          <w:tcPr>
            <w:tcW w:w="17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51687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Local (desarrollo y pruebas)</w:t>
            </w:r>
          </w:p>
        </w:tc>
        <w:tc>
          <w:tcPr>
            <w:tcW w:w="76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E3D4A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Docker Desktop: PostgreSQL 16 (docker-compose, puerto 5435) y una imagen python:3.12-slim con las dependencias de la API. Node 22+ y Vite para el sitio. Microsoft Edge para las pruebas de sistema.</w:t>
            </w:r>
          </w:p>
        </w:tc>
      </w:tr>
      <w:tr w:rsidR="00000000" w:rsidRPr="004124F1" w14:paraId="7D132242" w14:textId="77777777" w:rsidTr="004124F1">
        <w:tc>
          <w:tcPr>
            <w:tcW w:w="17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1384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Producción</w:t>
            </w:r>
          </w:p>
        </w:tc>
        <w:tc>
          <w:tcPr>
            <w:tcW w:w="76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9E6AC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Google Cloud Run (servicio hidropura-web, southamerica-west1) con Cloud SQL (PostgreSQL 16) y Secret Manager.</w:t>
            </w:r>
          </w:p>
        </w:tc>
      </w:tr>
      <w:tr w:rsidR="00000000" w:rsidRPr="004124F1" w14:paraId="432B6A72" w14:textId="77777777" w:rsidTr="004124F1">
        <w:tc>
          <w:tcPr>
            <w:tcW w:w="178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62CA5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Externos (Incremento 3)</w:t>
            </w:r>
          </w:p>
        </w:tc>
        <w:tc>
          <w:tcPr>
            <w:tcW w:w="762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B9AB9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Mercado Pago en modo de prueba (credenciales de prueba y tarjetas de prueba) y Gmail por SMTP.</w:t>
            </w:r>
          </w:p>
        </w:tc>
      </w:tr>
    </w:tbl>
    <w:p w14:paraId="739F7CF0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12" w:name="_Toc244090622"/>
      <w:r w:rsidRPr="004124F1">
        <w:rPr>
          <w:rFonts w:eastAsia="Times New Roman"/>
          <w:lang w:val="es-ES"/>
        </w:rPr>
        <w:lastRenderedPageBreak/>
        <w:t>8. Responsables</w:t>
      </w:r>
      <w:bookmarkEnd w:id="12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399"/>
      </w:tblGrid>
      <w:tr w:rsidR="00000000" w:rsidRPr="004124F1" w14:paraId="0FDED93F" w14:textId="77777777" w:rsidTr="004124F1">
        <w:trPr>
          <w:tblHeader/>
        </w:trPr>
        <w:tc>
          <w:tcPr>
            <w:tcW w:w="20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9081C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Persona</w:t>
            </w:r>
          </w:p>
        </w:tc>
        <w:tc>
          <w:tcPr>
            <w:tcW w:w="739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8FD00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Rol en las pruebas</w:t>
            </w:r>
          </w:p>
        </w:tc>
      </w:tr>
      <w:tr w:rsidR="00000000" w:rsidRPr="004124F1" w14:paraId="3315AE6D" w14:textId="77777777" w:rsidTr="004124F1">
        <w:tc>
          <w:tcPr>
            <w:tcW w:w="20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0FD1B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Paula Belman</w:t>
            </w:r>
          </w:p>
        </w:tc>
        <w:tc>
          <w:tcPr>
            <w:tcW w:w="739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AEFF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Líder técnica y de QA: diseña los casos, revisa los resultados y aprueba cada versión.</w:t>
            </w:r>
          </w:p>
        </w:tc>
      </w:tr>
      <w:tr w:rsidR="00000000" w:rsidRPr="004124F1" w14:paraId="05D22D6E" w14:textId="77777777" w:rsidTr="004124F1">
        <w:tc>
          <w:tcPr>
            <w:tcW w:w="20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16C8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739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E5F13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Escribe y mantiene las pruebas automáticas, corrige los defectos y ejecuta la regresión.</w:t>
            </w:r>
          </w:p>
        </w:tc>
      </w:tr>
      <w:tr w:rsidR="00000000" w:rsidRPr="004124F1" w14:paraId="72C7F1F3" w14:textId="77777777" w:rsidTr="004124F1">
        <w:tc>
          <w:tcPr>
            <w:tcW w:w="20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57A0C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Alexander Sepúlveda</w:t>
            </w:r>
          </w:p>
        </w:tc>
        <w:tc>
          <w:tcPr>
            <w:tcW w:w="739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81B31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Coordina la prueba de aceptación con el cliente y registra los resultados.</w:t>
            </w:r>
          </w:p>
        </w:tc>
      </w:tr>
      <w:tr w:rsidR="00000000" w:rsidRPr="004124F1" w14:paraId="0559B6E2" w14:textId="77777777" w:rsidTr="004124F1">
        <w:tc>
          <w:tcPr>
            <w:tcW w:w="20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9FE98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Cristian Vergara (cliente)</w:t>
            </w:r>
          </w:p>
        </w:tc>
        <w:tc>
          <w:tcPr>
            <w:tcW w:w="739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90F38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Participa en la prueba de aceptación.</w:t>
            </w:r>
          </w:p>
        </w:tc>
      </w:tr>
    </w:tbl>
    <w:p w14:paraId="5DC99FEA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13" w:name="_Toc244090623"/>
      <w:r w:rsidRPr="004124F1">
        <w:rPr>
          <w:rFonts w:eastAsia="Times New Roman"/>
          <w:lang w:val="es-ES"/>
        </w:rPr>
        <w:t>9. Calendario</w:t>
      </w:r>
      <w:bookmarkEnd w:id="13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459"/>
      </w:tblGrid>
      <w:tr w:rsidR="00000000" w:rsidRPr="004124F1" w14:paraId="31F7CF1D" w14:textId="77777777" w:rsidTr="004124F1">
        <w:trPr>
          <w:tblHeader/>
        </w:trPr>
        <w:tc>
          <w:tcPr>
            <w:tcW w:w="19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8CD78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745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F38E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Actividad</w:t>
            </w:r>
          </w:p>
        </w:tc>
      </w:tr>
      <w:tr w:rsidR="00000000" w:rsidRPr="004124F1" w14:paraId="5F208D6A" w14:textId="77777777" w:rsidTr="004124F1">
        <w:tc>
          <w:tcPr>
            <w:tcW w:w="19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15E69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28-10-2026</w:t>
            </w:r>
          </w:p>
        </w:tc>
        <w:tc>
          <w:tcPr>
            <w:tcW w:w="745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F9194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Ejecución de la batería completa sobre la Tanda 2 (agenda y gestión interna).</w:t>
            </w:r>
          </w:p>
        </w:tc>
      </w:tr>
      <w:tr w:rsidR="00000000" w:rsidRPr="004124F1" w14:paraId="21C300BC" w14:textId="77777777" w:rsidTr="004124F1">
        <w:tc>
          <w:tcPr>
            <w:tcW w:w="19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E139D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Cada cambio</w:t>
            </w:r>
          </w:p>
        </w:tc>
        <w:tc>
          <w:tcPr>
            <w:tcW w:w="745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374C2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Regresión automática antes de subir el código.</w:t>
            </w:r>
          </w:p>
        </w:tc>
      </w:tr>
      <w:tr w:rsidR="00000000" w:rsidRPr="004124F1" w14:paraId="747DAB01" w14:textId="77777777" w:rsidTr="004124F1">
        <w:tc>
          <w:tcPr>
            <w:tcW w:w="19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FDFFF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20-11 al 26-11-2026</w:t>
            </w:r>
          </w:p>
        </w:tc>
        <w:tc>
          <w:tcPr>
            <w:tcW w:w="745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12038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«QA y despliegue final» de la carta Gantt: regresión, pruebas de pagos con Mercado Pago de prueba y prueba de aceptación con el cliente.</w:t>
            </w:r>
          </w:p>
        </w:tc>
      </w:tr>
    </w:tbl>
    <w:p w14:paraId="14163B15" w14:textId="77777777" w:rsidR="003071F1" w:rsidRPr="004124F1" w:rsidRDefault="003071F1">
      <w:pPr>
        <w:pStyle w:val="Ttulo1"/>
        <w:rPr>
          <w:rFonts w:eastAsia="Times New Roman"/>
          <w:sz w:val="48"/>
          <w:lang w:val="es-ES"/>
        </w:rPr>
      </w:pPr>
      <w:bookmarkStart w:id="14" w:name="_Toc244090624"/>
      <w:r w:rsidRPr="004124F1">
        <w:rPr>
          <w:rFonts w:eastAsia="Times New Roman"/>
          <w:lang w:val="es-ES"/>
        </w:rPr>
        <w:t>10. Riesgos y contingencias</w:t>
      </w:r>
      <w:bookmarkEnd w:id="14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5566"/>
      </w:tblGrid>
      <w:tr w:rsidR="00000000" w:rsidRPr="004124F1" w14:paraId="342DFF7B" w14:textId="77777777" w:rsidTr="004124F1">
        <w:trPr>
          <w:tblHeader/>
        </w:trPr>
        <w:tc>
          <w:tcPr>
            <w:tcW w:w="38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54675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5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CC852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4124F1">
              <w:rPr>
                <w:rFonts w:eastAsia="Times New Roman"/>
                <w:b/>
                <w:bCs/>
                <w:sz w:val="19"/>
                <w:szCs w:val="19"/>
              </w:rPr>
              <w:t>Contingencia</w:t>
            </w:r>
          </w:p>
        </w:tc>
      </w:tr>
      <w:tr w:rsidR="00000000" w:rsidRPr="004124F1" w14:paraId="5C6A33F3" w14:textId="77777777" w:rsidTr="004124F1">
        <w:tc>
          <w:tcPr>
            <w:tcW w:w="38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ED7BD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Las pruebas de pagos dependen de credenciales de prueba de Mercado Pago.</w:t>
            </w:r>
          </w:p>
        </w:tc>
        <w:tc>
          <w:tcPr>
            <w:tcW w:w="5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7677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Las llamadas a Mercado Pago se simulan en las pruebas automáticas; la prueba real se hace en modo de prueba.</w:t>
            </w:r>
          </w:p>
        </w:tc>
      </w:tr>
      <w:tr w:rsidR="00000000" w:rsidRPr="004124F1" w14:paraId="0CE168D6" w14:textId="77777777" w:rsidTr="004124F1">
        <w:tc>
          <w:tcPr>
            <w:tcW w:w="38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7CFAF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El webhook de Mercado Pago no llega a un PC local.</w:t>
            </w:r>
          </w:p>
        </w:tc>
        <w:tc>
          <w:tcPr>
            <w:tcW w:w="5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767AE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Se prueba sobre Cloud Run, y el sistema verifica el pago también cuando el cliente vuelve al sitio.</w:t>
            </w:r>
          </w:p>
        </w:tc>
      </w:tr>
      <w:tr w:rsidR="00000000" w:rsidRPr="004124F1" w14:paraId="34DB4946" w14:textId="77777777" w:rsidTr="004124F1">
        <w:tc>
          <w:tcPr>
            <w:tcW w:w="38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F9F6D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La disponibilidad del cliente para la prueba de aceptación.</w:t>
            </w:r>
          </w:p>
        </w:tc>
        <w:tc>
          <w:tcPr>
            <w:tcW w:w="5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3EF97" w14:textId="77777777" w:rsidR="003071F1" w:rsidRPr="004124F1" w:rsidRDefault="003071F1" w:rsidP="004124F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Se agenda con anticipación en la reunión de estado de los martes.</w:t>
            </w:r>
          </w:p>
        </w:tc>
      </w:tr>
      <w:tr w:rsidR="00000000" w:rsidRPr="004124F1" w14:paraId="5248541D" w14:textId="77777777" w:rsidTr="004124F1">
        <w:tc>
          <w:tcPr>
            <w:tcW w:w="38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6DEF7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Arranque en frío de Cloud Run (unos 5 s).</w:t>
            </w:r>
          </w:p>
        </w:tc>
        <w:tc>
          <w:tcPr>
            <w:tcW w:w="556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49015" w14:textId="77777777" w:rsidR="003071F1" w:rsidRPr="004124F1" w:rsidRDefault="003071F1" w:rsidP="004124F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4124F1">
              <w:rPr>
                <w:rFonts w:eastAsia="Times New Roman"/>
                <w:sz w:val="19"/>
                <w:szCs w:val="19"/>
              </w:rPr>
              <w:t>Está declarado en RNF-06; se mide aparte y no cuenta como falla.</w:t>
            </w:r>
          </w:p>
        </w:tc>
      </w:tr>
    </w:tbl>
    <w:p w14:paraId="3BCFB83F" w14:textId="77777777" w:rsidR="003071F1" w:rsidRPr="004124F1" w:rsidRDefault="003071F1">
      <w:pPr>
        <w:rPr>
          <w:rFonts w:eastAsia="Times New Roman"/>
        </w:rPr>
      </w:pPr>
    </w:p>
    <w:sectPr w:rsidR="003071F1" w:rsidRPr="004124F1" w:rsidSect="004124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BE390" w14:textId="77777777" w:rsidR="003071F1" w:rsidRDefault="003071F1" w:rsidP="004124F1">
      <w:pPr>
        <w:spacing w:after="0" w:line="240" w:lineRule="auto"/>
      </w:pPr>
      <w:r>
        <w:separator/>
      </w:r>
    </w:p>
  </w:endnote>
  <w:endnote w:type="continuationSeparator" w:id="0">
    <w:p w14:paraId="690567C5" w14:textId="77777777" w:rsidR="003071F1" w:rsidRDefault="003071F1" w:rsidP="0041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1522" w14:textId="77777777" w:rsidR="004124F1" w:rsidRDefault="004124F1" w:rsidP="00071EE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0EBF957E" w14:textId="77777777" w:rsidR="004124F1" w:rsidRDefault="004124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BA75" w14:textId="0B5DCCC9" w:rsidR="004124F1" w:rsidRPr="004124F1" w:rsidRDefault="004124F1" w:rsidP="00071EE4">
    <w:pPr>
      <w:pStyle w:val="Piedepgina"/>
      <w:framePr w:wrap="around" w:vAnchor="text" w:hAnchor="margin" w:xAlign="center" w:y="1"/>
      <w:rPr>
        <w:rStyle w:val="Nmerodepgina"/>
        <w:sz w:val="18"/>
      </w:rPr>
    </w:pPr>
    <w:r w:rsidRPr="004124F1">
      <w:rPr>
        <w:rStyle w:val="Nmerodepgina"/>
        <w:sz w:val="18"/>
      </w:rPr>
      <w:fldChar w:fldCharType="begin"/>
    </w:r>
    <w:r w:rsidRPr="004124F1">
      <w:rPr>
        <w:rStyle w:val="Nmerodepgina"/>
        <w:sz w:val="18"/>
      </w:rPr>
      <w:instrText xml:space="preserve"> PAGE </w:instrText>
    </w:r>
    <w:r w:rsidRPr="004124F1">
      <w:rPr>
        <w:rStyle w:val="Nmerodepgina"/>
        <w:sz w:val="18"/>
      </w:rPr>
      <w:fldChar w:fldCharType="separate"/>
    </w:r>
    <w:r w:rsidRPr="004124F1">
      <w:rPr>
        <w:rStyle w:val="Nmerodepgina"/>
        <w:noProof/>
        <w:sz w:val="18"/>
      </w:rPr>
      <w:t>1</w:t>
    </w:r>
    <w:r w:rsidRPr="004124F1">
      <w:rPr>
        <w:rStyle w:val="Nmerodepgina"/>
        <w:sz w:val="18"/>
      </w:rPr>
      <w:fldChar w:fldCharType="end"/>
    </w:r>
  </w:p>
  <w:p w14:paraId="55936D00" w14:textId="77777777" w:rsidR="004124F1" w:rsidRPr="004124F1" w:rsidRDefault="004124F1">
    <w:pPr>
      <w:pStyle w:val="Piedepgina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65A8" w14:textId="77777777" w:rsidR="004124F1" w:rsidRDefault="004124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75A0B" w14:textId="77777777" w:rsidR="003071F1" w:rsidRDefault="003071F1" w:rsidP="004124F1">
      <w:pPr>
        <w:spacing w:after="0" w:line="240" w:lineRule="auto"/>
      </w:pPr>
      <w:r>
        <w:separator/>
      </w:r>
    </w:p>
  </w:footnote>
  <w:footnote w:type="continuationSeparator" w:id="0">
    <w:p w14:paraId="0BDE82AB" w14:textId="77777777" w:rsidR="003071F1" w:rsidRDefault="003071F1" w:rsidP="0041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25B8C" w14:textId="77777777" w:rsidR="004124F1" w:rsidRDefault="004124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97C16" w14:textId="77777777" w:rsidR="004124F1" w:rsidRDefault="004124F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1152" w14:textId="77777777" w:rsidR="004124F1" w:rsidRDefault="004124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15A9"/>
    <w:multiLevelType w:val="multilevel"/>
    <w:tmpl w:val="742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2F79"/>
    <w:multiLevelType w:val="multilevel"/>
    <w:tmpl w:val="EEA2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259986">
    <w:abstractNumId w:val="0"/>
  </w:num>
  <w:num w:numId="2" w16cid:durableId="11398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F1"/>
    <w:rsid w:val="003071F1"/>
    <w:rsid w:val="004124F1"/>
    <w:rsid w:val="00495267"/>
    <w:rsid w:val="00F3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309B7C"/>
  <w15:chartTrackingRefBased/>
  <w15:docId w15:val="{DE76BE40-5C25-4D88-BF8D-97707B8D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Theme="minorEastAsia" w:hAnsi="Arial" w:cs="Arial"/>
      <w:sz w:val="22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spacing w:before="240" w:afterAutospacing="1"/>
      <w:outlineLvl w:val="0"/>
    </w:pPr>
    <w:rPr>
      <w:b/>
      <w:bCs/>
      <w:color w:val="0F3A6B"/>
      <w:kern w:val="36"/>
      <w:sz w:val="32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beforeAutospacing="1" w:afterAutospacing="1"/>
      <w:outlineLvl w:val="1"/>
    </w:pPr>
    <w:rPr>
      <w:b/>
      <w:bCs/>
      <w:color w:val="0F3A6B"/>
      <w:sz w:val="2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4F1"/>
    <w:pPr>
      <w:keepNext/>
      <w:keepLines/>
      <w:spacing w:before="240"/>
      <w:outlineLvl w:val="2"/>
    </w:pPr>
    <w:rPr>
      <w:rFonts w:eastAsiaTheme="majorEastAsia"/>
      <w:b/>
      <w:color w:val="0F3A6B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inorEastAsia" w:hAnsi="Arial" w:cs="Arial"/>
      <w:b/>
      <w:bCs/>
      <w:color w:val="0F3A6B"/>
      <w:kern w:val="36"/>
      <w:sz w:val="32"/>
      <w:szCs w:val="4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pendiente">
    <w:name w:val="pendiente"/>
    <w:basedOn w:val="Normal"/>
    <w:pPr>
      <w:spacing w:before="100" w:beforeAutospacing="1" w:after="100" w:afterAutospacing="1"/>
    </w:pPr>
    <w:rPr>
      <w:color w:val="9A3412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color w:val="16653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inorEastAsia" w:hAnsi="Arial" w:cs="Arial"/>
      <w:b/>
      <w:bCs/>
      <w:color w:val="0F3A6B"/>
      <w:sz w:val="2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4F1"/>
    <w:rPr>
      <w:rFonts w:ascii="Arial" w:eastAsiaTheme="majorEastAsia" w:hAnsi="Arial" w:cs="Arial"/>
      <w:b/>
      <w:color w:val="0F3A6B"/>
      <w:sz w:val="23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4124F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24F1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4124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24F1"/>
    <w:rPr>
      <w:rFonts w:ascii="Arial" w:eastAsiaTheme="minorEastAsia" w:hAnsi="Arial" w:cs="Arial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124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24F1"/>
    <w:rPr>
      <w:rFonts w:ascii="Arial" w:eastAsiaTheme="minorEastAsia" w:hAnsi="Arial" w:cs="Arial"/>
      <w:sz w:val="22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412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1178</Words>
  <Characters>6479</Characters>
  <Application>Microsoft Office Word</Application>
  <DocSecurity>0</DocSecurity>
  <Lines>287</Lines>
  <Paragraphs>205</Paragraphs>
  <ScaleCrop>false</ScaleCrop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vargas</dc:creator>
  <cp:keywords/>
  <dc:description/>
  <cp:lastModifiedBy>vicente vargas</cp:lastModifiedBy>
  <cp:revision>4</cp:revision>
  <dcterms:created xsi:type="dcterms:W3CDTF">2026-10-28T17:36:00Z</dcterms:created>
  <dcterms:modified xsi:type="dcterms:W3CDTF">2026-10-28T17:36:00Z</dcterms:modified>
</cp:coreProperties>
</file>