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02A2" w14:textId="77777777" w:rsidR="00B273D5" w:rsidRPr="00EF14AF" w:rsidRDefault="00B273D5">
      <w:pPr>
        <w:pStyle w:val="NormalWeb"/>
        <w:jc w:val="center"/>
        <w:rPr>
          <w:szCs w:val="22"/>
          <w:lang w:val="es-ES"/>
        </w:rPr>
      </w:pPr>
      <w:r w:rsidRPr="00EF14AF">
        <w:rPr>
          <w:szCs w:val="22"/>
          <w:lang w:val="es-ES"/>
        </w:rPr>
        <w:t> </w:t>
      </w:r>
    </w:p>
    <w:p w14:paraId="79FEC016" w14:textId="77777777" w:rsidR="00B273D5" w:rsidRPr="00EF14AF" w:rsidRDefault="00B273D5">
      <w:pPr>
        <w:pStyle w:val="NormalWeb"/>
        <w:jc w:val="center"/>
        <w:rPr>
          <w:szCs w:val="22"/>
          <w:lang w:val="es-ES"/>
        </w:rPr>
      </w:pPr>
      <w:r w:rsidRPr="00EF14AF">
        <w:rPr>
          <w:szCs w:val="22"/>
          <w:lang w:val="es-ES"/>
        </w:rPr>
        <w:t> </w:t>
      </w:r>
    </w:p>
    <w:p w14:paraId="3D1C17E2" w14:textId="77777777" w:rsidR="00B273D5" w:rsidRPr="00EF14AF" w:rsidRDefault="00B273D5">
      <w:pPr>
        <w:pStyle w:val="NormalWeb"/>
        <w:jc w:val="center"/>
        <w:rPr>
          <w:sz w:val="24"/>
          <w:lang w:val="es-ES"/>
        </w:rPr>
      </w:pPr>
      <w:r w:rsidRPr="00EF14AF">
        <w:rPr>
          <w:lang w:val="es-ES"/>
        </w:rPr>
        <w:t>Duoc UC · Escuela de Informática y Telecomunicaciones</w:t>
      </w:r>
      <w:r w:rsidRPr="00EF14AF">
        <w:rPr>
          <w:lang w:val="es-ES"/>
        </w:rPr>
        <w:br/>
        <w:t>Ingeniería en Informática · Capstone (PTY4614) · Sede Plaza Oeste</w:t>
      </w:r>
    </w:p>
    <w:p w14:paraId="79CD17BC" w14:textId="77777777" w:rsidR="00B273D5" w:rsidRPr="00EF14AF" w:rsidRDefault="00B273D5">
      <w:pPr>
        <w:pStyle w:val="NormalWeb"/>
        <w:jc w:val="center"/>
        <w:rPr>
          <w:szCs w:val="22"/>
          <w:lang w:val="es-ES"/>
        </w:rPr>
      </w:pPr>
      <w:r w:rsidRPr="00EF14AF">
        <w:rPr>
          <w:szCs w:val="22"/>
          <w:lang w:val="es-ES"/>
        </w:rPr>
        <w:t> </w:t>
      </w:r>
    </w:p>
    <w:p w14:paraId="4C1470F2" w14:textId="77777777" w:rsidR="00B273D5" w:rsidRPr="00EF14AF" w:rsidRDefault="00B273D5">
      <w:pPr>
        <w:pStyle w:val="NormalWeb"/>
        <w:jc w:val="center"/>
        <w:rPr>
          <w:szCs w:val="22"/>
          <w:lang w:val="es-ES"/>
        </w:rPr>
      </w:pPr>
      <w:r w:rsidRPr="00EF14AF">
        <w:rPr>
          <w:szCs w:val="22"/>
          <w:lang w:val="es-ES"/>
        </w:rPr>
        <w:t> </w:t>
      </w:r>
    </w:p>
    <w:p w14:paraId="473DD240" w14:textId="77777777" w:rsidR="00B273D5" w:rsidRPr="00EF14AF" w:rsidRDefault="00B273D5">
      <w:pPr>
        <w:pStyle w:val="NormalWeb"/>
        <w:jc w:val="center"/>
        <w:rPr>
          <w:sz w:val="52"/>
          <w:szCs w:val="52"/>
          <w:lang w:val="es-ES"/>
        </w:rPr>
      </w:pPr>
      <w:r w:rsidRPr="00EF14AF">
        <w:rPr>
          <w:b/>
          <w:bCs/>
          <w:sz w:val="52"/>
          <w:szCs w:val="52"/>
          <w:lang w:val="es-ES"/>
        </w:rPr>
        <w:t>Plan del Proyecto</w:t>
      </w:r>
    </w:p>
    <w:p w14:paraId="29B7AF07" w14:textId="77777777" w:rsidR="00B273D5" w:rsidRPr="00EF14AF" w:rsidRDefault="00B273D5">
      <w:pPr>
        <w:pStyle w:val="NormalWeb"/>
        <w:jc w:val="center"/>
        <w:rPr>
          <w:sz w:val="36"/>
          <w:szCs w:val="36"/>
          <w:lang w:val="es-ES"/>
        </w:rPr>
      </w:pPr>
      <w:r w:rsidRPr="00EF14AF">
        <w:rPr>
          <w:sz w:val="36"/>
          <w:szCs w:val="36"/>
          <w:lang w:val="es-ES"/>
        </w:rPr>
        <w:t>HidroPura System</w:t>
      </w:r>
    </w:p>
    <w:p w14:paraId="06C267DA" w14:textId="77777777" w:rsidR="00B273D5" w:rsidRPr="00EF14AF" w:rsidRDefault="00B273D5">
      <w:pPr>
        <w:pStyle w:val="NormalWeb"/>
        <w:jc w:val="center"/>
        <w:rPr>
          <w:sz w:val="24"/>
          <w:lang w:val="es-ES"/>
        </w:rPr>
      </w:pPr>
      <w:r w:rsidRPr="00EF14AF">
        <w:rPr>
          <w:lang w:val="es-ES"/>
        </w:rPr>
        <w:t>Desarrollo Incremental · Fase 2</w:t>
      </w:r>
    </w:p>
    <w:p w14:paraId="6B16D489" w14:textId="77777777" w:rsidR="00B273D5" w:rsidRPr="00EF14AF" w:rsidRDefault="00B273D5">
      <w:pPr>
        <w:pStyle w:val="NormalWeb"/>
        <w:jc w:val="center"/>
        <w:rPr>
          <w:szCs w:val="22"/>
          <w:lang w:val="es-ES"/>
        </w:rPr>
      </w:pPr>
      <w:r w:rsidRPr="00EF14AF">
        <w:rPr>
          <w:szCs w:val="22"/>
          <w:lang w:val="es-ES"/>
        </w:rPr>
        <w:t> </w:t>
      </w:r>
    </w:p>
    <w:p w14:paraId="65E46A67" w14:textId="77777777" w:rsidR="00B273D5" w:rsidRPr="00EF14AF" w:rsidRDefault="00B273D5">
      <w:pPr>
        <w:pStyle w:val="NormalWeb"/>
        <w:jc w:val="center"/>
        <w:rPr>
          <w:sz w:val="24"/>
          <w:lang w:val="es-ES"/>
        </w:rPr>
      </w:pPr>
      <w:r w:rsidRPr="00EF14AF">
        <w:rPr>
          <w:lang w:val="es-ES"/>
        </w:rPr>
        <w:t>Versión 2.0 · 28 de octubre de 2026</w:t>
      </w:r>
    </w:p>
    <w:p w14:paraId="06D2DB25" w14:textId="77777777" w:rsidR="00B273D5" w:rsidRPr="00EF14AF" w:rsidRDefault="00B273D5">
      <w:pPr>
        <w:pStyle w:val="NormalWeb"/>
        <w:jc w:val="center"/>
        <w:rPr>
          <w:szCs w:val="22"/>
          <w:lang w:val="es-ES"/>
        </w:rPr>
      </w:pPr>
      <w:r w:rsidRPr="00EF14AF">
        <w:rPr>
          <w:szCs w:val="22"/>
          <w:lang w:val="es-ES"/>
        </w:rPr>
        <w:t> </w:t>
      </w:r>
    </w:p>
    <w:p w14:paraId="622DD93B" w14:textId="77777777" w:rsidR="00B273D5" w:rsidRPr="00EF14AF" w:rsidRDefault="00B273D5">
      <w:pPr>
        <w:pStyle w:val="NormalWeb"/>
        <w:jc w:val="center"/>
        <w:rPr>
          <w:szCs w:val="22"/>
          <w:lang w:val="es-ES"/>
        </w:rPr>
      </w:pPr>
      <w:r w:rsidRPr="00EF14AF">
        <w:rPr>
          <w:szCs w:val="22"/>
          <w:lang w:val="es-ES"/>
        </w:rPr>
        <w:t> </w:t>
      </w:r>
    </w:p>
    <w:p w14:paraId="13F38E85" w14:textId="77777777" w:rsidR="00B273D5" w:rsidRPr="00EF14AF" w:rsidRDefault="00B273D5">
      <w:pPr>
        <w:pStyle w:val="NormalWeb"/>
        <w:jc w:val="center"/>
        <w:rPr>
          <w:sz w:val="24"/>
          <w:lang w:val="es-ES"/>
        </w:rPr>
      </w:pPr>
      <w:r w:rsidRPr="00EF14AF">
        <w:rPr>
          <w:b/>
          <w:bCs/>
          <w:lang w:val="es-ES"/>
        </w:rPr>
        <w:t>Equipo desarrollador</w:t>
      </w:r>
      <w:r w:rsidRPr="00EF14AF">
        <w:rPr>
          <w:lang w:val="es-ES"/>
        </w:rPr>
        <w:br/>
        <w:t>Alexander Sepúlveda · Jefe de proyecto y analista</w:t>
      </w:r>
      <w:r w:rsidRPr="00EF14AF">
        <w:rPr>
          <w:lang w:val="es-ES"/>
        </w:rPr>
        <w:br/>
        <w:t>Paula Belman · Líder técnica y coordinadora</w:t>
      </w:r>
      <w:r w:rsidRPr="00EF14AF">
        <w:rPr>
          <w:lang w:val="es-ES"/>
        </w:rPr>
        <w:br/>
        <w:t>Vicente Carrasco · Desarrollador fullstack</w:t>
      </w:r>
    </w:p>
    <w:p w14:paraId="01AF2EE1" w14:textId="77777777" w:rsidR="00B273D5" w:rsidRPr="00EF14AF" w:rsidRDefault="00B273D5">
      <w:pPr>
        <w:pStyle w:val="NormalWeb"/>
        <w:jc w:val="center"/>
        <w:rPr>
          <w:lang w:val="es-ES"/>
        </w:rPr>
      </w:pPr>
      <w:r w:rsidRPr="00EF14AF">
        <w:rPr>
          <w:b/>
          <w:bCs/>
          <w:lang w:val="es-ES"/>
        </w:rPr>
        <w:t>Cliente</w:t>
      </w:r>
      <w:r w:rsidRPr="00EF14AF">
        <w:rPr>
          <w:lang w:val="es-ES"/>
        </w:rPr>
        <w:br/>
        <w:t>Cristian Vergara, dueño de HidroPura</w:t>
      </w:r>
    </w:p>
    <w:p w14:paraId="38A627CF" w14:textId="77777777" w:rsidR="00B273D5" w:rsidRPr="00EF14AF" w:rsidRDefault="00B273D5">
      <w:pPr>
        <w:pStyle w:val="Ttulo1"/>
        <w:pageBreakBefore/>
        <w:rPr>
          <w:rFonts w:eastAsia="Times New Roman"/>
          <w:lang w:val="es-ES"/>
        </w:rPr>
      </w:pPr>
      <w:bookmarkStart w:id="0" w:name="_Toc244090473"/>
      <w:r w:rsidRPr="00EF14AF">
        <w:rPr>
          <w:rFonts w:eastAsia="Times New Roman"/>
          <w:lang w:val="es-ES"/>
        </w:rPr>
        <w:lastRenderedPageBreak/>
        <w:t>Índice</w:t>
      </w:r>
      <w:bookmarkEnd w:id="0"/>
    </w:p>
    <w:p w14:paraId="3EF06DC7" w14:textId="5461978A" w:rsidR="00555993" w:rsidRDefault="00EF14AF" w:rsidP="00555993">
      <w:pPr>
        <w:pStyle w:val="TDC1"/>
        <w:tabs>
          <w:tab w:val="right" w:leader="dot" w:pos="9396"/>
        </w:tabs>
        <w:rPr>
          <w:rFonts w:asciiTheme="minorHAnsi" w:hAnsiTheme="minorHAnsi" w:cstheme="minorBidi"/>
          <w:noProof/>
          <w:kern w:val="2"/>
          <w:sz w:val="24"/>
          <w14:ligatures w14:val="standardContextual"/>
        </w:rPr>
      </w:pPr>
      <w:r>
        <w:rPr>
          <w:szCs w:val="22"/>
          <w:lang w:val="es-ES"/>
        </w:rPr>
        <w:fldChar w:fldCharType="begin"/>
      </w:r>
      <w:r>
        <w:rPr>
          <w:szCs w:val="22"/>
          <w:lang w:val="es-ES"/>
        </w:rPr>
        <w:instrText xml:space="preserve"> TOC \o "1-3" </w:instrText>
      </w:r>
      <w:r>
        <w:rPr>
          <w:szCs w:val="22"/>
          <w:lang w:val="es-ES"/>
        </w:rPr>
        <w:fldChar w:fldCharType="separate"/>
      </w:r>
      <w:r w:rsidR="00555993" w:rsidRPr="00522F86">
        <w:rPr>
          <w:rFonts w:eastAsia="Times New Roman"/>
          <w:noProof/>
          <w:lang w:val="es-ES"/>
        </w:rPr>
        <w:t>Índice</w:t>
      </w:r>
      <w:r w:rsidR="00555993">
        <w:rPr>
          <w:noProof/>
        </w:rPr>
        <w:tab/>
      </w:r>
      <w:r w:rsidR="00555993">
        <w:rPr>
          <w:noProof/>
        </w:rPr>
        <w:fldChar w:fldCharType="begin"/>
      </w:r>
      <w:r w:rsidR="00555993">
        <w:rPr>
          <w:noProof/>
        </w:rPr>
        <w:instrText xml:space="preserve"> PAGEREF _Toc244090473 \h </w:instrText>
      </w:r>
      <w:r w:rsidR="00555993">
        <w:rPr>
          <w:noProof/>
        </w:rPr>
      </w:r>
      <w:r w:rsidR="00555993">
        <w:rPr>
          <w:noProof/>
        </w:rPr>
        <w:fldChar w:fldCharType="separate"/>
      </w:r>
      <w:r w:rsidR="00555993">
        <w:rPr>
          <w:noProof/>
        </w:rPr>
        <w:t>2</w:t>
      </w:r>
      <w:r w:rsidR="00555993">
        <w:rPr>
          <w:noProof/>
        </w:rPr>
        <w:fldChar w:fldCharType="end"/>
      </w:r>
    </w:p>
    <w:p w14:paraId="28B04EF3" w14:textId="67F1CBB4"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Historial de versiones</w:t>
      </w:r>
      <w:r>
        <w:rPr>
          <w:noProof/>
        </w:rPr>
        <w:tab/>
      </w:r>
      <w:r>
        <w:rPr>
          <w:noProof/>
        </w:rPr>
        <w:fldChar w:fldCharType="begin"/>
      </w:r>
      <w:r>
        <w:rPr>
          <w:noProof/>
        </w:rPr>
        <w:instrText xml:space="preserve"> PAGEREF _Toc244090474 \h </w:instrText>
      </w:r>
      <w:r>
        <w:rPr>
          <w:noProof/>
        </w:rPr>
      </w:r>
      <w:r>
        <w:rPr>
          <w:noProof/>
        </w:rPr>
        <w:fldChar w:fldCharType="separate"/>
      </w:r>
      <w:r>
        <w:rPr>
          <w:noProof/>
        </w:rPr>
        <w:t>3</w:t>
      </w:r>
      <w:r>
        <w:rPr>
          <w:noProof/>
        </w:rPr>
        <w:fldChar w:fldCharType="end"/>
      </w:r>
    </w:p>
    <w:p w14:paraId="0ED18A16" w14:textId="78937C36"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 Introducción</w:t>
      </w:r>
      <w:r>
        <w:rPr>
          <w:noProof/>
        </w:rPr>
        <w:tab/>
      </w:r>
      <w:r>
        <w:rPr>
          <w:noProof/>
        </w:rPr>
        <w:fldChar w:fldCharType="begin"/>
      </w:r>
      <w:r>
        <w:rPr>
          <w:noProof/>
        </w:rPr>
        <w:instrText xml:space="preserve"> PAGEREF _Toc244090475 \h </w:instrText>
      </w:r>
      <w:r>
        <w:rPr>
          <w:noProof/>
        </w:rPr>
      </w:r>
      <w:r>
        <w:rPr>
          <w:noProof/>
        </w:rPr>
        <w:fldChar w:fldCharType="separate"/>
      </w:r>
      <w:r>
        <w:rPr>
          <w:noProof/>
        </w:rPr>
        <w:t>3</w:t>
      </w:r>
      <w:r>
        <w:rPr>
          <w:noProof/>
        </w:rPr>
        <w:fldChar w:fldCharType="end"/>
      </w:r>
    </w:p>
    <w:p w14:paraId="17AB1E40" w14:textId="2572A2CB"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2. Información del proyecto</w:t>
      </w:r>
      <w:r>
        <w:rPr>
          <w:noProof/>
        </w:rPr>
        <w:tab/>
      </w:r>
      <w:r>
        <w:rPr>
          <w:noProof/>
        </w:rPr>
        <w:fldChar w:fldCharType="begin"/>
      </w:r>
      <w:r>
        <w:rPr>
          <w:noProof/>
        </w:rPr>
        <w:instrText xml:space="preserve"> PAGEREF _Toc244090476 \h </w:instrText>
      </w:r>
      <w:r>
        <w:rPr>
          <w:noProof/>
        </w:rPr>
      </w:r>
      <w:r>
        <w:rPr>
          <w:noProof/>
        </w:rPr>
        <w:fldChar w:fldCharType="separate"/>
      </w:r>
      <w:r>
        <w:rPr>
          <w:noProof/>
        </w:rPr>
        <w:t>3</w:t>
      </w:r>
      <w:r>
        <w:rPr>
          <w:noProof/>
        </w:rPr>
        <w:fldChar w:fldCharType="end"/>
      </w:r>
    </w:p>
    <w:p w14:paraId="1AB42FD4" w14:textId="4B41BFD9"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3. Propósito y visión</w:t>
      </w:r>
      <w:r>
        <w:rPr>
          <w:noProof/>
        </w:rPr>
        <w:tab/>
      </w:r>
      <w:r>
        <w:rPr>
          <w:noProof/>
        </w:rPr>
        <w:fldChar w:fldCharType="begin"/>
      </w:r>
      <w:r>
        <w:rPr>
          <w:noProof/>
        </w:rPr>
        <w:instrText xml:space="preserve"> PAGEREF _Toc244090477 \h </w:instrText>
      </w:r>
      <w:r>
        <w:rPr>
          <w:noProof/>
        </w:rPr>
      </w:r>
      <w:r>
        <w:rPr>
          <w:noProof/>
        </w:rPr>
        <w:fldChar w:fldCharType="separate"/>
      </w:r>
      <w:r>
        <w:rPr>
          <w:noProof/>
        </w:rPr>
        <w:t>3</w:t>
      </w:r>
      <w:r>
        <w:rPr>
          <w:noProof/>
        </w:rPr>
        <w:fldChar w:fldCharType="end"/>
      </w:r>
    </w:p>
    <w:p w14:paraId="0D9BA2CC" w14:textId="57549F5F"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4. Alcance</w:t>
      </w:r>
      <w:r>
        <w:rPr>
          <w:noProof/>
        </w:rPr>
        <w:tab/>
      </w:r>
      <w:r>
        <w:rPr>
          <w:noProof/>
        </w:rPr>
        <w:fldChar w:fldCharType="begin"/>
      </w:r>
      <w:r>
        <w:rPr>
          <w:noProof/>
        </w:rPr>
        <w:instrText xml:space="preserve"> PAGEREF _Toc244090478 \h </w:instrText>
      </w:r>
      <w:r>
        <w:rPr>
          <w:noProof/>
        </w:rPr>
      </w:r>
      <w:r>
        <w:rPr>
          <w:noProof/>
        </w:rPr>
        <w:fldChar w:fldCharType="separate"/>
      </w:r>
      <w:r>
        <w:rPr>
          <w:noProof/>
        </w:rPr>
        <w:t>3</w:t>
      </w:r>
      <w:r>
        <w:rPr>
          <w:noProof/>
        </w:rPr>
        <w:fldChar w:fldCharType="end"/>
      </w:r>
    </w:p>
    <w:p w14:paraId="26C12A3A" w14:textId="27C3A3F1"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5. Metodología de desarrollo</w:t>
      </w:r>
      <w:r>
        <w:rPr>
          <w:noProof/>
        </w:rPr>
        <w:tab/>
      </w:r>
      <w:r>
        <w:rPr>
          <w:noProof/>
        </w:rPr>
        <w:fldChar w:fldCharType="begin"/>
      </w:r>
      <w:r>
        <w:rPr>
          <w:noProof/>
        </w:rPr>
        <w:instrText xml:space="preserve"> PAGEREF _Toc244090479 \h </w:instrText>
      </w:r>
      <w:r>
        <w:rPr>
          <w:noProof/>
        </w:rPr>
      </w:r>
      <w:r>
        <w:rPr>
          <w:noProof/>
        </w:rPr>
        <w:fldChar w:fldCharType="separate"/>
      </w:r>
      <w:r>
        <w:rPr>
          <w:noProof/>
        </w:rPr>
        <w:t>4</w:t>
      </w:r>
      <w:r>
        <w:rPr>
          <w:noProof/>
        </w:rPr>
        <w:fldChar w:fldCharType="end"/>
      </w:r>
    </w:p>
    <w:p w14:paraId="5B7DBCCC" w14:textId="04D7EBA2"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6. Roles y responsabilidades</w:t>
      </w:r>
      <w:r>
        <w:rPr>
          <w:noProof/>
        </w:rPr>
        <w:tab/>
      </w:r>
      <w:r>
        <w:rPr>
          <w:noProof/>
        </w:rPr>
        <w:fldChar w:fldCharType="begin"/>
      </w:r>
      <w:r>
        <w:rPr>
          <w:noProof/>
        </w:rPr>
        <w:instrText xml:space="preserve"> PAGEREF _Toc244090480 \h </w:instrText>
      </w:r>
      <w:r>
        <w:rPr>
          <w:noProof/>
        </w:rPr>
      </w:r>
      <w:r>
        <w:rPr>
          <w:noProof/>
        </w:rPr>
        <w:fldChar w:fldCharType="separate"/>
      </w:r>
      <w:r>
        <w:rPr>
          <w:noProof/>
        </w:rPr>
        <w:t>4</w:t>
      </w:r>
      <w:r>
        <w:rPr>
          <w:noProof/>
        </w:rPr>
        <w:fldChar w:fldCharType="end"/>
      </w:r>
    </w:p>
    <w:p w14:paraId="01C0D420" w14:textId="018AC798"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7. Tecnologías</w:t>
      </w:r>
      <w:r>
        <w:rPr>
          <w:noProof/>
        </w:rPr>
        <w:tab/>
      </w:r>
      <w:r>
        <w:rPr>
          <w:noProof/>
        </w:rPr>
        <w:fldChar w:fldCharType="begin"/>
      </w:r>
      <w:r>
        <w:rPr>
          <w:noProof/>
        </w:rPr>
        <w:instrText xml:space="preserve"> PAGEREF _Toc244090481 \h </w:instrText>
      </w:r>
      <w:r>
        <w:rPr>
          <w:noProof/>
        </w:rPr>
      </w:r>
      <w:r>
        <w:rPr>
          <w:noProof/>
        </w:rPr>
        <w:fldChar w:fldCharType="separate"/>
      </w:r>
      <w:r>
        <w:rPr>
          <w:noProof/>
        </w:rPr>
        <w:t>4</w:t>
      </w:r>
      <w:r>
        <w:rPr>
          <w:noProof/>
        </w:rPr>
        <w:fldChar w:fldCharType="end"/>
      </w:r>
    </w:p>
    <w:p w14:paraId="5D968652" w14:textId="5F4FEC1A"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8. Costos</w:t>
      </w:r>
      <w:r>
        <w:rPr>
          <w:noProof/>
        </w:rPr>
        <w:tab/>
      </w:r>
      <w:r>
        <w:rPr>
          <w:noProof/>
        </w:rPr>
        <w:fldChar w:fldCharType="begin"/>
      </w:r>
      <w:r>
        <w:rPr>
          <w:noProof/>
        </w:rPr>
        <w:instrText xml:space="preserve"> PAGEREF _Toc244090482 \h </w:instrText>
      </w:r>
      <w:r>
        <w:rPr>
          <w:noProof/>
        </w:rPr>
      </w:r>
      <w:r>
        <w:rPr>
          <w:noProof/>
        </w:rPr>
        <w:fldChar w:fldCharType="separate"/>
      </w:r>
      <w:r>
        <w:rPr>
          <w:noProof/>
        </w:rPr>
        <w:t>5</w:t>
      </w:r>
      <w:r>
        <w:rPr>
          <w:noProof/>
        </w:rPr>
        <w:fldChar w:fldCharType="end"/>
      </w:r>
    </w:p>
    <w:p w14:paraId="72ABE88E" w14:textId="5AF8C95C"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9. Riesgos</w:t>
      </w:r>
      <w:r>
        <w:rPr>
          <w:noProof/>
        </w:rPr>
        <w:tab/>
      </w:r>
      <w:r>
        <w:rPr>
          <w:noProof/>
        </w:rPr>
        <w:fldChar w:fldCharType="begin"/>
      </w:r>
      <w:r>
        <w:rPr>
          <w:noProof/>
        </w:rPr>
        <w:instrText xml:space="preserve"> PAGEREF _Toc244090483 \h </w:instrText>
      </w:r>
      <w:r>
        <w:rPr>
          <w:noProof/>
        </w:rPr>
      </w:r>
      <w:r>
        <w:rPr>
          <w:noProof/>
        </w:rPr>
        <w:fldChar w:fldCharType="separate"/>
      </w:r>
      <w:r>
        <w:rPr>
          <w:noProof/>
        </w:rPr>
        <w:t>5</w:t>
      </w:r>
      <w:r>
        <w:rPr>
          <w:noProof/>
        </w:rPr>
        <w:fldChar w:fldCharType="end"/>
      </w:r>
    </w:p>
    <w:p w14:paraId="48058E97" w14:textId="78212A7A"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10. Módulos y prioridad</w:t>
      </w:r>
      <w:r>
        <w:rPr>
          <w:noProof/>
        </w:rPr>
        <w:tab/>
      </w:r>
      <w:r>
        <w:rPr>
          <w:noProof/>
        </w:rPr>
        <w:fldChar w:fldCharType="begin"/>
      </w:r>
      <w:r>
        <w:rPr>
          <w:noProof/>
        </w:rPr>
        <w:instrText xml:space="preserve"> PAGEREF _Toc244090484 \h </w:instrText>
      </w:r>
      <w:r>
        <w:rPr>
          <w:noProof/>
        </w:rPr>
      </w:r>
      <w:r>
        <w:rPr>
          <w:noProof/>
        </w:rPr>
        <w:fldChar w:fldCharType="separate"/>
      </w:r>
      <w:r>
        <w:rPr>
          <w:noProof/>
        </w:rPr>
        <w:t>6</w:t>
      </w:r>
      <w:r>
        <w:rPr>
          <w:noProof/>
        </w:rPr>
        <w:fldChar w:fldCharType="end"/>
      </w:r>
    </w:p>
    <w:p w14:paraId="183C0C34" w14:textId="3A8B32D9"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11. Pila del producto</w:t>
      </w:r>
      <w:r>
        <w:rPr>
          <w:noProof/>
        </w:rPr>
        <w:tab/>
      </w:r>
      <w:r>
        <w:rPr>
          <w:noProof/>
        </w:rPr>
        <w:fldChar w:fldCharType="begin"/>
      </w:r>
      <w:r>
        <w:rPr>
          <w:noProof/>
        </w:rPr>
        <w:instrText xml:space="preserve"> PAGEREF _Toc244090485 \h </w:instrText>
      </w:r>
      <w:r>
        <w:rPr>
          <w:noProof/>
        </w:rPr>
      </w:r>
      <w:r>
        <w:rPr>
          <w:noProof/>
        </w:rPr>
        <w:fldChar w:fldCharType="separate"/>
      </w:r>
      <w:r>
        <w:rPr>
          <w:noProof/>
        </w:rPr>
        <w:t>6</w:t>
      </w:r>
      <w:r>
        <w:rPr>
          <w:noProof/>
        </w:rPr>
        <w:fldChar w:fldCharType="end"/>
      </w:r>
    </w:p>
    <w:p w14:paraId="52ACD618" w14:textId="3C5D479A"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12. Estimación del esfuerzo</w:t>
      </w:r>
      <w:r>
        <w:rPr>
          <w:noProof/>
        </w:rPr>
        <w:tab/>
      </w:r>
      <w:r>
        <w:rPr>
          <w:noProof/>
        </w:rPr>
        <w:fldChar w:fldCharType="begin"/>
      </w:r>
      <w:r>
        <w:rPr>
          <w:noProof/>
        </w:rPr>
        <w:instrText xml:space="preserve"> PAGEREF _Toc244090486 \h </w:instrText>
      </w:r>
      <w:r>
        <w:rPr>
          <w:noProof/>
        </w:rPr>
      </w:r>
      <w:r>
        <w:rPr>
          <w:noProof/>
        </w:rPr>
        <w:fldChar w:fldCharType="separate"/>
      </w:r>
      <w:r>
        <w:rPr>
          <w:noProof/>
        </w:rPr>
        <w:t>6</w:t>
      </w:r>
      <w:r>
        <w:rPr>
          <w:noProof/>
        </w:rPr>
        <w:fldChar w:fldCharType="end"/>
      </w:r>
    </w:p>
    <w:p w14:paraId="4B9E4131" w14:textId="06A0B91F"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13. Planificación y avance de los incrementos</w:t>
      </w:r>
      <w:r>
        <w:rPr>
          <w:noProof/>
        </w:rPr>
        <w:tab/>
      </w:r>
      <w:r>
        <w:rPr>
          <w:noProof/>
        </w:rPr>
        <w:fldChar w:fldCharType="begin"/>
      </w:r>
      <w:r>
        <w:rPr>
          <w:noProof/>
        </w:rPr>
        <w:instrText xml:space="preserve"> PAGEREF _Toc244090487 \h </w:instrText>
      </w:r>
      <w:r>
        <w:rPr>
          <w:noProof/>
        </w:rPr>
      </w:r>
      <w:r>
        <w:rPr>
          <w:noProof/>
        </w:rPr>
        <w:fldChar w:fldCharType="separate"/>
      </w:r>
      <w:r>
        <w:rPr>
          <w:noProof/>
        </w:rPr>
        <w:t>7</w:t>
      </w:r>
      <w:r>
        <w:rPr>
          <w:noProof/>
        </w:rPr>
        <w:fldChar w:fldCharType="end"/>
      </w:r>
    </w:p>
    <w:p w14:paraId="1137D2EA" w14:textId="652D15C6" w:rsidR="00555993" w:rsidRDefault="00555993" w:rsidP="00555993">
      <w:pPr>
        <w:pStyle w:val="TDC2"/>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13.1 Incremento 1: Núcleo y backoffice (01-09 al 24-09-2026)</w:t>
      </w:r>
      <w:r>
        <w:rPr>
          <w:noProof/>
        </w:rPr>
        <w:tab/>
      </w:r>
      <w:r>
        <w:rPr>
          <w:noProof/>
        </w:rPr>
        <w:fldChar w:fldCharType="begin"/>
      </w:r>
      <w:r>
        <w:rPr>
          <w:noProof/>
        </w:rPr>
        <w:instrText xml:space="preserve"> PAGEREF _Toc244090488 \h </w:instrText>
      </w:r>
      <w:r>
        <w:rPr>
          <w:noProof/>
        </w:rPr>
      </w:r>
      <w:r>
        <w:rPr>
          <w:noProof/>
        </w:rPr>
        <w:fldChar w:fldCharType="separate"/>
      </w:r>
      <w:r>
        <w:rPr>
          <w:noProof/>
        </w:rPr>
        <w:t>7</w:t>
      </w:r>
      <w:r>
        <w:rPr>
          <w:noProof/>
        </w:rPr>
        <w:fldChar w:fldCharType="end"/>
      </w:r>
    </w:p>
    <w:p w14:paraId="25A313E1" w14:textId="2EED71F8" w:rsidR="00555993" w:rsidRDefault="00555993" w:rsidP="00555993">
      <w:pPr>
        <w:pStyle w:val="TDC2"/>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13.2 Incremento 2: Front office y citas (25-09 al 26-10-2026)</w:t>
      </w:r>
      <w:r>
        <w:rPr>
          <w:noProof/>
        </w:rPr>
        <w:tab/>
      </w:r>
      <w:r>
        <w:rPr>
          <w:noProof/>
        </w:rPr>
        <w:fldChar w:fldCharType="begin"/>
      </w:r>
      <w:r>
        <w:rPr>
          <w:noProof/>
        </w:rPr>
        <w:instrText xml:space="preserve"> PAGEREF _Toc244090489 \h </w:instrText>
      </w:r>
      <w:r>
        <w:rPr>
          <w:noProof/>
        </w:rPr>
      </w:r>
      <w:r>
        <w:rPr>
          <w:noProof/>
        </w:rPr>
        <w:fldChar w:fldCharType="separate"/>
      </w:r>
      <w:r>
        <w:rPr>
          <w:noProof/>
        </w:rPr>
        <w:t>8</w:t>
      </w:r>
      <w:r>
        <w:rPr>
          <w:noProof/>
        </w:rPr>
        <w:fldChar w:fldCharType="end"/>
      </w:r>
    </w:p>
    <w:p w14:paraId="7C3E7367" w14:textId="5C8E93A9" w:rsidR="00555993" w:rsidRDefault="00555993" w:rsidP="00555993">
      <w:pPr>
        <w:pStyle w:val="TDC2"/>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13.3 Incremento 3: Transaccional, gestión interna y soporte (27-10 al 19-11-2026)</w:t>
      </w:r>
      <w:r>
        <w:rPr>
          <w:noProof/>
        </w:rPr>
        <w:tab/>
      </w:r>
      <w:r>
        <w:rPr>
          <w:noProof/>
        </w:rPr>
        <w:fldChar w:fldCharType="begin"/>
      </w:r>
      <w:r>
        <w:rPr>
          <w:noProof/>
        </w:rPr>
        <w:instrText xml:space="preserve"> PAGEREF _Toc244090490 \h </w:instrText>
      </w:r>
      <w:r>
        <w:rPr>
          <w:noProof/>
        </w:rPr>
      </w:r>
      <w:r>
        <w:rPr>
          <w:noProof/>
        </w:rPr>
        <w:fldChar w:fldCharType="separate"/>
      </w:r>
      <w:r>
        <w:rPr>
          <w:noProof/>
        </w:rPr>
        <w:t>8</w:t>
      </w:r>
      <w:r>
        <w:rPr>
          <w:noProof/>
        </w:rPr>
        <w:fldChar w:fldCharType="end"/>
      </w:r>
    </w:p>
    <w:p w14:paraId="02DE405D" w14:textId="3DD87672" w:rsidR="00555993" w:rsidRDefault="00555993" w:rsidP="00555993">
      <w:pPr>
        <w:pStyle w:val="TDC2"/>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13.4 QA, despliegue y cierre (20-11 al 03-12-2026)</w:t>
      </w:r>
      <w:r>
        <w:rPr>
          <w:noProof/>
        </w:rPr>
        <w:tab/>
      </w:r>
      <w:r>
        <w:rPr>
          <w:noProof/>
        </w:rPr>
        <w:fldChar w:fldCharType="begin"/>
      </w:r>
      <w:r>
        <w:rPr>
          <w:noProof/>
        </w:rPr>
        <w:instrText xml:space="preserve"> PAGEREF _Toc244090491 \h </w:instrText>
      </w:r>
      <w:r>
        <w:rPr>
          <w:noProof/>
        </w:rPr>
      </w:r>
      <w:r>
        <w:rPr>
          <w:noProof/>
        </w:rPr>
        <w:fldChar w:fldCharType="separate"/>
      </w:r>
      <w:r>
        <w:rPr>
          <w:noProof/>
        </w:rPr>
        <w:t>9</w:t>
      </w:r>
      <w:r>
        <w:rPr>
          <w:noProof/>
        </w:rPr>
        <w:fldChar w:fldCharType="end"/>
      </w:r>
    </w:p>
    <w:p w14:paraId="2357F2B3" w14:textId="4B66CC1C"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14. Pila pendiente para el cierre</w:t>
      </w:r>
      <w:r>
        <w:rPr>
          <w:noProof/>
        </w:rPr>
        <w:tab/>
      </w:r>
      <w:r>
        <w:rPr>
          <w:noProof/>
        </w:rPr>
        <w:fldChar w:fldCharType="begin"/>
      </w:r>
      <w:r>
        <w:rPr>
          <w:noProof/>
        </w:rPr>
        <w:instrText xml:space="preserve"> PAGEREF _Toc244090492 \h </w:instrText>
      </w:r>
      <w:r>
        <w:rPr>
          <w:noProof/>
        </w:rPr>
      </w:r>
      <w:r>
        <w:rPr>
          <w:noProof/>
        </w:rPr>
        <w:fldChar w:fldCharType="separate"/>
      </w:r>
      <w:r>
        <w:rPr>
          <w:noProof/>
        </w:rPr>
        <w:t>10</w:t>
      </w:r>
      <w:r>
        <w:rPr>
          <w:noProof/>
        </w:rPr>
        <w:fldChar w:fldCharType="end"/>
      </w:r>
    </w:p>
    <w:p w14:paraId="00067861" w14:textId="42E03DB4"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15. Seguimiento</w:t>
      </w:r>
      <w:r>
        <w:rPr>
          <w:noProof/>
        </w:rPr>
        <w:tab/>
      </w:r>
      <w:r>
        <w:rPr>
          <w:noProof/>
        </w:rPr>
        <w:fldChar w:fldCharType="begin"/>
      </w:r>
      <w:r>
        <w:rPr>
          <w:noProof/>
        </w:rPr>
        <w:instrText xml:space="preserve"> PAGEREF _Toc244090493 \h </w:instrText>
      </w:r>
      <w:r>
        <w:rPr>
          <w:noProof/>
        </w:rPr>
      </w:r>
      <w:r>
        <w:rPr>
          <w:noProof/>
        </w:rPr>
        <w:fldChar w:fldCharType="separate"/>
      </w:r>
      <w:r>
        <w:rPr>
          <w:noProof/>
        </w:rPr>
        <w:t>10</w:t>
      </w:r>
      <w:r>
        <w:rPr>
          <w:noProof/>
        </w:rPr>
        <w:fldChar w:fldCharType="end"/>
      </w:r>
    </w:p>
    <w:p w14:paraId="1344BFF6" w14:textId="74515118" w:rsidR="00555993" w:rsidRDefault="00555993" w:rsidP="00555993">
      <w:pPr>
        <w:pStyle w:val="TDC1"/>
        <w:tabs>
          <w:tab w:val="right" w:leader="dot" w:pos="9396"/>
        </w:tabs>
        <w:rPr>
          <w:rFonts w:asciiTheme="minorHAnsi" w:hAnsiTheme="minorHAnsi" w:cstheme="minorBidi"/>
          <w:noProof/>
          <w:kern w:val="2"/>
          <w:sz w:val="24"/>
          <w14:ligatures w14:val="standardContextual"/>
        </w:rPr>
      </w:pPr>
      <w:r w:rsidRPr="00522F86">
        <w:rPr>
          <w:rFonts w:eastAsia="Times New Roman"/>
          <w:noProof/>
          <w:lang w:val="es-ES"/>
        </w:rPr>
        <w:t>16. Retrospectiva del proyecto</w:t>
      </w:r>
      <w:r>
        <w:rPr>
          <w:noProof/>
        </w:rPr>
        <w:tab/>
      </w:r>
      <w:r>
        <w:rPr>
          <w:noProof/>
        </w:rPr>
        <w:fldChar w:fldCharType="begin"/>
      </w:r>
      <w:r>
        <w:rPr>
          <w:noProof/>
        </w:rPr>
        <w:instrText xml:space="preserve"> PAGEREF _Toc244090494 \h </w:instrText>
      </w:r>
      <w:r>
        <w:rPr>
          <w:noProof/>
        </w:rPr>
      </w:r>
      <w:r>
        <w:rPr>
          <w:noProof/>
        </w:rPr>
        <w:fldChar w:fldCharType="separate"/>
      </w:r>
      <w:r>
        <w:rPr>
          <w:noProof/>
        </w:rPr>
        <w:t>10</w:t>
      </w:r>
      <w:r>
        <w:rPr>
          <w:noProof/>
        </w:rPr>
        <w:fldChar w:fldCharType="end"/>
      </w:r>
    </w:p>
    <w:p w14:paraId="59520146" w14:textId="4F8505FA" w:rsidR="00B273D5" w:rsidRPr="00EF14AF" w:rsidRDefault="00EF14AF" w:rsidP="00555993">
      <w:pPr>
        <w:pStyle w:val="NormalWeb"/>
        <w:rPr>
          <w:szCs w:val="22"/>
          <w:lang w:val="es-ES"/>
        </w:rPr>
      </w:pPr>
      <w:r>
        <w:rPr>
          <w:szCs w:val="22"/>
          <w:lang w:val="es-ES"/>
        </w:rPr>
        <w:fldChar w:fldCharType="end"/>
      </w:r>
    </w:p>
    <w:p w14:paraId="3A07B970" w14:textId="77777777" w:rsidR="00B273D5" w:rsidRPr="00EF14AF" w:rsidRDefault="00B273D5">
      <w:pPr>
        <w:pStyle w:val="Ttulo1"/>
        <w:rPr>
          <w:rFonts w:eastAsia="Times New Roman"/>
          <w:sz w:val="48"/>
          <w:lang w:val="es-ES"/>
        </w:rPr>
      </w:pPr>
      <w:r w:rsidRPr="00EF14AF">
        <w:rPr>
          <w:rFonts w:eastAsia="Times New Roman"/>
          <w:sz w:val="22"/>
          <w:szCs w:val="22"/>
          <w:lang w:val="es-ES"/>
        </w:rPr>
        <w:br w:type="page"/>
      </w:r>
      <w:bookmarkStart w:id="1" w:name="_Toc244090474"/>
      <w:r w:rsidRPr="00EF14AF">
        <w:rPr>
          <w:rFonts w:eastAsia="Times New Roman"/>
          <w:lang w:val="es-ES"/>
        </w:rPr>
        <w:lastRenderedPageBreak/>
        <w:t>Historial de versiones</w:t>
      </w:r>
      <w:bookmarkEnd w:id="1"/>
    </w:p>
    <w:tbl>
      <w:tblPr>
        <w:tblW w:w="9406" w:type="dxa"/>
        <w:tblLayout w:type="fixed"/>
        <w:tblCellMar>
          <w:top w:w="15" w:type="dxa"/>
          <w:left w:w="15" w:type="dxa"/>
          <w:bottom w:w="15" w:type="dxa"/>
          <w:right w:w="15" w:type="dxa"/>
        </w:tblCellMar>
        <w:tblLook w:val="04A0" w:firstRow="1" w:lastRow="0" w:firstColumn="1" w:lastColumn="0" w:noHBand="0" w:noVBand="1"/>
      </w:tblPr>
      <w:tblGrid>
        <w:gridCol w:w="1066"/>
        <w:gridCol w:w="1827"/>
        <w:gridCol w:w="6513"/>
      </w:tblGrid>
      <w:tr w:rsidR="00000000" w:rsidRPr="00EF14AF" w14:paraId="06A04A7F" w14:textId="77777777" w:rsidTr="00EF14AF">
        <w:trPr>
          <w:tblHeader/>
        </w:trPr>
        <w:tc>
          <w:tcPr>
            <w:tcW w:w="106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561E3D0"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Versión</w:t>
            </w:r>
          </w:p>
        </w:tc>
        <w:tc>
          <w:tcPr>
            <w:tcW w:w="182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76D9282"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Fecha</w:t>
            </w:r>
          </w:p>
        </w:tc>
        <w:tc>
          <w:tcPr>
            <w:tcW w:w="651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19A46F1"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Descripción</w:t>
            </w:r>
          </w:p>
        </w:tc>
      </w:tr>
      <w:tr w:rsidR="00000000" w:rsidRPr="00EF14AF" w14:paraId="05044BDF" w14:textId="77777777" w:rsidTr="00EF14AF">
        <w:tc>
          <w:tcPr>
            <w:tcW w:w="10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E568D6D"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1.0</w:t>
            </w:r>
          </w:p>
        </w:tc>
        <w:tc>
          <w:tcPr>
            <w:tcW w:w="18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7C7DA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Septiembre de 2026 (Fase 1)</w:t>
            </w:r>
          </w:p>
        </w:tc>
        <w:tc>
          <w:tcPr>
            <w:tcW w:w="651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ECDDC2"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Plan inicial: alcance, metodología, roles, riesgos, módulos e incrementos.</w:t>
            </w:r>
          </w:p>
        </w:tc>
      </w:tr>
      <w:tr w:rsidR="00000000" w:rsidRPr="00EF14AF" w14:paraId="1FF4A6E6" w14:textId="77777777" w:rsidTr="00EF14AF">
        <w:tc>
          <w:tcPr>
            <w:tcW w:w="106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DF6F2C"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2.0</w:t>
            </w:r>
          </w:p>
        </w:tc>
        <w:tc>
          <w:tcPr>
            <w:tcW w:w="18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6B8B78F"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28 de octubre de 2026</w:t>
            </w:r>
          </w:p>
        </w:tc>
        <w:tc>
          <w:tcPr>
            <w:tcW w:w="651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66DB37"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Actualización para la Fase 2: alcance sin Power BI, tecnologías reales, riesgos al día, avance real de cada incremento, pila pendiente y retrospectivas.</w:t>
            </w:r>
          </w:p>
        </w:tc>
      </w:tr>
    </w:tbl>
    <w:p w14:paraId="07B377D6" w14:textId="77777777" w:rsidR="00B273D5" w:rsidRPr="00EF14AF" w:rsidRDefault="00B273D5">
      <w:pPr>
        <w:pStyle w:val="Ttulo1"/>
        <w:rPr>
          <w:rFonts w:eastAsia="Times New Roman"/>
          <w:sz w:val="48"/>
          <w:lang w:val="es-ES"/>
        </w:rPr>
      </w:pPr>
      <w:bookmarkStart w:id="2" w:name="_Toc244090475"/>
      <w:r w:rsidRPr="00EF14AF">
        <w:rPr>
          <w:rFonts w:eastAsia="Times New Roman"/>
          <w:lang w:val="es-ES"/>
        </w:rPr>
        <w:t>1. Introducción</w:t>
      </w:r>
      <w:bookmarkEnd w:id="2"/>
    </w:p>
    <w:p w14:paraId="0B08FBA7" w14:textId="77777777" w:rsidR="00B273D5" w:rsidRPr="00EF14AF" w:rsidRDefault="00B273D5">
      <w:pPr>
        <w:pStyle w:val="NormalWeb"/>
        <w:rPr>
          <w:szCs w:val="22"/>
          <w:lang w:val="es-ES"/>
        </w:rPr>
      </w:pPr>
      <w:r w:rsidRPr="00EF14AF">
        <w:rPr>
          <w:szCs w:val="22"/>
          <w:lang w:val="es-ES"/>
        </w:rPr>
        <w:t>Este documento define la planificación, la estructura y las estrategias de ejecución del proyecto HidroPura System durante las 12 semanas de desarrollo de la asignatura Capstone, más el cierre. Esta versión 2.0 registra lo ocurrido hasta la semana 12 (28 de octubre de 2026) y lo que queda para el cierre.</w:t>
      </w:r>
    </w:p>
    <w:p w14:paraId="72AADDE7" w14:textId="77777777" w:rsidR="00B273D5" w:rsidRPr="00EF14AF" w:rsidRDefault="00B273D5">
      <w:pPr>
        <w:pStyle w:val="Ttulo1"/>
        <w:rPr>
          <w:rFonts w:eastAsia="Times New Roman"/>
          <w:sz w:val="48"/>
          <w:lang w:val="es-ES"/>
        </w:rPr>
      </w:pPr>
      <w:bookmarkStart w:id="3" w:name="_Toc244090476"/>
      <w:r w:rsidRPr="00EF14AF">
        <w:rPr>
          <w:rFonts w:eastAsia="Times New Roman"/>
          <w:lang w:val="es-ES"/>
        </w:rPr>
        <w:t>2. Información del proyecto</w:t>
      </w:r>
      <w:bookmarkEnd w:id="3"/>
    </w:p>
    <w:tbl>
      <w:tblPr>
        <w:tblW w:w="9406" w:type="dxa"/>
        <w:tblLayout w:type="fixed"/>
        <w:tblCellMar>
          <w:top w:w="15" w:type="dxa"/>
          <w:left w:w="15" w:type="dxa"/>
          <w:bottom w:w="15" w:type="dxa"/>
          <w:right w:w="15" w:type="dxa"/>
        </w:tblCellMar>
        <w:tblLook w:val="04A0" w:firstRow="1" w:lastRow="0" w:firstColumn="1" w:lastColumn="0" w:noHBand="0" w:noVBand="1"/>
      </w:tblPr>
      <w:tblGrid>
        <w:gridCol w:w="1899"/>
        <w:gridCol w:w="7507"/>
      </w:tblGrid>
      <w:tr w:rsidR="00000000" w:rsidRPr="00EF14AF" w14:paraId="1070B2E9" w14:textId="77777777" w:rsidTr="00EF14AF">
        <w:tc>
          <w:tcPr>
            <w:tcW w:w="18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00FD584"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Cliente / patrocinador</w:t>
            </w:r>
          </w:p>
        </w:tc>
        <w:tc>
          <w:tcPr>
            <w:tcW w:w="75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A7EE05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Cristian Vergara, dueño de HidroPura.</w:t>
            </w:r>
          </w:p>
        </w:tc>
      </w:tr>
      <w:tr w:rsidR="00000000" w:rsidRPr="00EF14AF" w14:paraId="3A0245B1" w14:textId="77777777" w:rsidTr="00EF14AF">
        <w:tc>
          <w:tcPr>
            <w:tcW w:w="18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E8C578E"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Rubro</w:t>
            </w:r>
          </w:p>
        </w:tc>
        <w:tc>
          <w:tcPr>
            <w:tcW w:w="75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07C44A"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Venta e instalación de ablandadores y filtros de agua.</w:t>
            </w:r>
          </w:p>
        </w:tc>
      </w:tr>
      <w:tr w:rsidR="00000000" w:rsidRPr="00EF14AF" w14:paraId="2ED3BE53" w14:textId="77777777" w:rsidTr="00EF14AF">
        <w:tc>
          <w:tcPr>
            <w:tcW w:w="18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438660E"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Problema principal</w:t>
            </w:r>
          </w:p>
        </w:tc>
        <w:tc>
          <w:tcPr>
            <w:tcW w:w="75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AFD6E5"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La atención al cliente y la logística dependen solo de WhatsApp: se pierden cotizaciones, se olvidan fechas de mantención y no hay registro de ventas ni de citas.</w:t>
            </w:r>
          </w:p>
        </w:tc>
      </w:tr>
      <w:tr w:rsidR="00000000" w:rsidRPr="00EF14AF" w14:paraId="6B7EED79" w14:textId="77777777" w:rsidTr="00EF14AF">
        <w:tc>
          <w:tcPr>
            <w:tcW w:w="189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C39334D" w14:textId="77777777" w:rsidR="00B273D5" w:rsidRPr="00EF14AF" w:rsidRDefault="00B273D5" w:rsidP="00EF14AF">
            <w:pPr>
              <w:spacing w:before="80" w:after="40" w:line="240" w:lineRule="auto"/>
              <w:rPr>
                <w:rFonts w:eastAsia="Times New Roman"/>
                <w:b/>
                <w:bCs/>
                <w:sz w:val="19"/>
                <w:szCs w:val="19"/>
              </w:rPr>
            </w:pPr>
            <w:r w:rsidRPr="00EF14AF">
              <w:rPr>
                <w:rFonts w:eastAsia="Times New Roman"/>
                <w:b/>
                <w:bCs/>
                <w:sz w:val="19"/>
                <w:szCs w:val="19"/>
              </w:rPr>
              <w:t>Equipo</w:t>
            </w:r>
          </w:p>
        </w:tc>
        <w:tc>
          <w:tcPr>
            <w:tcW w:w="750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71BD7C"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Alexander Sepúlveda, Paula Belman y Vicente Carrasco.</w:t>
            </w:r>
          </w:p>
        </w:tc>
      </w:tr>
    </w:tbl>
    <w:p w14:paraId="7F693A55" w14:textId="77777777" w:rsidR="00B273D5" w:rsidRPr="00EF14AF" w:rsidRDefault="00B273D5">
      <w:pPr>
        <w:pStyle w:val="Ttulo1"/>
        <w:rPr>
          <w:rFonts w:eastAsia="Times New Roman"/>
          <w:sz w:val="48"/>
          <w:lang w:val="es-ES"/>
        </w:rPr>
      </w:pPr>
      <w:bookmarkStart w:id="4" w:name="_Toc244090477"/>
      <w:r w:rsidRPr="00EF14AF">
        <w:rPr>
          <w:rFonts w:eastAsia="Times New Roman"/>
          <w:lang w:val="es-ES"/>
        </w:rPr>
        <w:t>3. Propósito y visión</w:t>
      </w:r>
      <w:bookmarkEnd w:id="4"/>
    </w:p>
    <w:p w14:paraId="02EFC6FE" w14:textId="77777777" w:rsidR="00B273D5" w:rsidRPr="00EF14AF" w:rsidRDefault="00B273D5">
      <w:pPr>
        <w:pStyle w:val="NormalWeb"/>
        <w:rPr>
          <w:szCs w:val="22"/>
          <w:lang w:val="es-ES"/>
        </w:rPr>
      </w:pPr>
      <w:r w:rsidRPr="00EF14AF">
        <w:rPr>
          <w:b/>
          <w:bCs/>
          <w:szCs w:val="22"/>
          <w:lang w:val="es-ES"/>
        </w:rPr>
        <w:t>Propósito del plan:</w:t>
      </w:r>
      <w:r w:rsidRPr="00EF14AF">
        <w:rPr>
          <w:szCs w:val="22"/>
          <w:lang w:val="es-ES"/>
        </w:rPr>
        <w:t xml:space="preserve"> estructurar el trabajo del equipo en incrementos funcionales, controlar el avance y entregar un software probado y publicado, mitigando los riesgos de última hora.</w:t>
      </w:r>
    </w:p>
    <w:p w14:paraId="43B1B858" w14:textId="77777777" w:rsidR="00B273D5" w:rsidRPr="00EF14AF" w:rsidRDefault="00B273D5">
      <w:pPr>
        <w:pStyle w:val="NormalWeb"/>
        <w:rPr>
          <w:szCs w:val="22"/>
          <w:lang w:val="es-ES"/>
        </w:rPr>
      </w:pPr>
      <w:r w:rsidRPr="00EF14AF">
        <w:rPr>
          <w:b/>
          <w:bCs/>
          <w:szCs w:val="22"/>
          <w:lang w:val="es-ES"/>
        </w:rPr>
        <w:t>Visión:</w:t>
      </w:r>
      <w:r w:rsidRPr="00EF14AF">
        <w:rPr>
          <w:szCs w:val="22"/>
          <w:lang w:val="es-ES"/>
        </w:rPr>
        <w:t xml:space="preserve"> </w:t>
      </w:r>
      <w:r w:rsidRPr="00EF14AF">
        <w:rPr>
          <w:szCs w:val="22"/>
          <w:lang w:val="es-ES"/>
        </w:rPr>
        <w:t>un sistema web centralizado que elimine la dependencia de WhatsApp: el cliente ve los productos y agenda sus visitas, y el dueño administra la agenda, sus trabajadores y las cotizaciones desde un solo lugar.</w:t>
      </w:r>
    </w:p>
    <w:p w14:paraId="13F9D90C" w14:textId="77777777" w:rsidR="00B273D5" w:rsidRPr="00EF14AF" w:rsidRDefault="00B273D5">
      <w:pPr>
        <w:pStyle w:val="Ttulo1"/>
        <w:rPr>
          <w:rFonts w:eastAsia="Times New Roman"/>
          <w:sz w:val="48"/>
          <w:lang w:val="es-ES"/>
        </w:rPr>
      </w:pPr>
      <w:bookmarkStart w:id="5" w:name="_Toc244090478"/>
      <w:r w:rsidRPr="00EF14AF">
        <w:rPr>
          <w:rFonts w:eastAsia="Times New Roman"/>
          <w:lang w:val="es-ES"/>
        </w:rPr>
        <w:t>4. Alcance</w:t>
      </w:r>
      <w:bookmarkEnd w:id="5"/>
    </w:p>
    <w:p w14:paraId="73085A01" w14:textId="77777777" w:rsidR="00B273D5" w:rsidRPr="00EF14AF" w:rsidRDefault="00B273D5">
      <w:pPr>
        <w:pStyle w:val="NormalWeb"/>
        <w:rPr>
          <w:szCs w:val="22"/>
          <w:lang w:val="es-ES"/>
        </w:rPr>
      </w:pPr>
      <w:r w:rsidRPr="00EF14AF">
        <w:rPr>
          <w:b/>
          <w:bCs/>
          <w:szCs w:val="22"/>
          <w:lang w:val="es-ES"/>
        </w:rPr>
        <w:t>Incluye:</w:t>
      </w:r>
      <w:r w:rsidRPr="00EF14AF">
        <w:rPr>
          <w:szCs w:val="22"/>
          <w:lang w:val="es-ES"/>
        </w:rPr>
        <w:t xml:space="preserve"> catálogo con carrito, agendamiento de citas con bloqueo de horas, pagos con Mercado Pago, correos automáticos (SMTP), gestión interna (horarios, citas, trabajadores, cotizaciones) y un asistente virtual (chatbot) en el sitio.</w:t>
      </w:r>
    </w:p>
    <w:p w14:paraId="2271BE7E" w14:textId="77777777" w:rsidR="00B273D5" w:rsidRPr="00EF14AF" w:rsidRDefault="00B273D5">
      <w:pPr>
        <w:pStyle w:val="NormalWeb"/>
        <w:rPr>
          <w:szCs w:val="22"/>
          <w:lang w:val="es-ES"/>
        </w:rPr>
      </w:pPr>
      <w:r w:rsidRPr="00EF14AF">
        <w:rPr>
          <w:b/>
          <w:bCs/>
          <w:szCs w:val="22"/>
          <w:lang w:val="es-ES"/>
        </w:rPr>
        <w:lastRenderedPageBreak/>
        <w:t>Excluye:</w:t>
      </w:r>
      <w:r w:rsidRPr="00EF14AF">
        <w:rPr>
          <w:szCs w:val="22"/>
          <w:lang w:val="es-ES"/>
        </w:rPr>
        <w:t xml:space="preserve"> </w:t>
      </w:r>
      <w:r w:rsidRPr="00EF14AF">
        <w:rPr>
          <w:szCs w:val="22"/>
          <w:lang w:val="es-ES"/>
        </w:rPr>
        <w:t>la generación o exportación de documentos (PDF, Excel o facturas electrónicas).</w:t>
      </w:r>
    </w:p>
    <w:p w14:paraId="00A5B16F" w14:textId="77777777" w:rsidR="00B273D5" w:rsidRPr="00EF14AF" w:rsidRDefault="00B273D5">
      <w:pPr>
        <w:pStyle w:val="NormalWeb"/>
        <w:rPr>
          <w:szCs w:val="22"/>
          <w:lang w:val="es-ES"/>
        </w:rPr>
      </w:pPr>
      <w:r w:rsidRPr="00EF14AF">
        <w:rPr>
          <w:b/>
          <w:bCs/>
          <w:szCs w:val="22"/>
          <w:lang w:val="es-ES"/>
        </w:rPr>
        <w:t>Cambios de alcance:</w:t>
      </w:r>
      <w:r w:rsidRPr="00EF14AF">
        <w:rPr>
          <w:szCs w:val="22"/>
          <w:lang w:val="es-ES"/>
        </w:rPr>
        <w:t xml:space="preserve"> el 16-10-2026, a pedido del cliente, se retiró el dashboard de Power BI y sus horas se destinaron al módulo de gestión interna (Acta de Reunión N° 01). El detalle está en el control de cambios de la Especificación de Requisitos.</w:t>
      </w:r>
    </w:p>
    <w:p w14:paraId="6F9491A4" w14:textId="77777777" w:rsidR="00B273D5" w:rsidRPr="00EF14AF" w:rsidRDefault="00B273D5">
      <w:pPr>
        <w:pStyle w:val="Ttulo1"/>
        <w:rPr>
          <w:rFonts w:eastAsia="Times New Roman"/>
          <w:sz w:val="48"/>
          <w:lang w:val="es-ES"/>
        </w:rPr>
      </w:pPr>
      <w:bookmarkStart w:id="6" w:name="_Toc244090479"/>
      <w:r w:rsidRPr="00EF14AF">
        <w:rPr>
          <w:rFonts w:eastAsia="Times New Roman"/>
          <w:lang w:val="es-ES"/>
        </w:rPr>
        <w:t>5. Metodología de desarrollo</w:t>
      </w:r>
      <w:bookmarkEnd w:id="6"/>
    </w:p>
    <w:p w14:paraId="31A421C3" w14:textId="77777777" w:rsidR="00B273D5" w:rsidRPr="00EF14AF" w:rsidRDefault="00B273D5">
      <w:pPr>
        <w:pStyle w:val="NormalWeb"/>
        <w:rPr>
          <w:szCs w:val="22"/>
          <w:lang w:val="es-ES"/>
        </w:rPr>
      </w:pPr>
      <w:r w:rsidRPr="00EF14AF">
        <w:rPr>
          <w:szCs w:val="22"/>
          <w:lang w:val="es-ES"/>
        </w:rPr>
        <w:t>Se usa Desarrollo Incremental: el ciclo se divide en tres incrementos funcionales, más una etapa de pruebas y despliegue y otra de cierre. Cada incremento agrega funcionalidades operativas sobre el anterior y se valida con el cliente al terminar. El detalle (pila del producto, pila de cada incremento, reuniones, retrospectivas y definición de terminado) está en el documento «Metodología: pila del producto e incrementos».</w:t>
      </w:r>
    </w:p>
    <w:p w14:paraId="00B00B7D" w14:textId="77777777" w:rsidR="00B273D5" w:rsidRPr="00EF14AF" w:rsidRDefault="00B273D5">
      <w:pPr>
        <w:pStyle w:val="Ttulo1"/>
        <w:rPr>
          <w:rFonts w:eastAsia="Times New Roman"/>
          <w:sz w:val="48"/>
          <w:lang w:val="es-ES"/>
        </w:rPr>
      </w:pPr>
      <w:bookmarkStart w:id="7" w:name="_Toc244090480"/>
      <w:r w:rsidRPr="00EF14AF">
        <w:rPr>
          <w:rFonts w:eastAsia="Times New Roman"/>
          <w:lang w:val="es-ES"/>
        </w:rPr>
        <w:t>6. Roles y responsabilidades</w:t>
      </w:r>
      <w:bookmarkEnd w:id="7"/>
    </w:p>
    <w:tbl>
      <w:tblPr>
        <w:tblW w:w="9406" w:type="dxa"/>
        <w:tblLayout w:type="fixed"/>
        <w:tblCellMar>
          <w:top w:w="15" w:type="dxa"/>
          <w:left w:w="15" w:type="dxa"/>
          <w:bottom w:w="15" w:type="dxa"/>
          <w:right w:w="15" w:type="dxa"/>
        </w:tblCellMar>
        <w:tblLook w:val="04A0" w:firstRow="1" w:lastRow="0" w:firstColumn="1" w:lastColumn="0" w:noHBand="0" w:noVBand="1"/>
      </w:tblPr>
      <w:tblGrid>
        <w:gridCol w:w="1579"/>
        <w:gridCol w:w="1962"/>
        <w:gridCol w:w="5865"/>
      </w:tblGrid>
      <w:tr w:rsidR="00000000" w:rsidRPr="00EF14AF" w14:paraId="31AE8D0B" w14:textId="77777777" w:rsidTr="00EF14AF">
        <w:trPr>
          <w:tblHeader/>
        </w:trPr>
        <w:tc>
          <w:tcPr>
            <w:tcW w:w="157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CB55F1F"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Integrante</w:t>
            </w:r>
          </w:p>
        </w:tc>
        <w:tc>
          <w:tcPr>
            <w:tcW w:w="19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50F289D"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Rol</w:t>
            </w:r>
          </w:p>
        </w:tc>
        <w:tc>
          <w:tcPr>
            <w:tcW w:w="5865"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195FA42"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Responsabilidades</w:t>
            </w:r>
          </w:p>
        </w:tc>
      </w:tr>
      <w:tr w:rsidR="00000000" w:rsidRPr="00EF14AF" w14:paraId="7115AEAC" w14:textId="77777777" w:rsidTr="00EF14AF">
        <w:tc>
          <w:tcPr>
            <w:tcW w:w="157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65BB63"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Alexander Sepúlveda</w:t>
            </w:r>
          </w:p>
        </w:tc>
        <w:tc>
          <w:tcPr>
            <w:tcW w:w="196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9D27705"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Jefe de proyecto y analista</w:t>
            </w:r>
          </w:p>
        </w:tc>
        <w:tc>
          <w:tcPr>
            <w:tcW w:w="586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A2CBB2F"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Planificación, comunicación con el cliente, modelo de datos, seguimiento del avance (carta Gantt y bitácoras) y prueba de aceptación.</w:t>
            </w:r>
          </w:p>
        </w:tc>
      </w:tr>
      <w:tr w:rsidR="00000000" w:rsidRPr="00EF14AF" w14:paraId="2DADC23D" w14:textId="77777777" w:rsidTr="00EF14AF">
        <w:tc>
          <w:tcPr>
            <w:tcW w:w="157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DAE9F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Paula Belman</w:t>
            </w:r>
          </w:p>
        </w:tc>
        <w:tc>
          <w:tcPr>
            <w:tcW w:w="196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44E1E0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Líder técnica y coordinadora</w:t>
            </w:r>
          </w:p>
        </w:tc>
        <w:tc>
          <w:tcPr>
            <w:tcW w:w="586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E25A4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Arquitectura, requisitos e historias de usuario, calidad del código, plan y casos de prueba, y aprobación de cada versión.</w:t>
            </w:r>
          </w:p>
        </w:tc>
      </w:tr>
      <w:tr w:rsidR="00000000" w:rsidRPr="00EF14AF" w14:paraId="28A9F918" w14:textId="77777777" w:rsidTr="00EF14AF">
        <w:tc>
          <w:tcPr>
            <w:tcW w:w="157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016856"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Vicente Carrasco</w:t>
            </w:r>
          </w:p>
        </w:tc>
        <w:tc>
          <w:tcPr>
            <w:tcW w:w="196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0CA4B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Desarrollador fullstack</w:t>
            </w:r>
          </w:p>
        </w:tc>
        <w:tc>
          <w:tcPr>
            <w:tcW w:w="586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B1751CD"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Front-end, back-end, base de datos, pruebas automáticas, repositorios y despliegue.</w:t>
            </w:r>
          </w:p>
        </w:tc>
      </w:tr>
      <w:tr w:rsidR="00000000" w:rsidRPr="00EF14AF" w14:paraId="24B11B63" w14:textId="77777777" w:rsidTr="00EF14AF">
        <w:tc>
          <w:tcPr>
            <w:tcW w:w="157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BC5DC79"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Cristian Vergara</w:t>
            </w:r>
          </w:p>
        </w:tc>
        <w:tc>
          <w:tcPr>
            <w:tcW w:w="196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A7BDC4"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Cliente</w:t>
            </w:r>
          </w:p>
        </w:tc>
        <w:tc>
          <w:tcPr>
            <w:tcW w:w="5865"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E27B756"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Valida cada incremento y entrega la información del negocio (horario, productos, fotos).</w:t>
            </w:r>
          </w:p>
        </w:tc>
      </w:tr>
    </w:tbl>
    <w:p w14:paraId="397460D5" w14:textId="77777777" w:rsidR="00B273D5" w:rsidRPr="00EF14AF" w:rsidRDefault="00B273D5">
      <w:pPr>
        <w:pStyle w:val="Ttulo1"/>
        <w:rPr>
          <w:rFonts w:eastAsia="Times New Roman"/>
          <w:sz w:val="48"/>
          <w:lang w:val="es-ES"/>
        </w:rPr>
      </w:pPr>
      <w:bookmarkStart w:id="8" w:name="_Toc244090481"/>
      <w:r w:rsidRPr="00EF14AF">
        <w:rPr>
          <w:rFonts w:eastAsia="Times New Roman"/>
          <w:lang w:val="es-ES"/>
        </w:rPr>
        <w:t>7. Tecnologías</w:t>
      </w:r>
      <w:bookmarkEnd w:id="8"/>
    </w:p>
    <w:p w14:paraId="40B3AA3D" w14:textId="77777777" w:rsidR="00B273D5" w:rsidRPr="00EF14AF" w:rsidRDefault="00B273D5">
      <w:pPr>
        <w:pStyle w:val="NormalWeb"/>
        <w:rPr>
          <w:szCs w:val="22"/>
          <w:lang w:val="es-ES"/>
        </w:rPr>
      </w:pPr>
      <w:r w:rsidRPr="00EF14AF">
        <w:rPr>
          <w:szCs w:val="22"/>
          <w:lang w:val="es-ES"/>
        </w:rPr>
        <w:t>Se corrige lo planificado en la Fase 1 (Node.js con Express y un VPS) por lo que efectivamente se construyó:</w:t>
      </w:r>
    </w:p>
    <w:tbl>
      <w:tblPr>
        <w:tblW w:w="9406" w:type="dxa"/>
        <w:tblLayout w:type="fixed"/>
        <w:tblCellMar>
          <w:top w:w="15" w:type="dxa"/>
          <w:left w:w="15" w:type="dxa"/>
          <w:bottom w:w="15" w:type="dxa"/>
          <w:right w:w="15" w:type="dxa"/>
        </w:tblCellMar>
        <w:tblLook w:val="04A0" w:firstRow="1" w:lastRow="0" w:firstColumn="1" w:lastColumn="0" w:noHBand="0" w:noVBand="1"/>
      </w:tblPr>
      <w:tblGrid>
        <w:gridCol w:w="2083"/>
        <w:gridCol w:w="7323"/>
      </w:tblGrid>
      <w:tr w:rsidR="00000000" w:rsidRPr="00EF14AF" w14:paraId="1CE43348" w14:textId="77777777" w:rsidTr="00EF14AF">
        <w:trPr>
          <w:tblHeader/>
        </w:trPr>
        <w:tc>
          <w:tcPr>
            <w:tcW w:w="208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796BE5A"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lastRenderedPageBreak/>
              <w:t>Capa</w:t>
            </w:r>
          </w:p>
        </w:tc>
        <w:tc>
          <w:tcPr>
            <w:tcW w:w="732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D115483"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Tecnología</w:t>
            </w:r>
          </w:p>
        </w:tc>
      </w:tr>
      <w:tr w:rsidR="00000000" w:rsidRPr="00EF14AF" w14:paraId="0E685F1B" w14:textId="77777777" w:rsidTr="00EF14AF">
        <w:tc>
          <w:tcPr>
            <w:tcW w:w="20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901736"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Front-end</w:t>
            </w:r>
          </w:p>
        </w:tc>
        <w:tc>
          <w:tcPr>
            <w:tcW w:w="732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7D76C7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React 19, Vite y Tailwind CSS (diseño de Figma).</w:t>
            </w:r>
          </w:p>
        </w:tc>
      </w:tr>
      <w:tr w:rsidR="00000000" w:rsidRPr="00EF14AF" w14:paraId="1CDCA830" w14:textId="77777777" w:rsidTr="00EF14AF">
        <w:tc>
          <w:tcPr>
            <w:tcW w:w="20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51554CA"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Back-end</w:t>
            </w:r>
          </w:p>
        </w:tc>
        <w:tc>
          <w:tcPr>
            <w:tcW w:w="732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E62BC40"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Python 3.12 con FastAPI (API REST) y SQL directo con psycopg 3.</w:t>
            </w:r>
          </w:p>
        </w:tc>
      </w:tr>
      <w:tr w:rsidR="00000000" w:rsidRPr="00EF14AF" w14:paraId="30007C7B" w14:textId="77777777" w:rsidTr="00EF14AF">
        <w:tc>
          <w:tcPr>
            <w:tcW w:w="20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82CF11C"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Base de datos</w:t>
            </w:r>
          </w:p>
        </w:tc>
        <w:tc>
          <w:tcPr>
            <w:tcW w:w="732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2A9770"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PostgreSQL 16 en Google Cloud SQL.</w:t>
            </w:r>
          </w:p>
        </w:tc>
      </w:tr>
      <w:tr w:rsidR="00000000" w:rsidRPr="00EF14AF" w14:paraId="4459C466" w14:textId="77777777" w:rsidTr="00EF14AF">
        <w:tc>
          <w:tcPr>
            <w:tcW w:w="20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B43787"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Despliegue</w:t>
            </w:r>
          </w:p>
        </w:tc>
        <w:tc>
          <w:tcPr>
            <w:tcW w:w="732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5C2FC67"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Google Cloud Run, con las credenciales en Secret Manager.</w:t>
            </w:r>
          </w:p>
        </w:tc>
      </w:tr>
      <w:tr w:rsidR="00000000" w:rsidRPr="00EF14AF" w14:paraId="51DD7844" w14:textId="77777777" w:rsidTr="00EF14AF">
        <w:tc>
          <w:tcPr>
            <w:tcW w:w="20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2D053BF"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Integraciones</w:t>
            </w:r>
          </w:p>
        </w:tc>
        <w:tc>
          <w:tcPr>
            <w:tcW w:w="732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D29A64B"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Mercado Pago Checkout Pro (pendiente), Gmail por SMTP y el asistente de Tencavox.</w:t>
            </w:r>
          </w:p>
        </w:tc>
      </w:tr>
      <w:tr w:rsidR="00000000" w:rsidRPr="00EF14AF" w14:paraId="0BEB98F1" w14:textId="77777777" w:rsidTr="00EF14AF">
        <w:tc>
          <w:tcPr>
            <w:tcW w:w="20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85BAD8F"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Herramientas</w:t>
            </w:r>
          </w:p>
        </w:tc>
        <w:tc>
          <w:tcPr>
            <w:tcW w:w="732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01E0D29"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GitHub (repositorios del capstone y del código), Discord, Figma, Docker y pytest.</w:t>
            </w:r>
          </w:p>
        </w:tc>
      </w:tr>
    </w:tbl>
    <w:p w14:paraId="68570E1F" w14:textId="77777777" w:rsidR="00B273D5" w:rsidRPr="00EF14AF" w:rsidRDefault="00B273D5">
      <w:pPr>
        <w:pStyle w:val="Ttulo1"/>
        <w:rPr>
          <w:rFonts w:eastAsia="Times New Roman"/>
          <w:sz w:val="48"/>
          <w:lang w:val="es-ES"/>
        </w:rPr>
      </w:pPr>
      <w:bookmarkStart w:id="9" w:name="_Toc244090482"/>
      <w:r w:rsidRPr="00EF14AF">
        <w:rPr>
          <w:rFonts w:eastAsia="Times New Roman"/>
          <w:lang w:val="es-ES"/>
        </w:rPr>
        <w:t>8. Costos</w:t>
      </w:r>
      <w:bookmarkEnd w:id="9"/>
    </w:p>
    <w:p w14:paraId="6EC59A6B" w14:textId="77777777" w:rsidR="00B273D5" w:rsidRPr="00EF14AF" w:rsidRDefault="00B273D5">
      <w:pPr>
        <w:pStyle w:val="NormalWeb"/>
        <w:rPr>
          <w:szCs w:val="22"/>
          <w:lang w:val="es-ES"/>
        </w:rPr>
      </w:pPr>
      <w:r w:rsidRPr="00EF14AF">
        <w:rPr>
          <w:szCs w:val="22"/>
          <w:lang w:val="es-ES"/>
        </w:rPr>
        <w:t xml:space="preserve">Al ser un proyecto académico, la mano de obra se valoriza en horas hombre simuladas. Los costos reales corresponden a la infraestructura en la nube: Cloud Run (se cobra por uso; con escala a cero, el sitio no genera costo mientras no se usa), Cloud SQL (instancia de base de datos), Secret Manager y el dominio web cuando se contrate. El monto mensual se obtiene de la facturación de Google Cloud del proyecto hidropura-web </w:t>
      </w:r>
      <w:r w:rsidRPr="00EF14AF">
        <w:rPr>
          <w:b/>
          <w:bCs/>
          <w:color w:val="9A3412"/>
          <w:szCs w:val="22"/>
          <w:lang w:val="es-ES"/>
        </w:rPr>
        <w:t>[confirmar]</w:t>
      </w:r>
      <w:r w:rsidRPr="00EF14AF">
        <w:rPr>
          <w:szCs w:val="22"/>
          <w:lang w:val="es-ES"/>
        </w:rPr>
        <w:t>.</w:t>
      </w:r>
    </w:p>
    <w:p w14:paraId="2DC1EEF0" w14:textId="77777777" w:rsidR="00B273D5" w:rsidRPr="00EF14AF" w:rsidRDefault="00B273D5">
      <w:pPr>
        <w:pStyle w:val="Ttulo1"/>
        <w:rPr>
          <w:rFonts w:eastAsia="Times New Roman"/>
          <w:sz w:val="48"/>
          <w:lang w:val="es-ES"/>
        </w:rPr>
      </w:pPr>
      <w:bookmarkStart w:id="10" w:name="_Toc244090483"/>
      <w:r w:rsidRPr="00EF14AF">
        <w:rPr>
          <w:rFonts w:eastAsia="Times New Roman"/>
          <w:lang w:val="es-ES"/>
        </w:rPr>
        <w:t>9. Riesgos</w:t>
      </w:r>
      <w:bookmarkEnd w:id="10"/>
    </w:p>
    <w:tbl>
      <w:tblPr>
        <w:tblW w:w="9406" w:type="dxa"/>
        <w:tblLayout w:type="fixed"/>
        <w:tblCellMar>
          <w:top w:w="15" w:type="dxa"/>
          <w:left w:w="15" w:type="dxa"/>
          <w:bottom w:w="15" w:type="dxa"/>
          <w:right w:w="15" w:type="dxa"/>
        </w:tblCellMar>
        <w:tblLook w:val="04A0" w:firstRow="1" w:lastRow="0" w:firstColumn="1" w:lastColumn="0" w:noHBand="0" w:noVBand="1"/>
      </w:tblPr>
      <w:tblGrid>
        <w:gridCol w:w="2683"/>
        <w:gridCol w:w="856"/>
        <w:gridCol w:w="1418"/>
        <w:gridCol w:w="4449"/>
      </w:tblGrid>
      <w:tr w:rsidR="00000000" w:rsidRPr="00EF14AF" w14:paraId="5E27DA45" w14:textId="77777777" w:rsidTr="00EF14AF">
        <w:trPr>
          <w:tblHeader/>
        </w:trPr>
        <w:tc>
          <w:tcPr>
            <w:tcW w:w="268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3F82E9B"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Riesgo</w:t>
            </w:r>
          </w:p>
        </w:tc>
        <w:tc>
          <w:tcPr>
            <w:tcW w:w="856"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3209360"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Nivel</w:t>
            </w:r>
          </w:p>
        </w:tc>
        <w:tc>
          <w:tcPr>
            <w:tcW w:w="1418"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3C2A403"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Estado</w:t>
            </w:r>
          </w:p>
        </w:tc>
        <w:tc>
          <w:tcPr>
            <w:tcW w:w="444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D1AF4A3"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Mitigación</w:t>
            </w:r>
          </w:p>
        </w:tc>
      </w:tr>
      <w:tr w:rsidR="00000000" w:rsidRPr="00EF14AF" w14:paraId="50F84DEC" w14:textId="77777777" w:rsidTr="00EF14AF">
        <w:tc>
          <w:tcPr>
            <w:tcW w:w="26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9ED66BA"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Integración de los webhooks de Mercado Pago</w:t>
            </w:r>
          </w:p>
        </w:tc>
        <w:tc>
          <w:tcPr>
            <w:tcW w:w="85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8AC95B"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Alto</w:t>
            </w:r>
          </w:p>
        </w:tc>
        <w:tc>
          <w:tcPr>
            <w:tcW w:w="141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5B957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Abierto</w:t>
            </w:r>
          </w:p>
        </w:tc>
        <w:tc>
          <w:tcPr>
            <w:tcW w:w="4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816478"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Probar en modo de prueba sobre Cloud Run; verificar cada pago contra la API y confirmar también cuando el cliente vuelve al sitio.</w:t>
            </w:r>
          </w:p>
        </w:tc>
      </w:tr>
      <w:tr w:rsidR="00000000" w:rsidRPr="00EF14AF" w14:paraId="31C7AAD0" w14:textId="77777777" w:rsidTr="00EF14AF">
        <w:tc>
          <w:tcPr>
            <w:tcW w:w="26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0D23A2A"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Alcance: incluir exportación de reportes o nuevas funciones</w:t>
            </w:r>
          </w:p>
        </w:tc>
        <w:tc>
          <w:tcPr>
            <w:tcW w:w="85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C0E388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Alto</w:t>
            </w:r>
          </w:p>
        </w:tc>
        <w:tc>
          <w:tcPr>
            <w:tcW w:w="141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89B294C"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Controlado</w:t>
            </w:r>
          </w:p>
        </w:tc>
        <w:tc>
          <w:tcPr>
            <w:tcW w:w="4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38C2081"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Apegarse al SRS; todo cambio pasa por el control de cambios (caso Power BI).</w:t>
            </w:r>
          </w:p>
        </w:tc>
      </w:tr>
      <w:tr w:rsidR="00000000" w:rsidRPr="00EF14AF" w14:paraId="6A235175" w14:textId="77777777" w:rsidTr="00EF14AF">
        <w:tc>
          <w:tcPr>
            <w:tcW w:w="26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F0BF02"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Poco tiempo del equipo por las prácticas en jornada completa</w:t>
            </w:r>
          </w:p>
        </w:tc>
        <w:tc>
          <w:tcPr>
            <w:tcW w:w="85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5DC9A93"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Medio</w:t>
            </w:r>
          </w:p>
        </w:tc>
        <w:tc>
          <w:tcPr>
            <w:tcW w:w="141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B22D3FF"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Ocurrió</w:t>
            </w:r>
          </w:p>
        </w:tc>
        <w:tc>
          <w:tcPr>
            <w:tcW w:w="4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2B81E7"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Bloques fijos de trabajo, avisos con anticipación y reunión de estado los martes.</w:t>
            </w:r>
          </w:p>
        </w:tc>
      </w:tr>
      <w:tr w:rsidR="00000000" w:rsidRPr="00EF14AF" w14:paraId="7E9864B8" w14:textId="77777777" w:rsidTr="00EF14AF">
        <w:tc>
          <w:tcPr>
            <w:tcW w:w="26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7F8EDD6"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Dependencia del cliente (fotos, horario real)</w:t>
            </w:r>
          </w:p>
        </w:tc>
        <w:tc>
          <w:tcPr>
            <w:tcW w:w="85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3C92001"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Medio</w:t>
            </w:r>
          </w:p>
        </w:tc>
        <w:tc>
          <w:tcPr>
            <w:tcW w:w="141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5DDAA77"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Abierto</w:t>
            </w:r>
          </w:p>
        </w:tc>
        <w:tc>
          <w:tcPr>
            <w:tcW w:w="4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3E18AD9"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Avanzar con datos de ejemplo; el administrador puede cambiar productos y horarios sin programar.</w:t>
            </w:r>
          </w:p>
        </w:tc>
      </w:tr>
      <w:tr w:rsidR="00000000" w:rsidRPr="00EF14AF" w14:paraId="363E4F58" w14:textId="77777777" w:rsidTr="00EF14AF">
        <w:tc>
          <w:tcPr>
            <w:tcW w:w="26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5CE865"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Documentación desalineada entre integrantes</w:t>
            </w:r>
          </w:p>
        </w:tc>
        <w:tc>
          <w:tcPr>
            <w:tcW w:w="85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24C46C8"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Medio</w:t>
            </w:r>
          </w:p>
        </w:tc>
        <w:tc>
          <w:tcPr>
            <w:tcW w:w="141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3442333"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Ocurrió y se corrigió</w:t>
            </w:r>
          </w:p>
        </w:tc>
        <w:tc>
          <w:tcPr>
            <w:tcW w:w="4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072C61"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Una sola fuente por documento y la regla de coordinación del repositorio (Resolución de conflictos).</w:t>
            </w:r>
          </w:p>
        </w:tc>
      </w:tr>
      <w:tr w:rsidR="00000000" w:rsidRPr="00EF14AF" w14:paraId="32A1C82B" w14:textId="77777777" w:rsidTr="00EF14AF">
        <w:tc>
          <w:tcPr>
            <w:tcW w:w="26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F76AF19"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Arranque en frío de Cloud Run (unos 5 s)</w:t>
            </w:r>
          </w:p>
        </w:tc>
        <w:tc>
          <w:tcPr>
            <w:tcW w:w="856"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7281A89"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Bajo</w:t>
            </w:r>
          </w:p>
        </w:tc>
        <w:tc>
          <w:tcPr>
            <w:tcW w:w="1418"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88EEC69"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Aceptado</w:t>
            </w:r>
          </w:p>
        </w:tc>
        <w:tc>
          <w:tcPr>
            <w:tcW w:w="444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104E89"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Declarado en RNF-06; si el cliente lo pide, se mantiene una instancia mínima.</w:t>
            </w:r>
          </w:p>
        </w:tc>
      </w:tr>
    </w:tbl>
    <w:p w14:paraId="0388F0C4" w14:textId="77777777" w:rsidR="00B273D5" w:rsidRPr="00EF14AF" w:rsidRDefault="00B273D5">
      <w:pPr>
        <w:pStyle w:val="Ttulo1"/>
        <w:rPr>
          <w:rFonts w:eastAsia="Times New Roman"/>
          <w:sz w:val="48"/>
          <w:lang w:val="es-ES"/>
        </w:rPr>
      </w:pPr>
      <w:bookmarkStart w:id="11" w:name="_Toc244090484"/>
      <w:r w:rsidRPr="00EF14AF">
        <w:rPr>
          <w:rFonts w:eastAsia="Times New Roman"/>
          <w:lang w:val="es-ES"/>
        </w:rPr>
        <w:lastRenderedPageBreak/>
        <w:t>10. Módulos y prioridad</w:t>
      </w:r>
      <w:bookmarkEnd w:id="11"/>
    </w:p>
    <w:tbl>
      <w:tblPr>
        <w:tblW w:w="9407" w:type="dxa"/>
        <w:tblInd w:w="-8" w:type="dxa"/>
        <w:tblLayout w:type="fixed"/>
        <w:tblCellMar>
          <w:top w:w="15" w:type="dxa"/>
          <w:left w:w="15" w:type="dxa"/>
          <w:bottom w:w="15" w:type="dxa"/>
          <w:right w:w="15" w:type="dxa"/>
        </w:tblCellMar>
        <w:tblLook w:val="04A0" w:firstRow="1" w:lastRow="0" w:firstColumn="1" w:lastColumn="0" w:noHBand="0" w:noVBand="1"/>
      </w:tblPr>
      <w:tblGrid>
        <w:gridCol w:w="3794"/>
        <w:gridCol w:w="3594"/>
        <w:gridCol w:w="2019"/>
      </w:tblGrid>
      <w:tr w:rsidR="00000000" w:rsidRPr="00EF14AF" w14:paraId="683942BF" w14:textId="77777777" w:rsidTr="00EF14AF">
        <w:trPr>
          <w:tblHeader/>
        </w:trPr>
        <w:tc>
          <w:tcPr>
            <w:tcW w:w="379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7894C32"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Módulo</w:t>
            </w:r>
          </w:p>
        </w:tc>
        <w:tc>
          <w:tcPr>
            <w:tcW w:w="359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93CEE76"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Requisitos</w:t>
            </w:r>
          </w:p>
        </w:tc>
        <w:tc>
          <w:tcPr>
            <w:tcW w:w="201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194E59B"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Prioridad</w:t>
            </w:r>
          </w:p>
        </w:tc>
      </w:tr>
      <w:tr w:rsidR="00000000" w:rsidRPr="00EF14AF" w14:paraId="359000DC" w14:textId="77777777" w:rsidTr="00EF14AF">
        <w:tc>
          <w:tcPr>
            <w:tcW w:w="37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C2989D"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E-commerce y catálogo</w:t>
            </w:r>
          </w:p>
        </w:tc>
        <w:tc>
          <w:tcPr>
            <w:tcW w:w="35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F65A93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RF-1.01 a RF-1.04</w:t>
            </w:r>
          </w:p>
        </w:tc>
        <w:tc>
          <w:tcPr>
            <w:tcW w:w="20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A193EED"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Alta</w:t>
            </w:r>
          </w:p>
        </w:tc>
      </w:tr>
      <w:tr w:rsidR="00000000" w:rsidRPr="00EF14AF" w14:paraId="37540245" w14:textId="77777777" w:rsidTr="00EF14AF">
        <w:tc>
          <w:tcPr>
            <w:tcW w:w="37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07DCE03"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Agendamiento de citas</w:t>
            </w:r>
          </w:p>
        </w:tc>
        <w:tc>
          <w:tcPr>
            <w:tcW w:w="35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5553DFB"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RF-2.01 a RF-2.06</w:t>
            </w:r>
          </w:p>
        </w:tc>
        <w:tc>
          <w:tcPr>
            <w:tcW w:w="20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378772"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Alta</w:t>
            </w:r>
          </w:p>
        </w:tc>
      </w:tr>
      <w:tr w:rsidR="00000000" w:rsidRPr="00EF14AF" w14:paraId="5B6DC93F" w14:textId="77777777" w:rsidTr="00EF14AF">
        <w:tc>
          <w:tcPr>
            <w:tcW w:w="37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CE7F373"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Pagos</w:t>
            </w:r>
          </w:p>
        </w:tc>
        <w:tc>
          <w:tcPr>
            <w:tcW w:w="35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9734935"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RF-3.01 y RF-3.02</w:t>
            </w:r>
          </w:p>
        </w:tc>
        <w:tc>
          <w:tcPr>
            <w:tcW w:w="20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6CC6C91"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Alta</w:t>
            </w:r>
          </w:p>
        </w:tc>
      </w:tr>
      <w:tr w:rsidR="00000000" w:rsidRPr="00EF14AF" w14:paraId="236F0BAC" w14:textId="77777777" w:rsidTr="00EF14AF">
        <w:tc>
          <w:tcPr>
            <w:tcW w:w="37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CE562C"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Gestión interna y soporte</w:t>
            </w:r>
          </w:p>
        </w:tc>
        <w:tc>
          <w:tcPr>
            <w:tcW w:w="35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FCC9920"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RF-4.03 a RF-4.08</w:t>
            </w:r>
          </w:p>
        </w:tc>
        <w:tc>
          <w:tcPr>
            <w:tcW w:w="20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71B0A83"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Alta (desde el 16-10)</w:t>
            </w:r>
          </w:p>
        </w:tc>
      </w:tr>
      <w:tr w:rsidR="00000000" w:rsidRPr="00EF14AF" w14:paraId="54BB350D" w14:textId="77777777" w:rsidTr="00EF14AF">
        <w:tc>
          <w:tcPr>
            <w:tcW w:w="37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61F9548"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Cuentas y acceso</w:t>
            </w:r>
          </w:p>
        </w:tc>
        <w:tc>
          <w:tcPr>
            <w:tcW w:w="359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4AED628"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RF-5.01 a RF-5.03</w:t>
            </w:r>
          </w:p>
        </w:tc>
        <w:tc>
          <w:tcPr>
            <w:tcW w:w="201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25A7EB2"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Alta</w:t>
            </w:r>
          </w:p>
        </w:tc>
      </w:tr>
    </w:tbl>
    <w:p w14:paraId="2CEF0B04" w14:textId="77777777" w:rsidR="00B273D5" w:rsidRPr="00EF14AF" w:rsidRDefault="00B273D5">
      <w:pPr>
        <w:pStyle w:val="NormalWeb"/>
        <w:rPr>
          <w:szCs w:val="22"/>
          <w:lang w:val="es-ES"/>
        </w:rPr>
      </w:pPr>
      <w:r w:rsidRPr="00EF14AF">
        <w:rPr>
          <w:szCs w:val="22"/>
          <w:lang w:val="es-ES"/>
        </w:rPr>
        <w:t>Orden de construcción: cuentas y catálogo, luego agenda, luego gestión interna y, al final, pagos y chatbot.</w:t>
      </w:r>
    </w:p>
    <w:p w14:paraId="69866361" w14:textId="77777777" w:rsidR="00B273D5" w:rsidRPr="00EF14AF" w:rsidRDefault="00B273D5">
      <w:pPr>
        <w:pStyle w:val="Ttulo1"/>
        <w:rPr>
          <w:rFonts w:eastAsia="Times New Roman"/>
          <w:sz w:val="48"/>
          <w:lang w:val="es-ES"/>
        </w:rPr>
      </w:pPr>
      <w:bookmarkStart w:id="12" w:name="_Toc244090485"/>
      <w:r w:rsidRPr="00EF14AF">
        <w:rPr>
          <w:rFonts w:eastAsia="Times New Roman"/>
          <w:lang w:val="es-ES"/>
        </w:rPr>
        <w:t>11. Pila del producto</w:t>
      </w:r>
      <w:bookmarkEnd w:id="12"/>
    </w:p>
    <w:p w14:paraId="639F72A7" w14:textId="77777777" w:rsidR="00B273D5" w:rsidRPr="00EF14AF" w:rsidRDefault="00B273D5">
      <w:pPr>
        <w:pStyle w:val="NormalWeb"/>
        <w:rPr>
          <w:szCs w:val="22"/>
          <w:lang w:val="es-ES"/>
        </w:rPr>
      </w:pPr>
      <w:r w:rsidRPr="00EF14AF">
        <w:rPr>
          <w:szCs w:val="22"/>
          <w:lang w:val="es-ES"/>
        </w:rPr>
        <w:t>Estado al 28 de octubre de 2026: 14 ítems hechos, 2 parciales, 3 pendientes y 1 retirado. La tabla completa, con prioridad, complejidad e incremento, está en el documento de Metodología.</w:t>
      </w:r>
    </w:p>
    <w:p w14:paraId="76FE5884" w14:textId="77777777" w:rsidR="00B273D5" w:rsidRPr="00EF14AF" w:rsidRDefault="00B273D5">
      <w:pPr>
        <w:pStyle w:val="Ttulo1"/>
        <w:rPr>
          <w:rFonts w:eastAsia="Times New Roman"/>
          <w:sz w:val="48"/>
          <w:lang w:val="es-ES"/>
        </w:rPr>
      </w:pPr>
      <w:bookmarkStart w:id="13" w:name="_Toc244090486"/>
      <w:r w:rsidRPr="00EF14AF">
        <w:rPr>
          <w:rFonts w:eastAsia="Times New Roman"/>
          <w:lang w:val="es-ES"/>
        </w:rPr>
        <w:t>12. Estimación del esfuerzo</w:t>
      </w:r>
      <w:bookmarkEnd w:id="13"/>
    </w:p>
    <w:p w14:paraId="1696B6B8" w14:textId="77777777" w:rsidR="00B273D5" w:rsidRPr="00EF14AF" w:rsidRDefault="00B273D5">
      <w:pPr>
        <w:pStyle w:val="NormalWeb"/>
        <w:rPr>
          <w:szCs w:val="22"/>
          <w:lang w:val="es-ES"/>
        </w:rPr>
      </w:pPr>
      <w:r w:rsidRPr="00EF14AF">
        <w:rPr>
          <w:szCs w:val="22"/>
          <w:lang w:val="es-ES"/>
        </w:rPr>
        <w:t>Al inicio de cada incremento, el equipo desglosa los requisitos en tareas y les asigna una complejidad:</w:t>
      </w:r>
    </w:p>
    <w:p w14:paraId="2EEC6093" w14:textId="77777777" w:rsidR="00B273D5" w:rsidRPr="00EF14AF" w:rsidRDefault="00B273D5">
      <w:pPr>
        <w:numPr>
          <w:ilvl w:val="0"/>
          <w:numId w:val="1"/>
        </w:numPr>
        <w:spacing w:before="100" w:beforeAutospacing="1" w:after="100" w:afterAutospacing="1"/>
        <w:rPr>
          <w:rFonts w:eastAsia="Times New Roman"/>
          <w:szCs w:val="22"/>
          <w:lang w:val="es-ES"/>
        </w:rPr>
      </w:pPr>
      <w:r w:rsidRPr="00EF14AF">
        <w:rPr>
          <w:rFonts w:eastAsia="Times New Roman"/>
          <w:b/>
          <w:bCs/>
          <w:szCs w:val="22"/>
          <w:lang w:val="es-ES"/>
        </w:rPr>
        <w:t>Baja</w:t>
      </w:r>
      <w:r w:rsidRPr="00EF14AF">
        <w:rPr>
          <w:rFonts w:eastAsia="Times New Roman"/>
          <w:szCs w:val="22"/>
          <w:lang w:val="es-ES"/>
        </w:rPr>
        <w:t xml:space="preserve"> (1 a 3 días): interfaces y vistas públicas simples.</w:t>
      </w:r>
    </w:p>
    <w:p w14:paraId="3D41B5ED" w14:textId="77777777" w:rsidR="00B273D5" w:rsidRPr="00EF14AF" w:rsidRDefault="00B273D5">
      <w:pPr>
        <w:numPr>
          <w:ilvl w:val="0"/>
          <w:numId w:val="1"/>
        </w:numPr>
        <w:spacing w:before="100" w:beforeAutospacing="1" w:after="100" w:afterAutospacing="1"/>
        <w:rPr>
          <w:rFonts w:eastAsia="Times New Roman"/>
          <w:szCs w:val="22"/>
          <w:lang w:val="es-ES"/>
        </w:rPr>
      </w:pPr>
      <w:r w:rsidRPr="00EF14AF">
        <w:rPr>
          <w:rFonts w:eastAsia="Times New Roman"/>
          <w:b/>
          <w:bCs/>
          <w:szCs w:val="22"/>
          <w:lang w:val="es-ES"/>
        </w:rPr>
        <w:t>Media</w:t>
      </w:r>
      <w:r w:rsidRPr="00EF14AF">
        <w:rPr>
          <w:rFonts w:eastAsia="Times New Roman"/>
          <w:szCs w:val="22"/>
          <w:lang w:val="es-ES"/>
        </w:rPr>
        <w:t xml:space="preserve"> (4 a 7 días): lógica de servidor, CRUD y base de datos.</w:t>
      </w:r>
    </w:p>
    <w:p w14:paraId="1CED2CBA" w14:textId="77777777" w:rsidR="00B273D5" w:rsidRPr="00EF14AF" w:rsidRDefault="00B273D5">
      <w:pPr>
        <w:numPr>
          <w:ilvl w:val="0"/>
          <w:numId w:val="1"/>
        </w:numPr>
        <w:spacing w:before="100" w:beforeAutospacing="1" w:after="100" w:afterAutospacing="1"/>
        <w:rPr>
          <w:rFonts w:eastAsia="Times New Roman"/>
          <w:szCs w:val="22"/>
          <w:lang w:val="es-ES"/>
        </w:rPr>
      </w:pPr>
      <w:r w:rsidRPr="00EF14AF">
        <w:rPr>
          <w:rFonts w:eastAsia="Times New Roman"/>
          <w:b/>
          <w:bCs/>
          <w:szCs w:val="22"/>
          <w:lang w:val="es-ES"/>
        </w:rPr>
        <w:t>Alta</w:t>
      </w:r>
      <w:r w:rsidRPr="00EF14AF">
        <w:rPr>
          <w:rFonts w:eastAsia="Times New Roman"/>
          <w:szCs w:val="22"/>
          <w:lang w:val="es-ES"/>
        </w:rPr>
        <w:t xml:space="preserve"> </w:t>
      </w:r>
      <w:r w:rsidRPr="00EF14AF">
        <w:rPr>
          <w:rFonts w:eastAsia="Times New Roman"/>
          <w:szCs w:val="22"/>
          <w:lang w:val="es-ES"/>
        </w:rPr>
        <w:t>(8 días o más): integraciones con sistemas externos (Mercado Pago) y el motor de reservas.</w:t>
      </w:r>
    </w:p>
    <w:p w14:paraId="51D99710" w14:textId="77777777" w:rsidR="00B273D5" w:rsidRPr="00EF14AF" w:rsidRDefault="00B273D5" w:rsidP="00EF14AF">
      <w:pPr>
        <w:pStyle w:val="Ttulo1"/>
        <w:rPr>
          <w:rFonts w:eastAsia="Times New Roman"/>
          <w:sz w:val="48"/>
          <w:lang w:val="es-ES"/>
        </w:rPr>
      </w:pPr>
      <w:bookmarkStart w:id="14" w:name="_Toc244090487"/>
      <w:r w:rsidRPr="00EF14AF">
        <w:rPr>
          <w:rFonts w:eastAsia="Times New Roman"/>
          <w:lang w:val="es-ES"/>
        </w:rPr>
        <w:lastRenderedPageBreak/>
        <w:t>13. Planificación y avance de los incrementos</w:t>
      </w:r>
      <w:bookmarkEnd w:id="14"/>
    </w:p>
    <w:p w14:paraId="23852332" w14:textId="05BF333E" w:rsidR="00B273D5" w:rsidRPr="00EF14AF" w:rsidRDefault="00EF14AF">
      <w:pPr>
        <w:pStyle w:val="NormalWeb"/>
        <w:jc w:val="center"/>
        <w:rPr>
          <w:szCs w:val="22"/>
          <w:lang w:val="es-ES"/>
        </w:rPr>
      </w:pPr>
      <w:r>
        <w:rPr>
          <w:noProof/>
          <w:szCs w:val="22"/>
          <w:lang w:val="es-ES"/>
        </w:rPr>
        <w:drawing>
          <wp:inline distT="0" distB="0" distL="0" distR="0" wp14:anchorId="131D8E4B" wp14:editId="401E68AD">
            <wp:extent cx="5905500" cy="3957300"/>
            <wp:effectExtent l="0" t="0" r="0" b="5715"/>
            <wp:docPr id="670312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12992" name=""/>
                    <pic:cNvPicPr/>
                  </pic:nvPicPr>
                  <pic:blipFill>
                    <a:blip r:embed="rId7">
                      <a:extLst>
                        <a:ext uri="{28A0092B-C50C-407E-A947-70E740481C1C}">
                          <a14:useLocalDpi xmlns:a14="http://schemas.microsoft.com/office/drawing/2010/main" val="0"/>
                        </a:ext>
                      </a:extLst>
                    </a:blip>
                    <a:stretch>
                      <a:fillRect/>
                    </a:stretch>
                  </pic:blipFill>
                  <pic:spPr>
                    <a:xfrm>
                      <a:off x="0" y="0"/>
                      <a:ext cx="5905500" cy="3957300"/>
                    </a:xfrm>
                    <a:prstGeom prst="rect">
                      <a:avLst/>
                    </a:prstGeom>
                  </pic:spPr>
                </pic:pic>
              </a:graphicData>
            </a:graphic>
          </wp:inline>
        </w:drawing>
      </w:r>
    </w:p>
    <w:p w14:paraId="45A3FB99" w14:textId="77777777" w:rsidR="00B273D5" w:rsidRPr="00EF14AF" w:rsidRDefault="00B273D5">
      <w:pPr>
        <w:pStyle w:val="nota"/>
        <w:jc w:val="center"/>
        <w:rPr>
          <w:lang w:val="es-ES"/>
        </w:rPr>
      </w:pPr>
      <w:r w:rsidRPr="00EF14AF">
        <w:rPr>
          <w:lang w:val="es-ES"/>
        </w:rPr>
        <w:t>Figura 1. Carta Gantt con el avance al 28-10-2026.</w:t>
      </w:r>
    </w:p>
    <w:p w14:paraId="3EF7EC88" w14:textId="77777777" w:rsidR="00B273D5" w:rsidRPr="00EF14AF" w:rsidRDefault="00B273D5">
      <w:pPr>
        <w:pStyle w:val="Ttulo2"/>
        <w:rPr>
          <w:rFonts w:eastAsia="Times New Roman"/>
          <w:lang w:val="es-ES"/>
        </w:rPr>
      </w:pPr>
      <w:bookmarkStart w:id="15" w:name="_Toc244090488"/>
      <w:r w:rsidRPr="00EF14AF">
        <w:rPr>
          <w:rFonts w:eastAsia="Times New Roman"/>
          <w:lang w:val="es-ES"/>
        </w:rPr>
        <w:t>13.1 Incremento 1: Núcleo y backoffice (01-09 al 24-09-2026)</w:t>
      </w:r>
      <w:bookmarkEnd w:id="15"/>
    </w:p>
    <w:p w14:paraId="4839EFFA" w14:textId="77777777" w:rsidR="00B273D5" w:rsidRPr="00EF14AF" w:rsidRDefault="00B273D5">
      <w:pPr>
        <w:pStyle w:val="NormalWeb"/>
        <w:rPr>
          <w:szCs w:val="22"/>
          <w:lang w:val="es-ES"/>
        </w:rPr>
      </w:pPr>
      <w:r w:rsidRPr="00EF14AF">
        <w:rPr>
          <w:b/>
          <w:bCs/>
          <w:szCs w:val="22"/>
          <w:lang w:val="es-ES"/>
        </w:rPr>
        <w:t>Objetivo:</w:t>
      </w:r>
      <w:r w:rsidRPr="00EF14AF">
        <w:rPr>
          <w:szCs w:val="22"/>
          <w:lang w:val="es-ES"/>
        </w:rPr>
        <w:t xml:space="preserve"> Base de datos, autenticación y administración de productos.</w:t>
      </w:r>
    </w:p>
    <w:tbl>
      <w:tblPr>
        <w:tblW w:w="9406" w:type="dxa"/>
        <w:tblLayout w:type="fixed"/>
        <w:tblCellMar>
          <w:top w:w="15" w:type="dxa"/>
          <w:left w:w="15" w:type="dxa"/>
          <w:bottom w:w="15" w:type="dxa"/>
          <w:right w:w="15" w:type="dxa"/>
        </w:tblCellMar>
        <w:tblLook w:val="04A0" w:firstRow="1" w:lastRow="0" w:firstColumn="1" w:lastColumn="0" w:noHBand="0" w:noVBand="1"/>
      </w:tblPr>
      <w:tblGrid>
        <w:gridCol w:w="8179"/>
        <w:gridCol w:w="1227"/>
      </w:tblGrid>
      <w:tr w:rsidR="00000000" w:rsidRPr="00EF14AF" w14:paraId="057AE42B" w14:textId="77777777" w:rsidTr="00EF14AF">
        <w:trPr>
          <w:tblHeader/>
        </w:trPr>
        <w:tc>
          <w:tcPr>
            <w:tcW w:w="817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1B82A1A"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Ítem</w:t>
            </w:r>
          </w:p>
        </w:tc>
        <w:tc>
          <w:tcPr>
            <w:tcW w:w="122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13410F2"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Estado</w:t>
            </w:r>
          </w:p>
        </w:tc>
      </w:tr>
      <w:tr w:rsidR="00000000" w:rsidRPr="00EF14AF" w14:paraId="573D8E6A" w14:textId="77777777" w:rsidTr="00EF14AF">
        <w:tc>
          <w:tcPr>
            <w:tcW w:w="817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8FE756"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PB-01 Repositorio, base de datos y entornos de desarrollo</w:t>
            </w:r>
          </w:p>
        </w:tc>
        <w:tc>
          <w:tcPr>
            <w:tcW w:w="1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9AAC467"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5CE5FC79" w14:textId="77777777" w:rsidTr="00EF14AF">
        <w:tc>
          <w:tcPr>
            <w:tcW w:w="817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F8D6108"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PB-02 Modelo de datos y migraciones de la base</w:t>
            </w:r>
          </w:p>
        </w:tc>
        <w:tc>
          <w:tcPr>
            <w:tcW w:w="1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DD058A9"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720C678A" w14:textId="77777777" w:rsidTr="00EF14AF">
        <w:tc>
          <w:tcPr>
            <w:tcW w:w="817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E1386D2"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PB-03 Registro, inicio de sesión y roles</w:t>
            </w:r>
          </w:p>
        </w:tc>
        <w:tc>
          <w:tcPr>
            <w:tcW w:w="1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E281076"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5BED6748" w14:textId="77777777" w:rsidTr="00EF14AF">
        <w:tc>
          <w:tcPr>
            <w:tcW w:w="817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0ED0FD1"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PB-04 CRUD de productos del administrador</w:t>
            </w:r>
          </w:p>
        </w:tc>
        <w:tc>
          <w:tcPr>
            <w:tcW w:w="122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84BA58"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Hecho</w:t>
            </w:r>
          </w:p>
        </w:tc>
      </w:tr>
    </w:tbl>
    <w:p w14:paraId="3DA02088" w14:textId="77777777" w:rsidR="00B273D5" w:rsidRPr="00EF14AF" w:rsidRDefault="00B273D5">
      <w:pPr>
        <w:pStyle w:val="NormalWeb"/>
        <w:rPr>
          <w:szCs w:val="22"/>
          <w:lang w:val="es-ES"/>
        </w:rPr>
      </w:pPr>
      <w:r w:rsidRPr="00EF14AF">
        <w:rPr>
          <w:b/>
          <w:bCs/>
          <w:szCs w:val="22"/>
          <w:lang w:val="es-ES"/>
        </w:rPr>
        <w:t>Pila pendiente al cierre del incremento:</w:t>
      </w:r>
      <w:r w:rsidRPr="00EF14AF">
        <w:rPr>
          <w:szCs w:val="22"/>
          <w:lang w:val="es-ES"/>
        </w:rPr>
        <w:t xml:space="preserve"> ninguna.</w:t>
      </w:r>
    </w:p>
    <w:p w14:paraId="430CCB83" w14:textId="77777777" w:rsidR="00B273D5" w:rsidRPr="00EF14AF" w:rsidRDefault="00B273D5">
      <w:pPr>
        <w:pStyle w:val="NormalWeb"/>
        <w:rPr>
          <w:szCs w:val="22"/>
          <w:lang w:val="es-ES"/>
        </w:rPr>
      </w:pPr>
      <w:r w:rsidRPr="00EF14AF">
        <w:rPr>
          <w:b/>
          <w:bCs/>
          <w:szCs w:val="22"/>
          <w:lang w:val="es-ES"/>
        </w:rPr>
        <w:t>Retrospectiva</w:t>
      </w:r>
      <w:r w:rsidRPr="00EF14AF">
        <w:rPr>
          <w:szCs w:val="22"/>
          <w:lang w:val="es-ES"/>
        </w:rPr>
        <w:t xml:space="preserve"> </w:t>
      </w:r>
      <w:r w:rsidRPr="00EF14AF">
        <w:rPr>
          <w:b/>
          <w:bCs/>
          <w:color w:val="9A3412"/>
          <w:szCs w:val="22"/>
          <w:lang w:val="es-ES"/>
        </w:rPr>
        <w:t>[confirmar]</w:t>
      </w:r>
      <w:r w:rsidRPr="00EF14AF">
        <w:rPr>
          <w:szCs w:val="22"/>
          <w:lang w:val="es-ES"/>
        </w:rPr>
        <w:t>:</w:t>
      </w:r>
    </w:p>
    <w:tbl>
      <w:tblPr>
        <w:tblW w:w="9406" w:type="dxa"/>
        <w:tblLayout w:type="fixed"/>
        <w:tblCellMar>
          <w:top w:w="15" w:type="dxa"/>
          <w:left w:w="15" w:type="dxa"/>
          <w:bottom w:w="15" w:type="dxa"/>
          <w:right w:w="15" w:type="dxa"/>
        </w:tblCellMar>
        <w:tblLook w:val="04A0" w:firstRow="1" w:lastRow="0" w:firstColumn="1" w:lastColumn="0" w:noHBand="0" w:noVBand="1"/>
      </w:tblPr>
      <w:tblGrid>
        <w:gridCol w:w="3652"/>
        <w:gridCol w:w="2973"/>
        <w:gridCol w:w="2781"/>
      </w:tblGrid>
      <w:tr w:rsidR="00000000" w:rsidRPr="00EF14AF" w14:paraId="0978FAA5" w14:textId="77777777" w:rsidTr="00EF14AF">
        <w:trPr>
          <w:tblHeader/>
        </w:trPr>
        <w:tc>
          <w:tcPr>
            <w:tcW w:w="365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CE82CB7"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lastRenderedPageBreak/>
              <w:t>Qué funcionó</w:t>
            </w:r>
          </w:p>
        </w:tc>
        <w:tc>
          <w:tcPr>
            <w:tcW w:w="297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5208574C"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Qué no funcionó</w:t>
            </w:r>
          </w:p>
        </w:tc>
        <w:tc>
          <w:tcPr>
            <w:tcW w:w="2781"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509F140"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Qué cambiamos</w:t>
            </w:r>
          </w:p>
        </w:tc>
      </w:tr>
      <w:tr w:rsidR="00000000" w:rsidRPr="00EF14AF" w14:paraId="06F1DAF8" w14:textId="77777777" w:rsidTr="00EF14AF">
        <w:tc>
          <w:tcPr>
            <w:tcW w:w="365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1344FFB" w14:textId="77777777" w:rsidR="00B273D5" w:rsidRPr="00EF14AF" w:rsidRDefault="00B273D5" w:rsidP="00EF14AF">
            <w:pPr>
              <w:numPr>
                <w:ilvl w:val="0"/>
                <w:numId w:val="2"/>
              </w:numPr>
              <w:spacing w:before="100" w:beforeAutospacing="1" w:after="40" w:afterAutospacing="1" w:line="240" w:lineRule="auto"/>
              <w:rPr>
                <w:rFonts w:eastAsia="Times New Roman"/>
                <w:sz w:val="19"/>
                <w:szCs w:val="19"/>
              </w:rPr>
            </w:pPr>
            <w:r w:rsidRPr="00EF14AF">
              <w:rPr>
                <w:rFonts w:eastAsia="Times New Roman"/>
                <w:sz w:val="19"/>
                <w:szCs w:val="19"/>
              </w:rPr>
              <w:t>El modelo relacional de la Fase 1 permitió escribir el esquema SQL rápido y sin ambigüedades (Informe de avance).</w:t>
            </w:r>
          </w:p>
          <w:p w14:paraId="4EED00F6" w14:textId="77777777" w:rsidR="00B273D5" w:rsidRPr="00EF14AF" w:rsidRDefault="00B273D5" w:rsidP="00EF14AF">
            <w:pPr>
              <w:numPr>
                <w:ilvl w:val="0"/>
                <w:numId w:val="2"/>
              </w:numPr>
              <w:spacing w:before="100" w:beforeAutospacing="1" w:after="40" w:afterAutospacing="1" w:line="240" w:lineRule="auto"/>
              <w:rPr>
                <w:rFonts w:eastAsia="Times New Roman"/>
                <w:sz w:val="19"/>
                <w:szCs w:val="19"/>
              </w:rPr>
            </w:pPr>
            <w:r w:rsidRPr="00EF14AF">
              <w:rPr>
                <w:rFonts w:eastAsia="Times New Roman"/>
                <w:sz w:val="19"/>
                <w:szCs w:val="19"/>
              </w:rPr>
              <w:t>Roles claros: cada integrante sabía qué le tocaba (diarios 2.1).</w:t>
            </w:r>
          </w:p>
        </w:tc>
        <w:tc>
          <w:tcPr>
            <w:tcW w:w="297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54AC0B8" w14:textId="77777777" w:rsidR="00B273D5" w:rsidRPr="00EF14AF" w:rsidRDefault="00B273D5" w:rsidP="00EF14AF">
            <w:pPr>
              <w:numPr>
                <w:ilvl w:val="0"/>
                <w:numId w:val="3"/>
              </w:numPr>
              <w:spacing w:before="100" w:beforeAutospacing="1" w:after="40" w:afterAutospacing="1" w:line="240" w:lineRule="auto"/>
              <w:rPr>
                <w:rFonts w:eastAsia="Times New Roman"/>
                <w:sz w:val="19"/>
                <w:szCs w:val="19"/>
              </w:rPr>
            </w:pPr>
            <w:r w:rsidRPr="00EF14AF">
              <w:rPr>
                <w:rFonts w:eastAsia="Times New Roman"/>
                <w:sz w:val="19"/>
                <w:szCs w:val="19"/>
              </w:rPr>
              <w:t>El primer script de base de datos tuvo que rehacerse (v1 a v2) para agregar servicios, horarios, cotizaciones y la retención de horas.</w:t>
            </w:r>
          </w:p>
        </w:tc>
        <w:tc>
          <w:tcPr>
            <w:tcW w:w="2781"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FD058F7" w14:textId="77777777" w:rsidR="00B273D5" w:rsidRPr="00EF14AF" w:rsidRDefault="00B273D5" w:rsidP="00EF14AF">
            <w:pPr>
              <w:numPr>
                <w:ilvl w:val="0"/>
                <w:numId w:val="4"/>
              </w:numPr>
              <w:spacing w:before="100" w:beforeAutospacing="1" w:after="40" w:afterAutospacing="1" w:line="240" w:lineRule="auto"/>
              <w:rPr>
                <w:rFonts w:eastAsia="Times New Roman"/>
                <w:sz w:val="19"/>
                <w:szCs w:val="19"/>
              </w:rPr>
            </w:pPr>
            <w:r w:rsidRPr="00EF14AF">
              <w:rPr>
                <w:rFonts w:eastAsia="Times New Roman"/>
                <w:sz w:val="19"/>
                <w:szCs w:val="19"/>
              </w:rPr>
              <w:t>Las reglas críticas (overbooking, retención) se aseguran en la base de datos y se prueban con un script de pruebas.</w:t>
            </w:r>
          </w:p>
        </w:tc>
      </w:tr>
    </w:tbl>
    <w:p w14:paraId="076A0A67" w14:textId="77777777" w:rsidR="00B273D5" w:rsidRPr="00EF14AF" w:rsidRDefault="00B273D5">
      <w:pPr>
        <w:pStyle w:val="Ttulo2"/>
        <w:rPr>
          <w:rFonts w:eastAsia="Times New Roman"/>
          <w:sz w:val="36"/>
          <w:lang w:val="es-ES"/>
        </w:rPr>
      </w:pPr>
      <w:bookmarkStart w:id="16" w:name="_Toc244090489"/>
      <w:r w:rsidRPr="00EF14AF">
        <w:rPr>
          <w:rFonts w:eastAsia="Times New Roman"/>
          <w:lang w:val="es-ES"/>
        </w:rPr>
        <w:t>13.2 Incremento 2: Front office y citas (25-09 al 26-10-2026)</w:t>
      </w:r>
      <w:bookmarkEnd w:id="16"/>
    </w:p>
    <w:p w14:paraId="0A1DCEA3" w14:textId="77777777" w:rsidR="00B273D5" w:rsidRPr="00EF14AF" w:rsidRDefault="00B273D5">
      <w:pPr>
        <w:pStyle w:val="NormalWeb"/>
        <w:rPr>
          <w:szCs w:val="22"/>
          <w:lang w:val="es-ES"/>
        </w:rPr>
      </w:pPr>
      <w:r w:rsidRPr="00EF14AF">
        <w:rPr>
          <w:b/>
          <w:bCs/>
          <w:szCs w:val="22"/>
          <w:lang w:val="es-ES"/>
        </w:rPr>
        <w:t>Objetivo:</w:t>
      </w:r>
      <w:r w:rsidRPr="00EF14AF">
        <w:rPr>
          <w:szCs w:val="22"/>
          <w:lang w:val="es-ES"/>
        </w:rPr>
        <w:t xml:space="preserve"> Catálogo, carrito y motor de reservas con bloqueo de horas.</w:t>
      </w:r>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8144"/>
        <w:gridCol w:w="1262"/>
      </w:tblGrid>
      <w:tr w:rsidR="00000000" w:rsidRPr="00EF14AF" w14:paraId="7C14B66E" w14:textId="77777777" w:rsidTr="00EF14AF">
        <w:trPr>
          <w:tblHeader/>
        </w:trPr>
        <w:tc>
          <w:tcPr>
            <w:tcW w:w="8144"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348D060D"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Ítem</w:t>
            </w:r>
          </w:p>
        </w:tc>
        <w:tc>
          <w:tcPr>
            <w:tcW w:w="126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12DFB77"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Estado</w:t>
            </w:r>
          </w:p>
        </w:tc>
      </w:tr>
      <w:tr w:rsidR="00000000" w:rsidRPr="00EF14AF" w14:paraId="203AC690" w14:textId="77777777" w:rsidTr="00EF14AF">
        <w:tc>
          <w:tcPr>
            <w:tcW w:w="81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1A78EA0"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PB-05 Catálogo público con filtro por tipo</w:t>
            </w:r>
          </w:p>
        </w:tc>
        <w:tc>
          <w:tcPr>
            <w:tcW w:w="126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41762EB"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26651DAB" w14:textId="77777777" w:rsidTr="00EF14AF">
        <w:tc>
          <w:tcPr>
            <w:tcW w:w="81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9E03917"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PB-06 Carrito de compras</w:t>
            </w:r>
          </w:p>
        </w:tc>
        <w:tc>
          <w:tcPr>
            <w:tcW w:w="126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9FAD25C"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629402C9" w14:textId="77777777" w:rsidTr="00EF14AF">
        <w:tc>
          <w:tcPr>
            <w:tcW w:w="81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02FE18C"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PB-07 Motor de reservas: calendario, retención de 15 minutos y bloqueo de horas</w:t>
            </w:r>
          </w:p>
        </w:tc>
        <w:tc>
          <w:tcPr>
            <w:tcW w:w="126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7EC62B9"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7306CA79" w14:textId="77777777" w:rsidTr="00EF14AF">
        <w:tc>
          <w:tcPr>
            <w:tcW w:w="8144"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33BBFF8"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PB-08 «Mis citas» del cliente</w:t>
            </w:r>
          </w:p>
        </w:tc>
        <w:tc>
          <w:tcPr>
            <w:tcW w:w="126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6407CF7"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Hecho</w:t>
            </w:r>
          </w:p>
        </w:tc>
      </w:tr>
    </w:tbl>
    <w:p w14:paraId="66926D61" w14:textId="77777777" w:rsidR="00B273D5" w:rsidRPr="00EF14AF" w:rsidRDefault="00B273D5">
      <w:pPr>
        <w:pStyle w:val="NormalWeb"/>
        <w:rPr>
          <w:szCs w:val="22"/>
          <w:lang w:val="es-ES"/>
        </w:rPr>
      </w:pPr>
      <w:r w:rsidRPr="00EF14AF">
        <w:rPr>
          <w:b/>
          <w:bCs/>
          <w:szCs w:val="22"/>
          <w:lang w:val="es-ES"/>
        </w:rPr>
        <w:t>Pila pendiente al cierre del incremento:</w:t>
      </w:r>
      <w:r w:rsidRPr="00EF14AF">
        <w:rPr>
          <w:szCs w:val="22"/>
          <w:lang w:val="es-ES"/>
        </w:rPr>
        <w:t xml:space="preserve"> ninguna.</w:t>
      </w:r>
    </w:p>
    <w:p w14:paraId="1A7B11F5" w14:textId="77777777" w:rsidR="00B273D5" w:rsidRPr="00EF14AF" w:rsidRDefault="00B273D5">
      <w:pPr>
        <w:pStyle w:val="NormalWeb"/>
        <w:rPr>
          <w:szCs w:val="22"/>
          <w:lang w:val="es-ES"/>
        </w:rPr>
      </w:pPr>
      <w:r w:rsidRPr="00EF14AF">
        <w:rPr>
          <w:b/>
          <w:bCs/>
          <w:szCs w:val="22"/>
          <w:lang w:val="es-ES"/>
        </w:rPr>
        <w:t>Retrospectiva</w:t>
      </w:r>
      <w:r w:rsidRPr="00EF14AF">
        <w:rPr>
          <w:szCs w:val="22"/>
          <w:lang w:val="es-ES"/>
        </w:rPr>
        <w:t xml:space="preserve"> </w:t>
      </w:r>
      <w:r w:rsidRPr="00EF14AF">
        <w:rPr>
          <w:b/>
          <w:bCs/>
          <w:color w:val="9A3412"/>
          <w:szCs w:val="22"/>
          <w:lang w:val="es-ES"/>
        </w:rPr>
        <w:t>[confirmar]</w:t>
      </w:r>
      <w:r w:rsidRPr="00EF14AF">
        <w:rPr>
          <w:szCs w:val="22"/>
          <w:lang w:val="es-ES"/>
        </w:rPr>
        <w:t>:</w:t>
      </w:r>
    </w:p>
    <w:tbl>
      <w:tblPr>
        <w:tblW w:w="9407" w:type="dxa"/>
        <w:tblInd w:w="-8" w:type="dxa"/>
        <w:tblLayout w:type="fixed"/>
        <w:tblCellMar>
          <w:top w:w="15" w:type="dxa"/>
          <w:left w:w="15" w:type="dxa"/>
          <w:bottom w:w="15" w:type="dxa"/>
          <w:right w:w="15" w:type="dxa"/>
        </w:tblCellMar>
        <w:tblLook w:val="04A0" w:firstRow="1" w:lastRow="0" w:firstColumn="1" w:lastColumn="0" w:noHBand="0" w:noVBand="1"/>
      </w:tblPr>
      <w:tblGrid>
        <w:gridCol w:w="2332"/>
        <w:gridCol w:w="4002"/>
        <w:gridCol w:w="3073"/>
      </w:tblGrid>
      <w:tr w:rsidR="00000000" w:rsidRPr="00EF14AF" w14:paraId="3620AEA5" w14:textId="77777777" w:rsidTr="00EF14AF">
        <w:trPr>
          <w:tblHeader/>
        </w:trPr>
        <w:tc>
          <w:tcPr>
            <w:tcW w:w="233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E6CB72C"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Qué funcionó</w:t>
            </w:r>
          </w:p>
        </w:tc>
        <w:tc>
          <w:tcPr>
            <w:tcW w:w="400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BBC04A7"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Qué no funcionó</w:t>
            </w:r>
          </w:p>
        </w:tc>
        <w:tc>
          <w:tcPr>
            <w:tcW w:w="307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70B4345"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Qué cambiamos</w:t>
            </w:r>
          </w:p>
        </w:tc>
      </w:tr>
      <w:tr w:rsidR="00000000" w:rsidRPr="00EF14AF" w14:paraId="7D10EA2C" w14:textId="77777777" w:rsidTr="00EF14AF">
        <w:tc>
          <w:tcPr>
            <w:tcW w:w="233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ED8BE18" w14:textId="77777777" w:rsidR="00B273D5" w:rsidRPr="00EF14AF" w:rsidRDefault="00B273D5" w:rsidP="00EF14AF">
            <w:pPr>
              <w:numPr>
                <w:ilvl w:val="0"/>
                <w:numId w:val="5"/>
              </w:numPr>
              <w:spacing w:before="100" w:beforeAutospacing="1" w:after="40" w:afterAutospacing="1" w:line="240" w:lineRule="auto"/>
              <w:rPr>
                <w:rFonts w:eastAsia="Times New Roman"/>
                <w:sz w:val="19"/>
                <w:szCs w:val="19"/>
              </w:rPr>
            </w:pPr>
            <w:r w:rsidRPr="00EF14AF">
              <w:rPr>
                <w:rFonts w:eastAsia="Times New Roman"/>
                <w:sz w:val="19"/>
                <w:szCs w:val="19"/>
              </w:rPr>
              <w:t>El front-end quedó validado por el cliente el 16-10 (Acta N° 01).</w:t>
            </w:r>
          </w:p>
          <w:p w14:paraId="7C016380" w14:textId="77777777" w:rsidR="00B273D5" w:rsidRPr="00EF14AF" w:rsidRDefault="00B273D5" w:rsidP="00EF14AF">
            <w:pPr>
              <w:numPr>
                <w:ilvl w:val="0"/>
                <w:numId w:val="5"/>
              </w:numPr>
              <w:spacing w:before="100" w:beforeAutospacing="1" w:after="40" w:afterAutospacing="1" w:line="240" w:lineRule="auto"/>
              <w:rPr>
                <w:rFonts w:eastAsia="Times New Roman"/>
                <w:sz w:val="19"/>
                <w:szCs w:val="19"/>
              </w:rPr>
            </w:pPr>
            <w:r w:rsidRPr="00EF14AF">
              <w:rPr>
                <w:rFonts w:eastAsia="Times New Roman"/>
                <w:sz w:val="19"/>
                <w:szCs w:val="19"/>
              </w:rPr>
              <w:t>Se adelantó la configuración del chatbot.</w:t>
            </w:r>
          </w:p>
        </w:tc>
        <w:tc>
          <w:tcPr>
            <w:tcW w:w="400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C531BF6" w14:textId="77777777" w:rsidR="00B273D5" w:rsidRPr="00EF14AF" w:rsidRDefault="00B273D5" w:rsidP="00EF14AF">
            <w:pPr>
              <w:numPr>
                <w:ilvl w:val="0"/>
                <w:numId w:val="6"/>
              </w:numPr>
              <w:spacing w:before="100" w:beforeAutospacing="1" w:after="40" w:afterAutospacing="1" w:line="240" w:lineRule="auto"/>
              <w:rPr>
                <w:rFonts w:eastAsia="Times New Roman"/>
                <w:sz w:val="19"/>
                <w:szCs w:val="19"/>
              </w:rPr>
            </w:pPr>
            <w:r w:rsidRPr="00EF14AF">
              <w:rPr>
                <w:rFonts w:eastAsia="Times New Roman"/>
                <w:sz w:val="19"/>
                <w:szCs w:val="19"/>
              </w:rPr>
              <w:t>Los tres integrantes hacen su práctica en jornada completa: poco tiempo durante la semana (diarios 2.1).</w:t>
            </w:r>
          </w:p>
          <w:p w14:paraId="7B648CF2" w14:textId="77777777" w:rsidR="00B273D5" w:rsidRPr="00EF14AF" w:rsidRDefault="00B273D5" w:rsidP="00EF14AF">
            <w:pPr>
              <w:numPr>
                <w:ilvl w:val="0"/>
                <w:numId w:val="6"/>
              </w:numPr>
              <w:spacing w:before="100" w:beforeAutospacing="1" w:after="40" w:afterAutospacing="1" w:line="240" w:lineRule="auto"/>
              <w:rPr>
                <w:rFonts w:eastAsia="Times New Roman"/>
                <w:sz w:val="19"/>
                <w:szCs w:val="19"/>
              </w:rPr>
            </w:pPr>
            <w:r w:rsidRPr="00EF14AF">
              <w:rPr>
                <w:rFonts w:eastAsia="Times New Roman"/>
                <w:sz w:val="19"/>
                <w:szCs w:val="19"/>
              </w:rPr>
              <w:t>El cliente todavía no envía las fotos de sus productos; se usan imágenes de ejemplo.</w:t>
            </w:r>
          </w:p>
          <w:p w14:paraId="5B802549" w14:textId="77777777" w:rsidR="00B273D5" w:rsidRPr="00EF14AF" w:rsidRDefault="00B273D5" w:rsidP="00EF14AF">
            <w:pPr>
              <w:numPr>
                <w:ilvl w:val="0"/>
                <w:numId w:val="6"/>
              </w:numPr>
              <w:spacing w:before="100" w:beforeAutospacing="1" w:after="40" w:afterAutospacing="1" w:line="240" w:lineRule="auto"/>
              <w:rPr>
                <w:rFonts w:eastAsia="Times New Roman"/>
                <w:sz w:val="19"/>
                <w:szCs w:val="19"/>
              </w:rPr>
            </w:pPr>
            <w:r w:rsidRPr="00EF14AF">
              <w:rPr>
                <w:rFonts w:eastAsia="Times New Roman"/>
                <w:sz w:val="19"/>
                <w:szCs w:val="19"/>
              </w:rPr>
              <w:t>El motor de reservas terminó dos días después de lo planificado (28-10).</w:t>
            </w:r>
          </w:p>
        </w:tc>
        <w:tc>
          <w:tcPr>
            <w:tcW w:w="307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E2347A5" w14:textId="77777777" w:rsidR="00B273D5" w:rsidRPr="00EF14AF" w:rsidRDefault="00B273D5" w:rsidP="00EF14AF">
            <w:pPr>
              <w:numPr>
                <w:ilvl w:val="0"/>
                <w:numId w:val="7"/>
              </w:numPr>
              <w:spacing w:before="100" w:beforeAutospacing="1" w:after="40" w:afterAutospacing="1" w:line="240" w:lineRule="auto"/>
              <w:rPr>
                <w:rFonts w:eastAsia="Times New Roman"/>
                <w:sz w:val="19"/>
                <w:szCs w:val="19"/>
              </w:rPr>
            </w:pPr>
            <w:r w:rsidRPr="00EF14AF">
              <w:rPr>
                <w:rFonts w:eastAsia="Times New Roman"/>
                <w:sz w:val="19"/>
                <w:szCs w:val="19"/>
              </w:rPr>
              <w:t>Bloques fijos de trabajo en las tardes y los fines de semana, y avisar con anticipación cuando la práctica no deje avanzar (diarios 2.1).</w:t>
            </w:r>
          </w:p>
          <w:p w14:paraId="0A8074E3" w14:textId="77777777" w:rsidR="00B273D5" w:rsidRPr="00EF14AF" w:rsidRDefault="00B273D5" w:rsidP="00EF14AF">
            <w:pPr>
              <w:numPr>
                <w:ilvl w:val="0"/>
                <w:numId w:val="7"/>
              </w:numPr>
              <w:spacing w:before="100" w:beforeAutospacing="1" w:after="40" w:afterAutospacing="1" w:line="240" w:lineRule="auto"/>
              <w:rPr>
                <w:rFonts w:eastAsia="Times New Roman"/>
                <w:sz w:val="19"/>
                <w:szCs w:val="19"/>
              </w:rPr>
            </w:pPr>
            <w:r w:rsidRPr="00EF14AF">
              <w:rPr>
                <w:rFonts w:eastAsia="Times New Roman"/>
                <w:sz w:val="19"/>
                <w:szCs w:val="19"/>
              </w:rPr>
              <w:t>Retomar la reunión corta semanal de los martes.</w:t>
            </w:r>
          </w:p>
        </w:tc>
      </w:tr>
    </w:tbl>
    <w:p w14:paraId="0CF4A5A7" w14:textId="77777777" w:rsidR="00B273D5" w:rsidRPr="00EF14AF" w:rsidRDefault="00B273D5">
      <w:pPr>
        <w:pStyle w:val="Ttulo2"/>
        <w:rPr>
          <w:rFonts w:eastAsia="Times New Roman"/>
          <w:sz w:val="36"/>
          <w:lang w:val="es-ES"/>
        </w:rPr>
      </w:pPr>
      <w:bookmarkStart w:id="17" w:name="_Toc244090490"/>
      <w:r w:rsidRPr="00EF14AF">
        <w:rPr>
          <w:rFonts w:eastAsia="Times New Roman"/>
          <w:lang w:val="es-ES"/>
        </w:rPr>
        <w:t>13.3 Incremento 3: Transaccional, gestión interna y soporte (27-10 al 19-11-2026)</w:t>
      </w:r>
      <w:bookmarkEnd w:id="17"/>
    </w:p>
    <w:p w14:paraId="2083C153" w14:textId="77777777" w:rsidR="00B273D5" w:rsidRPr="00EF14AF" w:rsidRDefault="00B273D5">
      <w:pPr>
        <w:pStyle w:val="NormalWeb"/>
        <w:rPr>
          <w:szCs w:val="22"/>
          <w:lang w:val="es-ES"/>
        </w:rPr>
      </w:pPr>
      <w:r w:rsidRPr="00EF14AF">
        <w:rPr>
          <w:b/>
          <w:bCs/>
          <w:szCs w:val="22"/>
          <w:lang w:val="es-ES"/>
        </w:rPr>
        <w:t>Objetivo:</w:t>
      </w:r>
      <w:r w:rsidRPr="00EF14AF">
        <w:rPr>
          <w:szCs w:val="22"/>
          <w:lang w:val="es-ES"/>
        </w:rPr>
        <w:t xml:space="preserve"> </w:t>
      </w:r>
      <w:r w:rsidRPr="00EF14AF">
        <w:rPr>
          <w:szCs w:val="22"/>
          <w:lang w:val="es-ES"/>
        </w:rPr>
        <w:t>Gestión interna (reemplaza a Power BI), correos, chatbot y pagos con Mercado Pago.</w:t>
      </w:r>
    </w:p>
    <w:tbl>
      <w:tblPr>
        <w:tblW w:w="9406" w:type="dxa"/>
        <w:tblInd w:w="-8" w:type="dxa"/>
        <w:tblLayout w:type="fixed"/>
        <w:tblCellMar>
          <w:top w:w="15" w:type="dxa"/>
          <w:left w:w="15" w:type="dxa"/>
          <w:bottom w:w="15" w:type="dxa"/>
          <w:right w:w="15" w:type="dxa"/>
        </w:tblCellMar>
        <w:tblLook w:val="04A0" w:firstRow="1" w:lastRow="0" w:firstColumn="1" w:lastColumn="0" w:noHBand="0" w:noVBand="1"/>
      </w:tblPr>
      <w:tblGrid>
        <w:gridCol w:w="7797"/>
        <w:gridCol w:w="1609"/>
      </w:tblGrid>
      <w:tr w:rsidR="00000000" w:rsidRPr="00EF14AF" w14:paraId="7230376A" w14:textId="77777777" w:rsidTr="00EF14AF">
        <w:trPr>
          <w:tblHeader/>
        </w:trPr>
        <w:tc>
          <w:tcPr>
            <w:tcW w:w="7797"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99C55D4" w14:textId="77777777" w:rsidR="00B273D5" w:rsidRPr="00EF14AF" w:rsidRDefault="00B273D5" w:rsidP="00EF14AF">
            <w:pPr>
              <w:spacing w:before="80" w:after="40" w:line="240" w:lineRule="auto"/>
              <w:rPr>
                <w:rFonts w:eastAsia="Times New Roman"/>
                <w:b/>
                <w:bCs/>
                <w:sz w:val="19"/>
                <w:szCs w:val="19"/>
              </w:rPr>
            </w:pPr>
            <w:r w:rsidRPr="00EF14AF">
              <w:rPr>
                <w:rFonts w:eastAsia="Times New Roman"/>
                <w:b/>
                <w:bCs/>
                <w:sz w:val="19"/>
                <w:szCs w:val="19"/>
              </w:rPr>
              <w:lastRenderedPageBreak/>
              <w:t>Ítem</w:t>
            </w:r>
          </w:p>
        </w:tc>
        <w:tc>
          <w:tcPr>
            <w:tcW w:w="1609"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7D95AD8F" w14:textId="77777777" w:rsidR="00B273D5" w:rsidRPr="00EF14AF" w:rsidRDefault="00B273D5" w:rsidP="00EF14AF">
            <w:pPr>
              <w:spacing w:before="80" w:after="40" w:line="240" w:lineRule="auto"/>
              <w:rPr>
                <w:rFonts w:eastAsia="Times New Roman"/>
                <w:b/>
                <w:bCs/>
                <w:sz w:val="19"/>
                <w:szCs w:val="19"/>
              </w:rPr>
            </w:pPr>
            <w:r w:rsidRPr="00EF14AF">
              <w:rPr>
                <w:rFonts w:eastAsia="Times New Roman"/>
                <w:b/>
                <w:bCs/>
                <w:sz w:val="19"/>
                <w:szCs w:val="19"/>
              </w:rPr>
              <w:t>Estado</w:t>
            </w:r>
          </w:p>
        </w:tc>
      </w:tr>
      <w:tr w:rsidR="00000000" w:rsidRPr="00EF14AF" w14:paraId="7B89968A"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CAD013"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PB-09 CRUD de servicios</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59D3868"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6FA104C3"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8612524"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PB-10 Cotizaciones: formulario público y bandeja</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1DABD67"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112C9CA1"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F409FDC"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PB-11 Horarios de atención y fechas bloqueadas</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D416781"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241D1407"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7817B04"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PB-12 Administración de citas y asignación de trabajador</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D5940F0"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20BD90DA"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A96060C"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PB-13 Trabajadores y su panel de citas</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872A1FF"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Hecho</w:t>
            </w:r>
          </w:p>
        </w:tc>
      </w:tr>
      <w:tr w:rsidR="00000000" w:rsidRPr="00EF14AF" w14:paraId="7860681B"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6AAD2D"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PB-14 Correos del sistema (SMTP)</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E8250BE"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Parcial</w:t>
            </w:r>
          </w:p>
        </w:tc>
      </w:tr>
      <w:tr w:rsidR="00000000" w:rsidRPr="00EF14AF" w14:paraId="3C50C01C"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586C0E8"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PB-15 Asistente virtual (chatbot)</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DA349BE"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Parcial</w:t>
            </w:r>
          </w:p>
        </w:tc>
      </w:tr>
      <w:tr w:rsidR="00000000" w:rsidRPr="00EF14AF" w14:paraId="5E0DCAA4"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0E6D3F5"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PB-16 Pagos con Mercado Pago (Checkout Pro y webhook)</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25E130E"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Pendiente</w:t>
            </w:r>
          </w:p>
        </w:tc>
      </w:tr>
      <w:tr w:rsidR="00000000" w:rsidRPr="00EF14AF" w14:paraId="3771CA26" w14:textId="77777777" w:rsidTr="00EF14AF">
        <w:tc>
          <w:tcPr>
            <w:tcW w:w="7797"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223D0A7"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PB-17 Compra del carrito (pedido y pago)</w:t>
            </w:r>
          </w:p>
        </w:tc>
        <w:tc>
          <w:tcPr>
            <w:tcW w:w="1609"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3087B5F"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Pendiente</w:t>
            </w:r>
          </w:p>
        </w:tc>
      </w:tr>
    </w:tbl>
    <w:p w14:paraId="2364D718" w14:textId="77777777" w:rsidR="00B273D5" w:rsidRPr="00EF14AF" w:rsidRDefault="00B273D5">
      <w:pPr>
        <w:pStyle w:val="NormalWeb"/>
        <w:rPr>
          <w:szCs w:val="22"/>
          <w:lang w:val="es-ES"/>
        </w:rPr>
      </w:pPr>
      <w:r w:rsidRPr="00EF14AF">
        <w:rPr>
          <w:b/>
          <w:bCs/>
          <w:szCs w:val="22"/>
          <w:lang w:val="es-ES"/>
        </w:rPr>
        <w:t>Pila pendiente al cierre del incremento:</w:t>
      </w:r>
      <w:r w:rsidRPr="00EF14AF">
        <w:rPr>
          <w:szCs w:val="22"/>
          <w:lang w:val="es-ES"/>
        </w:rPr>
        <w:t xml:space="preserve"> PB-14 (parcial), PB-15 (parcial), PB-16 (pendiente), PB-17 (pendiente).</w:t>
      </w:r>
    </w:p>
    <w:p w14:paraId="6E9C6B8A" w14:textId="77777777" w:rsidR="00B273D5" w:rsidRPr="00EF14AF" w:rsidRDefault="00B273D5">
      <w:pPr>
        <w:pStyle w:val="NormalWeb"/>
        <w:rPr>
          <w:szCs w:val="22"/>
          <w:lang w:val="es-ES"/>
        </w:rPr>
      </w:pPr>
      <w:r w:rsidRPr="00EF14AF">
        <w:rPr>
          <w:b/>
          <w:bCs/>
          <w:szCs w:val="22"/>
          <w:lang w:val="es-ES"/>
        </w:rPr>
        <w:t>Retrospectiva:</w:t>
      </w:r>
      <w:r w:rsidRPr="00EF14AF">
        <w:rPr>
          <w:szCs w:val="22"/>
          <w:lang w:val="es-ES"/>
        </w:rPr>
        <w:t xml:space="preserve"> se completa al cerrar el incremento, el 19-11-2026.</w:t>
      </w:r>
    </w:p>
    <w:p w14:paraId="01D67357" w14:textId="77777777" w:rsidR="00B273D5" w:rsidRPr="00EF14AF" w:rsidRDefault="00B273D5">
      <w:pPr>
        <w:pStyle w:val="Ttulo2"/>
        <w:rPr>
          <w:rFonts w:eastAsia="Times New Roman"/>
          <w:sz w:val="36"/>
          <w:lang w:val="es-ES"/>
        </w:rPr>
      </w:pPr>
      <w:bookmarkStart w:id="18" w:name="_Toc244090491"/>
      <w:r w:rsidRPr="00EF14AF">
        <w:rPr>
          <w:rFonts w:eastAsia="Times New Roman"/>
          <w:lang w:val="es-ES"/>
        </w:rPr>
        <w:t>13.4 QA, despliegue y cierre (20-11 al 03-12-2026)</w:t>
      </w:r>
      <w:bookmarkEnd w:id="18"/>
    </w:p>
    <w:p w14:paraId="1B137ACB" w14:textId="77777777" w:rsidR="00B273D5" w:rsidRPr="00EF14AF" w:rsidRDefault="00B273D5">
      <w:pPr>
        <w:pStyle w:val="NormalWeb"/>
        <w:rPr>
          <w:szCs w:val="22"/>
          <w:lang w:val="es-ES"/>
        </w:rPr>
      </w:pPr>
      <w:r w:rsidRPr="00EF14AF">
        <w:rPr>
          <w:szCs w:val="22"/>
          <w:lang w:val="es-ES"/>
        </w:rPr>
        <w:t>Pruebas de regresión, pagos con Mercado Pago de prueba, prueba de aceptación con el cliente, publicación de la versión final en Cloud Run y entrega del informe final.</w:t>
      </w:r>
    </w:p>
    <w:p w14:paraId="555A7B57" w14:textId="77777777" w:rsidR="00B273D5" w:rsidRPr="00EF14AF" w:rsidRDefault="00B273D5">
      <w:pPr>
        <w:pStyle w:val="Ttulo1"/>
        <w:rPr>
          <w:rFonts w:eastAsia="Times New Roman"/>
          <w:sz w:val="48"/>
          <w:lang w:val="es-ES"/>
        </w:rPr>
      </w:pPr>
      <w:bookmarkStart w:id="19" w:name="_Toc244090492"/>
      <w:r w:rsidRPr="00EF14AF">
        <w:rPr>
          <w:rFonts w:eastAsia="Times New Roman"/>
          <w:lang w:val="es-ES"/>
        </w:rPr>
        <w:lastRenderedPageBreak/>
        <w:t>14. Pila pendiente para el cierre</w:t>
      </w:r>
      <w:bookmarkEnd w:id="19"/>
    </w:p>
    <w:tbl>
      <w:tblPr>
        <w:tblW w:w="9407" w:type="dxa"/>
        <w:tblInd w:w="-8" w:type="dxa"/>
        <w:tblLayout w:type="fixed"/>
        <w:tblCellMar>
          <w:top w:w="15" w:type="dxa"/>
          <w:left w:w="15" w:type="dxa"/>
          <w:bottom w:w="15" w:type="dxa"/>
          <w:right w:w="15" w:type="dxa"/>
        </w:tblCellMar>
        <w:tblLook w:val="04A0" w:firstRow="1" w:lastRow="0" w:firstColumn="1" w:lastColumn="0" w:noHBand="0" w:noVBand="1"/>
      </w:tblPr>
      <w:tblGrid>
        <w:gridCol w:w="2483"/>
        <w:gridCol w:w="1412"/>
        <w:gridCol w:w="1312"/>
        <w:gridCol w:w="4200"/>
      </w:tblGrid>
      <w:tr w:rsidR="00000000" w:rsidRPr="00EF14AF" w14:paraId="5BCA316D" w14:textId="77777777" w:rsidTr="00EF14AF">
        <w:trPr>
          <w:tblHeader/>
        </w:trPr>
        <w:tc>
          <w:tcPr>
            <w:tcW w:w="2483"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0B3A8EED"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Ítem</w:t>
            </w:r>
          </w:p>
        </w:tc>
        <w:tc>
          <w:tcPr>
            <w:tcW w:w="14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6089D72A"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Requisitos</w:t>
            </w:r>
          </w:p>
        </w:tc>
        <w:tc>
          <w:tcPr>
            <w:tcW w:w="1312"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23104186"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Estado</w:t>
            </w:r>
          </w:p>
        </w:tc>
        <w:tc>
          <w:tcPr>
            <w:tcW w:w="4200" w:type="dxa"/>
            <w:tcBorders>
              <w:top w:val="single" w:sz="6" w:space="0" w:color="9DB3C6"/>
              <w:left w:val="single" w:sz="6" w:space="0" w:color="9DB3C6"/>
              <w:bottom w:val="single" w:sz="6" w:space="0" w:color="9DB3C6"/>
              <w:right w:val="single" w:sz="6" w:space="0" w:color="9DB3C6"/>
            </w:tcBorders>
            <w:shd w:val="clear" w:color="auto" w:fill="DCEAF5"/>
            <w:tcMar>
              <w:top w:w="60" w:type="dxa"/>
              <w:left w:w="100" w:type="dxa"/>
              <w:bottom w:w="60" w:type="dxa"/>
              <w:right w:w="100" w:type="dxa"/>
            </w:tcMar>
            <w:hideMark/>
          </w:tcPr>
          <w:p w14:paraId="41AE6E4C" w14:textId="77777777" w:rsidR="00B273D5" w:rsidRPr="00EF14AF" w:rsidRDefault="00B273D5" w:rsidP="00EF14AF">
            <w:pPr>
              <w:keepNext/>
              <w:spacing w:before="80" w:after="40" w:line="240" w:lineRule="auto"/>
              <w:rPr>
                <w:rFonts w:eastAsia="Times New Roman"/>
                <w:b/>
                <w:bCs/>
                <w:sz w:val="19"/>
                <w:szCs w:val="19"/>
              </w:rPr>
            </w:pPr>
            <w:r w:rsidRPr="00EF14AF">
              <w:rPr>
                <w:rFonts w:eastAsia="Times New Roman"/>
                <w:b/>
                <w:bCs/>
                <w:sz w:val="19"/>
                <w:szCs w:val="19"/>
              </w:rPr>
              <w:t>Qué falta</w:t>
            </w:r>
          </w:p>
        </w:tc>
      </w:tr>
      <w:tr w:rsidR="00000000" w:rsidRPr="00EF14AF" w14:paraId="3A43CFC7" w14:textId="77777777" w:rsidTr="00EF14AF">
        <w:tc>
          <w:tcPr>
            <w:tcW w:w="24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76D6F7F0"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PB-14 Correos del sistema (SMTP)</w:t>
            </w:r>
          </w:p>
        </w:tc>
        <w:tc>
          <w:tcPr>
            <w:tcW w:w="14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FF2AE1F"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RF-2.03</w:t>
            </w:r>
          </w:p>
        </w:tc>
        <w:tc>
          <w:tcPr>
            <w:tcW w:w="13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C0E9F86"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Parcial</w:t>
            </w:r>
          </w:p>
        </w:tc>
        <w:tc>
          <w:tcPr>
            <w:tcW w:w="420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80A9D5D"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Listos el correo de cita gratuita confirmada, el de asignación al trabajador y el aviso de cotización. Falta el de confirmación después de pagar, que depende de PB-16.</w:t>
            </w:r>
          </w:p>
        </w:tc>
      </w:tr>
      <w:tr w:rsidR="00000000" w:rsidRPr="00EF14AF" w14:paraId="266584B0" w14:textId="77777777" w:rsidTr="00EF14AF">
        <w:tc>
          <w:tcPr>
            <w:tcW w:w="24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686DAB6"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PB-15 Asistente virtual (chatbot)</w:t>
            </w:r>
          </w:p>
        </w:tc>
        <w:tc>
          <w:tcPr>
            <w:tcW w:w="14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0E8154A8"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RF-4.03</w:t>
            </w:r>
          </w:p>
        </w:tc>
        <w:tc>
          <w:tcPr>
            <w:tcW w:w="13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2997106"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Parcial</w:t>
            </w:r>
          </w:p>
        </w:tc>
        <w:tc>
          <w:tcPr>
            <w:tcW w:w="420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391AB4E"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El asistente está configurado en Tencavox. Falta incrustar su widget en el sitio.</w:t>
            </w:r>
          </w:p>
        </w:tc>
      </w:tr>
      <w:tr w:rsidR="00000000" w:rsidRPr="00EF14AF" w14:paraId="40C3583A" w14:textId="77777777" w:rsidTr="00EF14AF">
        <w:tc>
          <w:tcPr>
            <w:tcW w:w="24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1FA01401"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PB-16 Pagos con Mercado Pago (Checkout Pro y webhook)</w:t>
            </w:r>
          </w:p>
        </w:tc>
        <w:tc>
          <w:tcPr>
            <w:tcW w:w="14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B2C2974"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RF-3.01, RF-3.02</w:t>
            </w:r>
          </w:p>
        </w:tc>
        <w:tc>
          <w:tcPr>
            <w:tcW w:w="13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83F1EBB"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Pendiente</w:t>
            </w:r>
          </w:p>
        </w:tc>
        <w:tc>
          <w:tcPr>
            <w:tcW w:w="420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88AD2BC"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Construirlo, probarlo con sus casos de prueba y publicarlo.</w:t>
            </w:r>
          </w:p>
        </w:tc>
      </w:tr>
      <w:tr w:rsidR="00000000" w:rsidRPr="00EF14AF" w14:paraId="26F5134E" w14:textId="77777777" w:rsidTr="00EF14AF">
        <w:tc>
          <w:tcPr>
            <w:tcW w:w="24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11C926C"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PB-17 Compra del carrito (pedido y pago)</w:t>
            </w:r>
          </w:p>
        </w:tc>
        <w:tc>
          <w:tcPr>
            <w:tcW w:w="14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6029FB8B"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RF-1.04</w:t>
            </w:r>
          </w:p>
        </w:tc>
        <w:tc>
          <w:tcPr>
            <w:tcW w:w="13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5A3FA2F"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Pendiente</w:t>
            </w:r>
          </w:p>
        </w:tc>
        <w:tc>
          <w:tcPr>
            <w:tcW w:w="420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EC1AC20" w14:textId="77777777" w:rsidR="00B273D5" w:rsidRPr="00EF14AF" w:rsidRDefault="00B273D5" w:rsidP="00EF14AF">
            <w:pPr>
              <w:keepNext/>
              <w:spacing w:before="80" w:after="40" w:line="240" w:lineRule="auto"/>
              <w:rPr>
                <w:rFonts w:eastAsia="Times New Roman"/>
                <w:sz w:val="19"/>
                <w:szCs w:val="19"/>
              </w:rPr>
            </w:pPr>
            <w:r w:rsidRPr="00EF14AF">
              <w:rPr>
                <w:rFonts w:eastAsia="Times New Roman"/>
                <w:sz w:val="19"/>
                <w:szCs w:val="19"/>
              </w:rPr>
              <w:t>Construirlo, probarlo con sus casos de prueba y publicarlo.</w:t>
            </w:r>
          </w:p>
        </w:tc>
      </w:tr>
      <w:tr w:rsidR="00000000" w:rsidRPr="00EF14AF" w14:paraId="7541EEDA" w14:textId="77777777" w:rsidTr="00EF14AF">
        <w:tc>
          <w:tcPr>
            <w:tcW w:w="2483"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22F25C59"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PB-19 Publicación de la versión final en Cloud Run y prueba de aceptación</w:t>
            </w:r>
          </w:p>
        </w:tc>
        <w:tc>
          <w:tcPr>
            <w:tcW w:w="14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46CD80F9"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w:t>
            </w:r>
          </w:p>
        </w:tc>
        <w:tc>
          <w:tcPr>
            <w:tcW w:w="1312"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54D9A49A"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Pendiente</w:t>
            </w:r>
          </w:p>
        </w:tc>
        <w:tc>
          <w:tcPr>
            <w:tcW w:w="4200" w:type="dxa"/>
            <w:tcBorders>
              <w:top w:val="single" w:sz="6" w:space="0" w:color="9DB3C6"/>
              <w:left w:val="single" w:sz="6" w:space="0" w:color="9DB3C6"/>
              <w:bottom w:val="single" w:sz="6" w:space="0" w:color="9DB3C6"/>
              <w:right w:val="single" w:sz="6" w:space="0" w:color="9DB3C6"/>
            </w:tcBorders>
            <w:tcMar>
              <w:top w:w="60" w:type="dxa"/>
              <w:left w:w="100" w:type="dxa"/>
              <w:bottom w:w="60" w:type="dxa"/>
              <w:right w:w="100" w:type="dxa"/>
            </w:tcMar>
            <w:hideMark/>
          </w:tcPr>
          <w:p w14:paraId="3C8C811C" w14:textId="77777777" w:rsidR="00B273D5" w:rsidRPr="00EF14AF" w:rsidRDefault="00B273D5" w:rsidP="00EF14AF">
            <w:pPr>
              <w:spacing w:before="80" w:after="40" w:line="240" w:lineRule="auto"/>
              <w:rPr>
                <w:rFonts w:eastAsia="Times New Roman"/>
                <w:sz w:val="19"/>
                <w:szCs w:val="19"/>
              </w:rPr>
            </w:pPr>
            <w:r w:rsidRPr="00EF14AF">
              <w:rPr>
                <w:rFonts w:eastAsia="Times New Roman"/>
                <w:sz w:val="19"/>
                <w:szCs w:val="19"/>
              </w:rPr>
              <w:t>Construirlo, probarlo con sus casos de prueba y publicarlo.</w:t>
            </w:r>
          </w:p>
        </w:tc>
      </w:tr>
    </w:tbl>
    <w:p w14:paraId="7D751FAC" w14:textId="77777777" w:rsidR="00B273D5" w:rsidRPr="00EF14AF" w:rsidRDefault="00B273D5">
      <w:pPr>
        <w:pStyle w:val="NormalWeb"/>
        <w:rPr>
          <w:szCs w:val="22"/>
          <w:lang w:val="es-ES"/>
        </w:rPr>
      </w:pPr>
      <w:r w:rsidRPr="00EF14AF">
        <w:rPr>
          <w:szCs w:val="22"/>
          <w:lang w:val="es-ES"/>
        </w:rPr>
        <w:t>Estos ítems no forman parte de la entrega de la Fase 2 y quedan planificados para el Incremento 3 y la etapa de QA. Sus casos de prueba ya están diseñados (documento «Casos de prueba») y aparecen como pendientes en «Resultados de las pruebas».</w:t>
      </w:r>
    </w:p>
    <w:p w14:paraId="114CFAB4" w14:textId="77777777" w:rsidR="00B273D5" w:rsidRPr="00EF14AF" w:rsidRDefault="00B273D5">
      <w:pPr>
        <w:pStyle w:val="Ttulo1"/>
        <w:rPr>
          <w:rFonts w:eastAsia="Times New Roman"/>
          <w:sz w:val="48"/>
          <w:lang w:val="es-ES"/>
        </w:rPr>
      </w:pPr>
      <w:bookmarkStart w:id="20" w:name="_Toc244090493"/>
      <w:r w:rsidRPr="00EF14AF">
        <w:rPr>
          <w:rFonts w:eastAsia="Times New Roman"/>
          <w:lang w:val="es-ES"/>
        </w:rPr>
        <w:t>15. Seguimiento</w:t>
      </w:r>
      <w:bookmarkEnd w:id="20"/>
    </w:p>
    <w:p w14:paraId="513A908C" w14:textId="77777777" w:rsidR="00B273D5" w:rsidRPr="00EF14AF" w:rsidRDefault="00B273D5">
      <w:pPr>
        <w:pStyle w:val="NormalWeb"/>
        <w:rPr>
          <w:szCs w:val="22"/>
          <w:lang w:val="es-ES"/>
        </w:rPr>
      </w:pPr>
      <w:r w:rsidRPr="00EF14AF">
        <w:rPr>
          <w:szCs w:val="22"/>
          <w:lang w:val="es-ES"/>
        </w:rPr>
        <w:t>El avance se registra cada semana en la bitácora «Estados de avance» y en la carta Gantt (Hidropura_modificada.gantt). Los acuerdos con el cliente quedan en las Actas de reunión. Los conflictos se tratan según el documento «Resolución de conflictos».</w:t>
      </w:r>
    </w:p>
    <w:p w14:paraId="4EC83DCC" w14:textId="77777777" w:rsidR="00B273D5" w:rsidRPr="00EF14AF" w:rsidRDefault="00B273D5">
      <w:pPr>
        <w:pStyle w:val="Ttulo1"/>
        <w:rPr>
          <w:rFonts w:eastAsia="Times New Roman"/>
          <w:sz w:val="48"/>
          <w:lang w:val="es-ES"/>
        </w:rPr>
      </w:pPr>
      <w:bookmarkStart w:id="21" w:name="_Toc244090494"/>
      <w:r w:rsidRPr="00EF14AF">
        <w:rPr>
          <w:rFonts w:eastAsia="Times New Roman"/>
          <w:lang w:val="es-ES"/>
        </w:rPr>
        <w:t>16. Retrospectiva del proyecto</w:t>
      </w:r>
      <w:bookmarkEnd w:id="21"/>
    </w:p>
    <w:p w14:paraId="72F7AD5F" w14:textId="77777777" w:rsidR="00B273D5" w:rsidRPr="00EF14AF" w:rsidRDefault="00B273D5">
      <w:pPr>
        <w:pStyle w:val="NormalWeb"/>
        <w:rPr>
          <w:szCs w:val="22"/>
          <w:lang w:val="es-ES"/>
        </w:rPr>
      </w:pPr>
      <w:r w:rsidRPr="00EF14AF">
        <w:rPr>
          <w:szCs w:val="22"/>
          <w:lang w:val="es-ES"/>
        </w:rPr>
        <w:t>Se completa en el informe final de la asignatura.</w:t>
      </w:r>
    </w:p>
    <w:sectPr w:rsidR="00B273D5" w:rsidRPr="00EF14AF" w:rsidSect="00EF14AF">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3B51C" w14:textId="77777777" w:rsidR="00B273D5" w:rsidRDefault="00B273D5" w:rsidP="00EF14AF">
      <w:pPr>
        <w:spacing w:after="0" w:line="240" w:lineRule="auto"/>
      </w:pPr>
      <w:r>
        <w:separator/>
      </w:r>
    </w:p>
  </w:endnote>
  <w:endnote w:type="continuationSeparator" w:id="0">
    <w:p w14:paraId="298ADCEA" w14:textId="77777777" w:rsidR="00B273D5" w:rsidRDefault="00B273D5" w:rsidP="00EF1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747C" w14:textId="77777777" w:rsidR="00EF14AF" w:rsidRDefault="00EF14AF" w:rsidP="001F6941">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28215775" w14:textId="77777777" w:rsidR="00EF14AF" w:rsidRDefault="00EF14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A504" w14:textId="40E580D7" w:rsidR="00EF14AF" w:rsidRPr="00EF14AF" w:rsidRDefault="00EF14AF" w:rsidP="001F6941">
    <w:pPr>
      <w:pStyle w:val="Piedepgina"/>
      <w:framePr w:wrap="around" w:vAnchor="text" w:hAnchor="margin" w:xAlign="center" w:y="1"/>
      <w:rPr>
        <w:rStyle w:val="Nmerodepgina"/>
        <w:sz w:val="18"/>
      </w:rPr>
    </w:pPr>
    <w:r w:rsidRPr="00EF14AF">
      <w:rPr>
        <w:rStyle w:val="Nmerodepgina"/>
        <w:sz w:val="18"/>
      </w:rPr>
      <w:fldChar w:fldCharType="begin"/>
    </w:r>
    <w:r w:rsidRPr="00EF14AF">
      <w:rPr>
        <w:rStyle w:val="Nmerodepgina"/>
        <w:sz w:val="18"/>
      </w:rPr>
      <w:instrText xml:space="preserve"> PAGE </w:instrText>
    </w:r>
    <w:r w:rsidRPr="00EF14AF">
      <w:rPr>
        <w:rStyle w:val="Nmerodepgina"/>
        <w:sz w:val="18"/>
      </w:rPr>
      <w:fldChar w:fldCharType="separate"/>
    </w:r>
    <w:r w:rsidRPr="00EF14AF">
      <w:rPr>
        <w:rStyle w:val="Nmerodepgina"/>
        <w:noProof/>
        <w:sz w:val="18"/>
      </w:rPr>
      <w:t>1</w:t>
    </w:r>
    <w:r w:rsidRPr="00EF14AF">
      <w:rPr>
        <w:rStyle w:val="Nmerodepgina"/>
        <w:sz w:val="18"/>
      </w:rPr>
      <w:fldChar w:fldCharType="end"/>
    </w:r>
  </w:p>
  <w:p w14:paraId="7E885C9D" w14:textId="77777777" w:rsidR="00EF14AF" w:rsidRPr="00EF14AF" w:rsidRDefault="00EF14AF">
    <w:pPr>
      <w:pStyle w:val="Piedepgina"/>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9F43" w14:textId="77777777" w:rsidR="00EF14AF" w:rsidRDefault="00EF14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32B37" w14:textId="77777777" w:rsidR="00B273D5" w:rsidRDefault="00B273D5" w:rsidP="00EF14AF">
      <w:pPr>
        <w:spacing w:after="0" w:line="240" w:lineRule="auto"/>
      </w:pPr>
      <w:r>
        <w:separator/>
      </w:r>
    </w:p>
  </w:footnote>
  <w:footnote w:type="continuationSeparator" w:id="0">
    <w:p w14:paraId="64A65642" w14:textId="77777777" w:rsidR="00B273D5" w:rsidRDefault="00B273D5" w:rsidP="00EF1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798F" w14:textId="77777777" w:rsidR="00EF14AF" w:rsidRDefault="00EF14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F3D1" w14:textId="77777777" w:rsidR="00EF14AF" w:rsidRDefault="00EF14A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624A" w14:textId="77777777" w:rsidR="00EF14AF" w:rsidRDefault="00EF14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0942"/>
    <w:multiLevelType w:val="multilevel"/>
    <w:tmpl w:val="B90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71371"/>
    <w:multiLevelType w:val="multilevel"/>
    <w:tmpl w:val="1E3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F6675"/>
    <w:multiLevelType w:val="multilevel"/>
    <w:tmpl w:val="B41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35F76"/>
    <w:multiLevelType w:val="multilevel"/>
    <w:tmpl w:val="EC2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538F7"/>
    <w:multiLevelType w:val="multilevel"/>
    <w:tmpl w:val="E89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4422D"/>
    <w:multiLevelType w:val="multilevel"/>
    <w:tmpl w:val="132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A059E"/>
    <w:multiLevelType w:val="multilevel"/>
    <w:tmpl w:val="824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286170">
    <w:abstractNumId w:val="4"/>
  </w:num>
  <w:num w:numId="2" w16cid:durableId="266621402">
    <w:abstractNumId w:val="0"/>
  </w:num>
  <w:num w:numId="3" w16cid:durableId="1811362948">
    <w:abstractNumId w:val="5"/>
  </w:num>
  <w:num w:numId="4" w16cid:durableId="296306100">
    <w:abstractNumId w:val="6"/>
  </w:num>
  <w:num w:numId="5" w16cid:durableId="2133671607">
    <w:abstractNumId w:val="1"/>
  </w:num>
  <w:num w:numId="6" w16cid:durableId="490683346">
    <w:abstractNumId w:val="2"/>
  </w:num>
  <w:num w:numId="7" w16cid:durableId="2128501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14AF"/>
    <w:rsid w:val="00555993"/>
    <w:rsid w:val="00B273D5"/>
    <w:rsid w:val="00EF14AF"/>
    <w:rsid w:val="00F54B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B1B654"/>
  <w15:chartTrackingRefBased/>
  <w15:docId w15:val="{2D4167B6-C7BF-48DE-9BB4-D6FC8960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eastAsiaTheme="minorEastAsia" w:hAnsi="Arial" w:cs="Arial"/>
      <w:sz w:val="22"/>
      <w:szCs w:val="24"/>
    </w:rPr>
  </w:style>
  <w:style w:type="paragraph" w:styleId="Ttulo1">
    <w:name w:val="heading 1"/>
    <w:basedOn w:val="Normal"/>
    <w:link w:val="Ttulo1Car"/>
    <w:uiPriority w:val="9"/>
    <w:qFormat/>
    <w:pPr>
      <w:keepNext/>
      <w:spacing w:before="240" w:afterAutospacing="1"/>
      <w:outlineLvl w:val="0"/>
    </w:pPr>
    <w:rPr>
      <w:b/>
      <w:bCs/>
      <w:color w:val="0F3A6B"/>
      <w:kern w:val="36"/>
      <w:sz w:val="32"/>
      <w:szCs w:val="48"/>
    </w:rPr>
  </w:style>
  <w:style w:type="paragraph" w:styleId="Ttulo2">
    <w:name w:val="heading 2"/>
    <w:basedOn w:val="Normal"/>
    <w:link w:val="Ttulo2Car"/>
    <w:uiPriority w:val="9"/>
    <w:qFormat/>
    <w:pPr>
      <w:keepNext/>
      <w:spacing w:before="240" w:beforeAutospacing="1" w:afterAutospacing="1"/>
      <w:outlineLvl w:val="1"/>
    </w:pPr>
    <w:rPr>
      <w:b/>
      <w:bCs/>
      <w:color w:val="0F3A6B"/>
      <w:sz w:val="26"/>
      <w:szCs w:val="36"/>
    </w:rPr>
  </w:style>
  <w:style w:type="paragraph" w:styleId="Ttulo3">
    <w:name w:val="heading 3"/>
    <w:basedOn w:val="Normal"/>
    <w:next w:val="Normal"/>
    <w:link w:val="Ttulo3Car"/>
    <w:uiPriority w:val="9"/>
    <w:semiHidden/>
    <w:unhideWhenUsed/>
    <w:qFormat/>
    <w:rsid w:val="00EF14AF"/>
    <w:pPr>
      <w:keepNext/>
      <w:keepLines/>
      <w:spacing w:before="240"/>
      <w:outlineLvl w:val="2"/>
    </w:pPr>
    <w:rPr>
      <w:rFonts w:eastAsiaTheme="majorEastAsia"/>
      <w:b/>
      <w:color w:val="0F3A6B"/>
      <w:sz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Arial" w:eastAsiaTheme="minorEastAsia" w:hAnsi="Arial" w:cs="Arial"/>
      <w:b/>
      <w:bCs/>
      <w:color w:val="0F3A6B"/>
      <w:kern w:val="36"/>
      <w:sz w:val="32"/>
      <w:szCs w:val="48"/>
    </w:rPr>
  </w:style>
  <w:style w:type="paragraph" w:customStyle="1" w:styleId="msonormal0">
    <w:name w:val="msonormal"/>
    <w:basedOn w:val="Normal"/>
    <w:pPr>
      <w:spacing w:before="100" w:beforeAutospacing="1" w:after="100" w:afterAutospacing="1"/>
    </w:pPr>
  </w:style>
  <w:style w:type="paragraph" w:customStyle="1" w:styleId="nota">
    <w:name w:val="nota"/>
    <w:basedOn w:val="Normal"/>
    <w:pPr>
      <w:spacing w:before="100" w:beforeAutospacing="1" w:after="100" w:afterAutospacing="1"/>
    </w:pPr>
    <w:rPr>
      <w:color w:val="444444"/>
      <w:sz w:val="19"/>
      <w:szCs w:val="19"/>
    </w:rPr>
  </w:style>
  <w:style w:type="paragraph" w:customStyle="1" w:styleId="pendiente">
    <w:name w:val="pendiente"/>
    <w:basedOn w:val="Normal"/>
    <w:pPr>
      <w:spacing w:before="100" w:beforeAutospacing="1" w:after="100" w:afterAutospacing="1"/>
    </w:pPr>
    <w:rPr>
      <w:color w:val="9A3412"/>
    </w:rPr>
  </w:style>
  <w:style w:type="paragraph" w:customStyle="1" w:styleId="ok">
    <w:name w:val="ok"/>
    <w:basedOn w:val="Normal"/>
    <w:pPr>
      <w:spacing w:before="100" w:beforeAutospacing="1" w:after="100" w:afterAutospacing="1"/>
    </w:pPr>
    <w:rPr>
      <w:color w:val="166534"/>
    </w:r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rPr>
      <w:rFonts w:ascii="Arial" w:eastAsiaTheme="minorEastAsia" w:hAnsi="Arial" w:cs="Arial"/>
      <w:b/>
      <w:bCs/>
      <w:color w:val="0F3A6B"/>
      <w:sz w:val="26"/>
      <w:szCs w:val="36"/>
    </w:rPr>
  </w:style>
  <w:style w:type="character" w:customStyle="1" w:styleId="Ttulo3Car">
    <w:name w:val="Título 3 Car"/>
    <w:basedOn w:val="Fuentedeprrafopredeter"/>
    <w:link w:val="Ttulo3"/>
    <w:uiPriority w:val="9"/>
    <w:semiHidden/>
    <w:rsid w:val="00EF14AF"/>
    <w:rPr>
      <w:rFonts w:ascii="Arial" w:eastAsiaTheme="majorEastAsia" w:hAnsi="Arial" w:cs="Arial"/>
      <w:b/>
      <w:color w:val="0F3A6B"/>
      <w:sz w:val="23"/>
      <w:szCs w:val="24"/>
    </w:rPr>
  </w:style>
  <w:style w:type="paragraph" w:styleId="TDC1">
    <w:name w:val="toc 1"/>
    <w:basedOn w:val="Normal"/>
    <w:next w:val="Normal"/>
    <w:autoRedefine/>
    <w:uiPriority w:val="39"/>
    <w:unhideWhenUsed/>
    <w:rsid w:val="00EF14AF"/>
    <w:pPr>
      <w:spacing w:after="100"/>
    </w:pPr>
  </w:style>
  <w:style w:type="paragraph" w:styleId="TDC2">
    <w:name w:val="toc 2"/>
    <w:basedOn w:val="Normal"/>
    <w:next w:val="Normal"/>
    <w:autoRedefine/>
    <w:uiPriority w:val="39"/>
    <w:unhideWhenUsed/>
    <w:rsid w:val="00EF14AF"/>
    <w:pPr>
      <w:spacing w:after="100"/>
      <w:ind w:left="220"/>
    </w:pPr>
  </w:style>
  <w:style w:type="paragraph" w:styleId="Encabezado">
    <w:name w:val="header"/>
    <w:basedOn w:val="Normal"/>
    <w:link w:val="EncabezadoCar"/>
    <w:uiPriority w:val="99"/>
    <w:unhideWhenUsed/>
    <w:rsid w:val="00EF14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14AF"/>
    <w:rPr>
      <w:rFonts w:ascii="Arial" w:eastAsiaTheme="minorEastAsia" w:hAnsi="Arial" w:cs="Arial"/>
      <w:sz w:val="22"/>
      <w:szCs w:val="24"/>
    </w:rPr>
  </w:style>
  <w:style w:type="paragraph" w:styleId="Piedepgina">
    <w:name w:val="footer"/>
    <w:basedOn w:val="Normal"/>
    <w:link w:val="PiedepginaCar"/>
    <w:uiPriority w:val="99"/>
    <w:unhideWhenUsed/>
    <w:rsid w:val="00EF14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14AF"/>
    <w:rPr>
      <w:rFonts w:ascii="Arial" w:eastAsiaTheme="minorEastAsia" w:hAnsi="Arial" w:cs="Arial"/>
      <w:sz w:val="22"/>
      <w:szCs w:val="24"/>
    </w:rPr>
  </w:style>
  <w:style w:type="character" w:styleId="Nmerodepgina">
    <w:name w:val="page number"/>
    <w:basedOn w:val="Fuentedeprrafopredeter"/>
    <w:uiPriority w:val="99"/>
    <w:semiHidden/>
    <w:unhideWhenUsed/>
    <w:rsid w:val="00EF1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1844</Words>
  <Characters>9906</Characters>
  <Application>Microsoft Office Word</Application>
  <DocSecurity>0</DocSecurity>
  <Lines>384</Lines>
  <Paragraphs>252</Paragraphs>
  <ScaleCrop>false</ScaleCrop>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vargas</dc:creator>
  <cp:keywords/>
  <dc:description/>
  <cp:lastModifiedBy>vicente vargas</cp:lastModifiedBy>
  <cp:revision>4</cp:revision>
  <dcterms:created xsi:type="dcterms:W3CDTF">2026-10-28T17:33:00Z</dcterms:created>
  <dcterms:modified xsi:type="dcterms:W3CDTF">2026-10-28T17:33:00Z</dcterms:modified>
</cp:coreProperties>
</file>