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864" w:rsidRDefault="00301864" w:rsidP="00301864">
      <w:pPr>
        <w:rPr>
          <w:rStyle w:val="name"/>
          <w:b/>
        </w:rPr>
      </w:pPr>
      <w:r>
        <w:rPr>
          <w:rStyle w:val="name"/>
          <w:b/>
        </w:rPr>
        <w:t xml:space="preserve">Module </w:t>
      </w:r>
      <w:r w:rsidR="00C12BF2">
        <w:rPr>
          <w:rStyle w:val="name"/>
          <w:b/>
        </w:rPr>
        <w:t>1</w:t>
      </w:r>
      <w:r>
        <w:rPr>
          <w:rStyle w:val="name"/>
          <w:b/>
        </w:rPr>
        <w:t xml:space="preserve"> Intro to Sustainable Development</w:t>
      </w:r>
    </w:p>
    <w:p w:rsidR="00301864" w:rsidRDefault="00301864" w:rsidP="00301864">
      <w:pPr>
        <w:numPr>
          <w:ilvl w:val="0"/>
          <w:numId w:val="1"/>
        </w:numPr>
      </w:pPr>
      <w:r>
        <w:t>describe the drivers of sustainable development</w:t>
      </w:r>
    </w:p>
    <w:p w:rsidR="00301864" w:rsidRDefault="00301864" w:rsidP="00301864">
      <w:pPr>
        <w:ind w:left="360"/>
      </w:pPr>
      <w:proofErr w:type="gramStart"/>
      <w:r>
        <w:t>global</w:t>
      </w:r>
      <w:proofErr w:type="gramEnd"/>
      <w:r>
        <w:t xml:space="preserve"> changes in population, wealth, and health that have occurred since the 1950s</w:t>
      </w:r>
    </w:p>
    <w:p w:rsidR="00301864" w:rsidRDefault="00301864" w:rsidP="00301864">
      <w:pPr>
        <w:pStyle w:val="ListParagraph"/>
        <w:numPr>
          <w:ilvl w:val="0"/>
          <w:numId w:val="2"/>
        </w:numPr>
      </w:pPr>
      <w:r>
        <w:t>World Population Growth</w:t>
      </w:r>
    </w:p>
    <w:p w:rsidR="00301864" w:rsidRDefault="00301864" w:rsidP="00301864">
      <w:pPr>
        <w:pStyle w:val="ListParagraph"/>
        <w:numPr>
          <w:ilvl w:val="0"/>
          <w:numId w:val="2"/>
        </w:numPr>
      </w:pPr>
      <w:r>
        <w:t>Increasing per Capita Consumption</w:t>
      </w:r>
    </w:p>
    <w:p w:rsidR="00301864" w:rsidRDefault="00301864" w:rsidP="00301864">
      <w:pPr>
        <w:pStyle w:val="ListParagraph"/>
        <w:numPr>
          <w:ilvl w:val="0"/>
          <w:numId w:val="2"/>
        </w:numPr>
      </w:pPr>
      <w:r>
        <w:t>IPAT Equation -</w:t>
      </w:r>
      <w:proofErr w:type="gramStart"/>
      <w:r>
        <w:t>&gt;  IMPACT</w:t>
      </w:r>
      <w:proofErr w:type="gramEnd"/>
      <w:r>
        <w:t xml:space="preserve"> = (POPULATION)x(AFFLUENCE)x(TECHNOLOGY)</w:t>
      </w:r>
      <w:r w:rsidR="00F275E9">
        <w:t xml:space="preserve"> UNITS!!!</w:t>
      </w:r>
    </w:p>
    <w:p w:rsidR="00301864" w:rsidRDefault="00301864" w:rsidP="00301864">
      <w:pPr>
        <w:numPr>
          <w:ilvl w:val="0"/>
          <w:numId w:val="1"/>
        </w:numPr>
      </w:pPr>
      <w:r>
        <w:t>define sustainable development and a variety of sustainability terms</w:t>
      </w:r>
    </w:p>
    <w:p w:rsidR="00C91894" w:rsidRPr="00C91894" w:rsidRDefault="00C91894" w:rsidP="00C91894">
      <w:pPr>
        <w:ind w:left="360"/>
      </w:pPr>
      <w:r>
        <w:rPr>
          <w:b/>
        </w:rPr>
        <w:t>Sustainable Development</w:t>
      </w:r>
      <w:r>
        <w:t>: Growing Economic Subsystem VS finite biosphere</w:t>
      </w:r>
    </w:p>
    <w:p w:rsidR="00301864" w:rsidRDefault="00301864" w:rsidP="00301864">
      <w:pPr>
        <w:ind w:left="360"/>
      </w:pPr>
      <w:r>
        <w:rPr>
          <w:b/>
        </w:rPr>
        <w:t>Carrying capacity</w:t>
      </w:r>
      <w:r>
        <w:t>: number of people who can be supported over a very long period of time by the natural, social, human, and built capital existing within a specified area</w:t>
      </w:r>
    </w:p>
    <w:p w:rsidR="00301864" w:rsidRDefault="00301864" w:rsidP="00301864">
      <w:pPr>
        <w:ind w:left="360"/>
      </w:pPr>
      <w:proofErr w:type="spellStart"/>
      <w:r>
        <w:rPr>
          <w:b/>
        </w:rPr>
        <w:t>Biocapacity</w:t>
      </w:r>
      <w:proofErr w:type="spellEnd"/>
      <w:r>
        <w:t xml:space="preserve">: represents the productivity of land areas, including forests, pastures, cropland, and fisheries </w:t>
      </w:r>
    </w:p>
    <w:p w:rsidR="00301864" w:rsidRDefault="00301864" w:rsidP="00301864">
      <w:pPr>
        <w:ind w:left="360"/>
      </w:pPr>
      <w:r>
        <w:rPr>
          <w:b/>
        </w:rPr>
        <w:t>Eco-Footprint</w:t>
      </w:r>
      <w:r>
        <w:t xml:space="preserve">: measurement of the current human demand on the earth's ecosystems. </w:t>
      </w:r>
    </w:p>
    <w:p w:rsidR="00301864" w:rsidRDefault="00301864" w:rsidP="00301864">
      <w:pPr>
        <w:pStyle w:val="ListParagraph"/>
        <w:numPr>
          <w:ilvl w:val="0"/>
          <w:numId w:val="3"/>
        </w:numPr>
      </w:pPr>
      <w:proofErr w:type="gramStart"/>
      <w:r>
        <w:t>provides</w:t>
      </w:r>
      <w:proofErr w:type="gramEnd"/>
      <w:r>
        <w:t xml:space="preserve"> an estimate of the area of biologically productive land and sea needed to </w:t>
      </w:r>
      <w:r>
        <w:rPr>
          <w:rStyle w:val="Emphasis"/>
          <w:u w:val="single"/>
        </w:rPr>
        <w:t>sustainably</w:t>
      </w:r>
      <w:r>
        <w:t xml:space="preserve"> support human activities in a given year.  </w:t>
      </w:r>
    </w:p>
    <w:p w:rsidR="00301864" w:rsidRDefault="00301864" w:rsidP="00301864">
      <w:pPr>
        <w:pStyle w:val="ListParagraph"/>
        <w:numPr>
          <w:ilvl w:val="0"/>
          <w:numId w:val="3"/>
        </w:numPr>
      </w:pPr>
      <w:r>
        <w:t>unit of measure (area/year)</w:t>
      </w:r>
    </w:p>
    <w:p w:rsidR="00301864" w:rsidRDefault="00301864" w:rsidP="00301864">
      <w:pPr>
        <w:pStyle w:val="ListParagraph"/>
        <w:ind w:left="1440"/>
      </w:pPr>
    </w:p>
    <w:p w:rsidR="00301864" w:rsidRDefault="00301864" w:rsidP="00301864">
      <w:pPr>
        <w:pStyle w:val="ListParagraph"/>
        <w:ind w:left="360"/>
      </w:pPr>
      <w:r>
        <w:rPr>
          <w:b/>
        </w:rPr>
        <w:t>Natural capital</w:t>
      </w:r>
      <w:r>
        <w:t>: land, air, water, living organisms and all formations of the Earth's biosphere that provide us with ecosystem goods and services imperative for survival and well-being.</w:t>
      </w:r>
    </w:p>
    <w:p w:rsidR="00301864" w:rsidRDefault="00301864" w:rsidP="00301864">
      <w:pPr>
        <w:numPr>
          <w:ilvl w:val="0"/>
          <w:numId w:val="1"/>
        </w:numPr>
      </w:pPr>
      <w:r>
        <w:t xml:space="preserve">summarize the December 2015 International Agreement on Climate Change and some of </w:t>
      </w:r>
      <w:proofErr w:type="spellStart"/>
      <w:r>
        <w:t>it's</w:t>
      </w:r>
      <w:proofErr w:type="spellEnd"/>
      <w:r>
        <w:t xml:space="preserve"> implications for engineering practice in Canada</w:t>
      </w:r>
    </w:p>
    <w:p w:rsidR="00301864" w:rsidRPr="00A9177E" w:rsidRDefault="00301864" w:rsidP="00301864">
      <w:pPr>
        <w:numPr>
          <w:ilvl w:val="0"/>
          <w:numId w:val="4"/>
        </w:numPr>
        <w:rPr>
          <w:strike/>
        </w:rPr>
      </w:pPr>
      <w:r w:rsidRPr="00A9177E">
        <w:rPr>
          <w:strike/>
        </w:rPr>
        <w:t>engineers should be concerned about the amount of Green House Gases (GHGs) emitted during the life-cycle of the project</w:t>
      </w:r>
    </w:p>
    <w:p w:rsidR="00301864" w:rsidRPr="00A9177E" w:rsidRDefault="00301864" w:rsidP="00301864">
      <w:pPr>
        <w:numPr>
          <w:ilvl w:val="0"/>
          <w:numId w:val="4"/>
        </w:numPr>
        <w:rPr>
          <w:strike/>
        </w:rPr>
      </w:pPr>
      <w:r w:rsidRPr="00A9177E">
        <w:rPr>
          <w:b/>
          <w:strike/>
        </w:rPr>
        <w:t>GHG</w:t>
      </w:r>
      <w:r w:rsidRPr="00A9177E">
        <w:rPr>
          <w:strike/>
        </w:rPr>
        <w:t>: any gas in the atmosphere which absorbs and re-emits heat and thereby keeps the atmosphere warmer than it otherwise would be</w:t>
      </w:r>
    </w:p>
    <w:p w:rsidR="00301864" w:rsidRPr="00A9177E" w:rsidRDefault="00301864" w:rsidP="00301864">
      <w:pPr>
        <w:numPr>
          <w:ilvl w:val="0"/>
          <w:numId w:val="4"/>
        </w:numPr>
        <w:rPr>
          <w:b/>
          <w:strike/>
        </w:rPr>
      </w:pPr>
      <w:r w:rsidRPr="00A9177E">
        <w:rPr>
          <w:b/>
          <w:strike/>
        </w:rPr>
        <w:t>Global Warming Potential (GWP) of a GHG</w:t>
      </w:r>
      <w:r w:rsidRPr="00A9177E">
        <w:rPr>
          <w:strike/>
        </w:rPr>
        <w:t>: an index expressing the amount of atmospheric warming a gas causes over a given period of time in comparison to carbon dioxide (CO2)</w:t>
      </w:r>
    </w:p>
    <w:p w:rsidR="00301864" w:rsidRPr="00A9177E" w:rsidRDefault="00301864" w:rsidP="00301864">
      <w:pPr>
        <w:numPr>
          <w:ilvl w:val="1"/>
          <w:numId w:val="4"/>
        </w:numPr>
        <w:rPr>
          <w:b/>
          <w:strike/>
        </w:rPr>
      </w:pPr>
      <w:r w:rsidRPr="00A9177E">
        <w:rPr>
          <w:strike/>
        </w:rPr>
        <w:t>standardized common unit is CO</w:t>
      </w:r>
      <w:r w:rsidRPr="00A9177E">
        <w:rPr>
          <w:strike/>
          <w:vertAlign w:val="subscript"/>
        </w:rPr>
        <w:t>2</w:t>
      </w:r>
      <w:r w:rsidRPr="00A9177E">
        <w:rPr>
          <w:strike/>
        </w:rPr>
        <w:t xml:space="preserve"> Equivalents or CO</w:t>
      </w:r>
      <w:r w:rsidRPr="00A9177E">
        <w:rPr>
          <w:strike/>
          <w:vertAlign w:val="subscript"/>
        </w:rPr>
        <w:t>2</w:t>
      </w:r>
      <w:r w:rsidRPr="00A9177E">
        <w:rPr>
          <w:strike/>
        </w:rPr>
        <w:t>e</w:t>
      </w:r>
    </w:p>
    <w:p w:rsidR="00301864" w:rsidRPr="00A9177E" w:rsidRDefault="00301864" w:rsidP="00301864">
      <w:pPr>
        <w:numPr>
          <w:ilvl w:val="0"/>
          <w:numId w:val="4"/>
        </w:numPr>
        <w:rPr>
          <w:b/>
          <w:strike/>
        </w:rPr>
      </w:pPr>
      <w:r w:rsidRPr="00A9177E">
        <w:rPr>
          <w:b/>
          <w:strike/>
        </w:rPr>
        <w:t>carbon footprint</w:t>
      </w:r>
      <w:r w:rsidRPr="00A9177E">
        <w:rPr>
          <w:strike/>
        </w:rPr>
        <w:t>: describes the contribution to global warming of a human activity</w:t>
      </w:r>
    </w:p>
    <w:p w:rsidR="00301864" w:rsidRPr="00A9177E" w:rsidRDefault="00301864" w:rsidP="00301864">
      <w:pPr>
        <w:numPr>
          <w:ilvl w:val="1"/>
          <w:numId w:val="4"/>
        </w:numPr>
        <w:rPr>
          <w:b/>
          <w:strike/>
        </w:rPr>
      </w:pPr>
      <w:proofErr w:type="gramStart"/>
      <w:r w:rsidRPr="00A9177E">
        <w:rPr>
          <w:strike/>
        </w:rPr>
        <w:t>measured</w:t>
      </w:r>
      <w:proofErr w:type="gramEnd"/>
      <w:r w:rsidRPr="00A9177E">
        <w:rPr>
          <w:strike/>
        </w:rPr>
        <w:t xml:space="preserve"> as the area of productive land and sea required to sequester (absorb) the equivalent CO</w:t>
      </w:r>
      <w:r w:rsidRPr="00A9177E">
        <w:rPr>
          <w:strike/>
          <w:vertAlign w:val="subscript"/>
        </w:rPr>
        <w:t>2</w:t>
      </w:r>
      <w:r w:rsidRPr="00A9177E">
        <w:rPr>
          <w:strike/>
        </w:rPr>
        <w:t xml:space="preserve"> emitted by the activity.  </w:t>
      </w:r>
    </w:p>
    <w:p w:rsidR="00301864" w:rsidRPr="00A9177E" w:rsidRDefault="00301864" w:rsidP="00301864">
      <w:pPr>
        <w:numPr>
          <w:ilvl w:val="1"/>
          <w:numId w:val="4"/>
        </w:numPr>
        <w:rPr>
          <w:b/>
          <w:strike/>
        </w:rPr>
      </w:pPr>
      <w:r w:rsidRPr="00A9177E">
        <w:rPr>
          <w:strike/>
        </w:rPr>
        <w:t>unit of measure is Global Hectares</w:t>
      </w:r>
      <w:bookmarkStart w:id="0" w:name="_GoBack"/>
      <w:bookmarkEnd w:id="0"/>
    </w:p>
    <w:p w:rsidR="00301864" w:rsidRDefault="00301864" w:rsidP="00301864">
      <w:r>
        <w:rPr>
          <w:rFonts w:ascii="Times New Roman" w:eastAsia="Times New Roman" w:hAnsi="Times New Roman" w:cs="Times New Roman"/>
          <w:b/>
          <w:bCs/>
          <w:i/>
          <w:iCs/>
          <w:color w:val="D55D38"/>
          <w:sz w:val="24"/>
          <w:szCs w:val="24"/>
          <w:lang w:eastAsia="en-CA"/>
        </w:rPr>
        <w:t>For CIVL 200, it is expected that you will be able to summarize the 5 outcomes of COP21 as described below. </w:t>
      </w:r>
    </w:p>
    <w:p w:rsidR="00301864" w:rsidRPr="00A9177E" w:rsidRDefault="00301864" w:rsidP="00301864">
      <w:pPr>
        <w:pStyle w:val="ListParagraph"/>
        <w:numPr>
          <w:ilvl w:val="0"/>
          <w:numId w:val="4"/>
        </w:numPr>
        <w:rPr>
          <w:strike/>
        </w:rPr>
      </w:pPr>
      <w:r w:rsidRPr="00A9177E">
        <w:rPr>
          <w:strike/>
        </w:rPr>
        <w:lastRenderedPageBreak/>
        <w:t>adopted by 195 countries (representing over 95% of the world's population)</w:t>
      </w:r>
    </w:p>
    <w:p w:rsidR="00301864" w:rsidRDefault="00301864" w:rsidP="00301864">
      <w:pPr>
        <w:numPr>
          <w:ilvl w:val="0"/>
          <w:numId w:val="4"/>
        </w:numPr>
      </w:pPr>
      <w:r>
        <w:t>limit the global temperature increase to well below 2 degrees Celsius, while aiming to limit the increase to 1.5 degrees;</w:t>
      </w:r>
    </w:p>
    <w:p w:rsidR="00301864" w:rsidRDefault="00301864" w:rsidP="00301864">
      <w:pPr>
        <w:numPr>
          <w:ilvl w:val="0"/>
          <w:numId w:val="4"/>
        </w:numPr>
      </w:pPr>
      <w:r>
        <w:t>Establish binding commitments by all parties to make "national determined contributions" (NDCs), and to pursue domestic measures aimed at achieving them;</w:t>
      </w:r>
    </w:p>
    <w:p w:rsidR="00301864" w:rsidRDefault="00301864" w:rsidP="00301864">
      <w:pPr>
        <w:numPr>
          <w:ilvl w:val="0"/>
          <w:numId w:val="4"/>
        </w:numPr>
      </w:pPr>
      <w:r>
        <w:t>Commit to regularly reporting national emissions and "progress made in implementing and achieving" their NDCs, and to undergo international review;</w:t>
      </w:r>
    </w:p>
    <w:p w:rsidR="00301864" w:rsidRDefault="00301864" w:rsidP="00301864">
      <w:pPr>
        <w:numPr>
          <w:ilvl w:val="0"/>
          <w:numId w:val="4"/>
        </w:numPr>
      </w:pPr>
      <w:r>
        <w:t>Extend the current goal of mobilizing $100 billion a year in support to poorer countries by 2020 through 2025, with a new, higher goal to be set for the period after 2025;</w:t>
      </w:r>
    </w:p>
    <w:p w:rsidR="00301864" w:rsidRDefault="00301864" w:rsidP="00301864">
      <w:pPr>
        <w:numPr>
          <w:ilvl w:val="0"/>
          <w:numId w:val="4"/>
        </w:numPr>
      </w:pPr>
      <w:r>
        <w:t>Call for a new mechanism enabling emissions reductions in one country to be counted toward another country's NDCs.</w:t>
      </w:r>
    </w:p>
    <w:p w:rsidR="00697FB2" w:rsidRDefault="00697FB2"/>
    <w:sectPr w:rsidR="00697F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9427DB"/>
    <w:multiLevelType w:val="multilevel"/>
    <w:tmpl w:val="93324F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43990414"/>
    <w:multiLevelType w:val="hybridMultilevel"/>
    <w:tmpl w:val="421EEE2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A416B68"/>
    <w:multiLevelType w:val="hybridMultilevel"/>
    <w:tmpl w:val="7AEAC668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>
      <w:start w:val="1"/>
      <w:numFmt w:val="lowerLetter"/>
      <w:lvlText w:val="%5."/>
      <w:lvlJc w:val="left"/>
      <w:pPr>
        <w:ind w:left="3960" w:hanging="360"/>
      </w:pPr>
    </w:lvl>
    <w:lvl w:ilvl="5" w:tplc="1009001B">
      <w:start w:val="1"/>
      <w:numFmt w:val="lowerRoman"/>
      <w:lvlText w:val="%6."/>
      <w:lvlJc w:val="right"/>
      <w:pPr>
        <w:ind w:left="4680" w:hanging="180"/>
      </w:pPr>
    </w:lvl>
    <w:lvl w:ilvl="6" w:tplc="1009000F">
      <w:start w:val="1"/>
      <w:numFmt w:val="decimal"/>
      <w:lvlText w:val="%7."/>
      <w:lvlJc w:val="left"/>
      <w:pPr>
        <w:ind w:left="5400" w:hanging="360"/>
      </w:pPr>
    </w:lvl>
    <w:lvl w:ilvl="7" w:tplc="10090019">
      <w:start w:val="1"/>
      <w:numFmt w:val="lowerLetter"/>
      <w:lvlText w:val="%8."/>
      <w:lvlJc w:val="left"/>
      <w:pPr>
        <w:ind w:left="6120" w:hanging="360"/>
      </w:pPr>
    </w:lvl>
    <w:lvl w:ilvl="8" w:tplc="100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AAB4584"/>
    <w:multiLevelType w:val="multilevel"/>
    <w:tmpl w:val="13B68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1C5"/>
    <w:rsid w:val="00301864"/>
    <w:rsid w:val="00697FB2"/>
    <w:rsid w:val="006F07FE"/>
    <w:rsid w:val="00A9177E"/>
    <w:rsid w:val="00C12BF2"/>
    <w:rsid w:val="00C91894"/>
    <w:rsid w:val="00E721C5"/>
    <w:rsid w:val="00F2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62F604-C7DE-4ECB-BEA3-2CFDAC39A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186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07FE"/>
    <w:rPr>
      <w:color w:val="C00000"/>
      <w:u w:val="none"/>
    </w:rPr>
  </w:style>
  <w:style w:type="paragraph" w:styleId="ListParagraph">
    <w:name w:val="List Paragraph"/>
    <w:basedOn w:val="Normal"/>
    <w:uiPriority w:val="34"/>
    <w:qFormat/>
    <w:rsid w:val="00301864"/>
    <w:pPr>
      <w:ind w:left="720"/>
      <w:contextualSpacing/>
    </w:pPr>
  </w:style>
  <w:style w:type="character" w:customStyle="1" w:styleId="name">
    <w:name w:val="name"/>
    <w:basedOn w:val="DefaultParagraphFont"/>
    <w:rsid w:val="00301864"/>
  </w:style>
  <w:style w:type="character" w:styleId="Emphasis">
    <w:name w:val="Emphasis"/>
    <w:basedOn w:val="DefaultParagraphFont"/>
    <w:uiPriority w:val="20"/>
    <w:qFormat/>
    <w:rsid w:val="003018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48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435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K.</dc:creator>
  <cp:keywords/>
  <dc:description/>
  <cp:lastModifiedBy>Vincent K.</cp:lastModifiedBy>
  <cp:revision>7</cp:revision>
  <dcterms:created xsi:type="dcterms:W3CDTF">2018-08-12T18:58:00Z</dcterms:created>
  <dcterms:modified xsi:type="dcterms:W3CDTF">2018-08-12T20:07:00Z</dcterms:modified>
</cp:coreProperties>
</file>