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Climate data is increasingly abundant, but misconceptions and gaps in public understanding about modern climate patterns and weather events still remain. Providing educators and communicators with tools for exploring climate datasets and sharing this data interactively can help address this problem. Improved communication and engagement with climate information can help foster a population that is better informed about the state of the modern climate. This knowledge is important for understanding climate change and its mitigation efforts, supporting science-based policy discussions, and helping individuals make informed decisions about personal environmental impacts.</w:t>
      </w:r>
    </w:p>
    <w:p w:rsidR="00000000" w:rsidDel="00000000" w:rsidP="00000000" w:rsidRDefault="00000000" w:rsidRPr="00000000" w14:paraId="00000002">
      <w:pPr>
        <w:ind w:firstLine="720"/>
        <w:rPr/>
      </w:pPr>
      <w:r w:rsidDel="00000000" w:rsidR="00000000" w:rsidRPr="00000000">
        <w:rPr>
          <w:rtl w:val="0"/>
        </w:rPr>
        <w:t xml:space="preserve">The Climate Reanalyzer and OpenSpace Interface </w:t>
      </w:r>
      <w:r w:rsidDel="00000000" w:rsidR="00000000" w:rsidRPr="00000000">
        <w:rPr>
          <w:rtl w:val="0"/>
        </w:rPr>
        <w:t xml:space="preserve">connects</w:t>
      </w:r>
      <w:r w:rsidDel="00000000" w:rsidR="00000000" w:rsidRPr="00000000">
        <w:rPr>
          <w:rtl w:val="0"/>
        </w:rPr>
        <w:t xml:space="preserve"> the Climate Reanalyzer image dataset with the OpenSpace interactive data visualization software, providing a platform for accessing maps produced by Climate Reanalyzer in immersive planetarium systems. With this interface, users are able to interactively project a wide range of global climate maps onto a virtual Earth and explore them across space and time. Available maps include surface air temperature anomalies, sea ice extent, precipitation patterns, and other oceanic and atmospheric variables, with temporal coverage spanning multiple decades. As a fully open-source system, the interface is accessible to educators, researchers, and planetarium professionals alike. It provides a versatile platform for climate communication that can serve both informal exploration and structured presentations, making complex climate data more accessible and engaging for diverse audiences.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