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2286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7475" cy="2286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Administrator Manual Peer Review</w:t>
      </w:r>
    </w:p>
    <w:p w:rsidR="00000000" w:rsidDel="00000000" w:rsidP="00000000" w:rsidRDefault="00000000" w:rsidRPr="00000000" w14:paraId="00000003">
      <w:pP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Peer Team:</w:t>
      </w:r>
      <w:r w:rsidDel="00000000" w:rsidR="00000000" w:rsidRPr="00000000">
        <w:rPr>
          <w:rFonts w:ascii="Times New Roman" w:cs="Times New Roman" w:eastAsia="Times New Roman" w:hAnsi="Times New Roman"/>
          <w:sz w:val="24"/>
          <w:szCs w:val="24"/>
          <w:rtl w:val="0"/>
        </w:rPr>
        <w:t xml:space="preserve"> Black Bear Scan Stream (Team Scarlett)</w:t>
      </w:r>
    </w:p>
    <w:p w:rsidR="00000000" w:rsidDel="00000000" w:rsidP="00000000" w:rsidRDefault="00000000" w:rsidRPr="00000000" w14:paraId="00000008">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Aiden McGlaufin, Garrett Rumery, Liv Anderson, Alex Sharon, Caitlin Moeykens</w:t>
      </w:r>
    </w:p>
    <w:p w:rsidR="00000000" w:rsidDel="00000000" w:rsidP="00000000" w:rsidRDefault="00000000" w:rsidRPr="00000000" w14:paraId="0000000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Reviewing Team:</w:t>
      </w:r>
      <w:r w:rsidDel="00000000" w:rsidR="00000000" w:rsidRPr="00000000">
        <w:rPr>
          <w:rFonts w:ascii="Times New Roman" w:cs="Times New Roman" w:eastAsia="Times New Roman" w:hAnsi="Times New Roman"/>
          <w:sz w:val="24"/>
          <w:szCs w:val="24"/>
          <w:rtl w:val="0"/>
        </w:rPr>
        <w:t xml:space="preserve"> V-Model Violets (Team Violet)</w:t>
        <w:br w:type="textWrapping"/>
      </w: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Brennon Tiensivu, Brianna Gannett, Emily Scott, Hunter Savarese, Matt Keast</w:t>
      </w:r>
    </w:p>
    <w:p w:rsidR="00000000" w:rsidDel="00000000" w:rsidP="00000000" w:rsidRDefault="00000000" w:rsidRPr="00000000" w14:paraId="0000000E">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1E">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Bear Scan Stream is a project to create a locally hosted web application for Compotech to replace their manual Excel-based system to manage industrial scan imagery data. This new system will let users upload files through a drag and drop, automatically extract important data then store everything in a searchable database. </w:t>
      </w:r>
    </w:p>
    <w:p w:rsidR="00000000" w:rsidDel="00000000" w:rsidP="00000000" w:rsidRDefault="00000000" w:rsidRPr="00000000" w14:paraId="00000020">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2">
      <w:pPr>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Test - Do we think we can maintain this product using this AM?</w:t>
      </w:r>
      <w:r w:rsidDel="00000000" w:rsidR="00000000" w:rsidRPr="00000000">
        <w:rPr>
          <w:rtl w:val="0"/>
        </w:rPr>
      </w:r>
    </w:p>
    <w:p w:rsidR="00000000" w:rsidDel="00000000" w:rsidP="00000000" w:rsidRDefault="00000000" w:rsidRPr="00000000" w14:paraId="00000023">
      <w:pPr>
        <w:shd w:fill="ffffff" w:val="clea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draft of the Administrative Manual, we, Team V-Model Violets, believe that we would be able to maintain the product that Team Black Bear Scan Stream has created. The information outlined in their Administrative Manual is detailed and exhaustive enough for someone tangentially related to the project to understand how to maintain it. </w:t>
      </w:r>
    </w:p>
    <w:p w:rsidR="00000000" w:rsidDel="00000000" w:rsidP="00000000" w:rsidRDefault="00000000" w:rsidRPr="00000000" w14:paraId="0000002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4"/>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from V-Model Violets</w:t>
      </w:r>
    </w:p>
    <w:p w:rsidR="00000000" w:rsidDel="00000000" w:rsidP="00000000" w:rsidRDefault="00000000" w:rsidRPr="00000000" w14:paraId="00000026">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3"/>
        </w:numPr>
        <w:shd w:fill="ffffff" w:val="clea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time the acronym SCANS is spelled out is in Section 2.1, but ‘SCANS’ is used quite often before that. Maybe, Black Bear Scan Stream can consider using the written out acronym in the introduction so the reader is familiarized with it early on.</w:t>
      </w:r>
    </w:p>
    <w:p w:rsidR="00000000" w:rsidDel="00000000" w:rsidP="00000000" w:rsidRDefault="00000000" w:rsidRPr="00000000" w14:paraId="00000028">
      <w:pPr>
        <w:shd w:fill="ffffff" w:val="clea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3"/>
        </w:numPr>
        <w:shd w:fill="ffffff" w:val="clea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Section 4.1, Black Bear Scan Stream mentions that there are steps outlined in Section 3.3 for password recovery. We were unable to locate said steps. </w:t>
      </w:r>
    </w:p>
    <w:p w:rsidR="00000000" w:rsidDel="00000000" w:rsidP="00000000" w:rsidRDefault="00000000" w:rsidRPr="00000000" w14:paraId="0000002A">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C">
      <w:pPr>
        <w:shd w:fill="ffffff"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grammar and formatting notes were left as comments on the Administrative Manual Draft itself. </w:t>
      </w:r>
    </w:p>
    <w:p w:rsidR="00000000" w:rsidDel="00000000" w:rsidP="00000000" w:rsidRDefault="00000000" w:rsidRPr="00000000" w14:paraId="0000002D">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