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Plantilla — Parte A: Rúbrica</w:t>
      </w:r>
    </w:p>
    <w:p>
      <w:r>
        <w:rPr>
          <w:b/>
          <w:i w:val="0"/>
        </w:rPr>
        <w:t>Nombre: Valentina Andrea Puentes Aránguiz · Grupo: 7 · Proyecto: Talos: Plataforma de Verificación y Análisis de Sesgo en Noticias · Fecha: 14/10/2026</w:t>
      </w:r>
    </w:p>
    <w:p>
      <w:r>
        <w:rPr>
          <w:b w:val="0"/>
          <w:i w:val="0"/>
        </w:rPr>
        <w:t>En cada indicador, escribe tu nivel (CL Completamente Logrado, L Logrado, LI Logro Incipiente o NL No Logrado), dónde está la evidencia y qué vas a mejorar.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"/>
        <w:gridCol w:w="1587"/>
        <w:gridCol w:w="2041"/>
        <w:gridCol w:w="737"/>
        <w:gridCol w:w="2778"/>
        <w:gridCol w:w="2097"/>
      </w:tblGrid>
      <w:tr>
        <w:trPr>
          <w:tblHeader w:val="true"/>
        </w:trPr>
        <w:tc>
          <w:tcPr>
            <w:tcW w:type="dxa" w:w="397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587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7"/>
              </w:rPr>
              <w:t>Indicador (ponderación)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7"/>
              </w:rPr>
              <w:t>Pregunta guía</w:t>
            </w:r>
          </w:p>
        </w:tc>
        <w:tc>
          <w:tcPr>
            <w:tcW w:type="dxa" w:w="737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7"/>
              </w:rPr>
              <w:t>Mi nivel</w:t>
            </w:r>
          </w:p>
        </w:tc>
        <w:tc>
          <w:tcPr>
            <w:tcW w:type="dxa" w:w="2778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7"/>
              </w:rPr>
              <w:t>Evidencia (sección, página, commit)</w:t>
            </w:r>
          </w:p>
        </w:tc>
        <w:tc>
          <w:tcPr>
            <w:tcW w:type="dxa" w:w="2098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7"/>
              </w:rPr>
              <w:t>Acción de mejora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Propone ajustes al proyecto considerando dificultades, facilitadores y retroalimentación (20%)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¿El informe indica qué se ajustó y justifica cada ajuste con dificultades, facilitadores y la retroalimentación docente? Si no hubo ajustes, ¿justifica por qué se mantuvo el plan?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Guía 2.4, sección 3 (págs. 7–8), 'Actividades ajustadas o eliminadas': ajuste de orden frontend/NLP y cambio de proveedor del LLM (Claude → Gemini 3.8 Flash, por costos), ambos justificados con dificultades y facilitadores; las 7 observaciones docentes de la Fase 1 atendidas (incluye hitos H1 a H7).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Aplica una metodología que permite lograr los objetivos (20%)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¿Se aplicó la metodología definida en Fase 1 (sprints, tablero, ceremonias) y se cumplieron los objetivos previstos para este avance?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Guía 2.4, sección 1, Metodología (pág. 4), y sección 2 (págs. 5–7): Kanban en GitHub Projects con límite WIP 2 aplicado; mi etapa de modelo de datos y backend completada en S5–S7 (hito H2) y el motor NLP reprogramado para S12–S14, con una prueba de concepto adelantada; hitos H1 a H3 alcanzados.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Genera evidencias del avance según estándares de la disciplina (25%)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¿Hay evidencias verificables (código en GitHub, modelos, pruebas, capturas) y cumplen los estándares sin ajustes?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Guía 2.4, sección 1, Evidencias de avance (pág. 4): modelos ORM (models.py, schemas.py), endpoints en Swagger (/docs) con respuesta HTTP 200, loader.py, migraciones Alembic, docker-compose.yml, diagramas UML y prueba de concepto del motor NLP (nlp_engine.py y processed_events.json) en el repositorio público del grupo.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Usa lenguaje técnico preciso (5%)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¿Los términos técnicos están bien usados en todo el informe?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Guía 2.4, secciones 1 a 3 (págs. 3–9): uso correcto de ORM, migraciones, endpoints REST, esquemas Pydantic, temperatura 0, reintentos con Tenacity y límite WIP.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Redacción, ortografía, citas y referencias (5%)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¿Cuántos errores encontraste? (0 = CL; 1–5 = L; 6–10 = LI; más de 10 = NL). ¿Las citas siguen una norma?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Revisión completa de la versión final de la Guía 2.4 (págs. 1–10): sin errores detectados; cifras de avance coherentes con la Carta Gantt y la presentación (33,3 %). Citas y referencias en formato APA 7 (sección Referencias, pág. 10).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Formato del informe de avance (5%)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¿Cuántos ítems de la Parte C cumple el informe? (todos = CL; más de la mitad = L; la mitad = LI; menos = NL)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Parte C: 11 de 11 ítems aplicables (portada, índice, abstracts, desarrollo, conclusiones, formato, numeración y referencias).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Indicadores de calidad disciplinarios (10%)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Usa el porcentaje de la Parte B: 100% = CL; 60% = L; 30% = LI; ninguno = NL.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Parte B: 9 de 10 indicadores presentes (90 %). Falta 4.3 Implanta la solución, programado para la semana 15.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Completar el despliegue en Vercel y Render en la semana 15 (hito H6).</w:t>
            </w:r>
          </w:p>
        </w:tc>
      </w:tr>
      <w:tr>
        <w:tc>
          <w:tcPr>
            <w:tcW w:type="dxa" w:w="39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Comunicación escrita en inglés, nivel intermedio alto (10%)</w:t>
            </w:r>
          </w:p>
        </w:tc>
        <w:tc>
          <w:tcPr>
            <w:tcW w:type="dxa" w:w="2041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¿El abstract y tus conclusiones individuales están en inglés y comunican las ideas completas y con claridad?</w:t>
            </w:r>
          </w:p>
        </w:tc>
        <w:tc>
          <w:tcPr>
            <w:tcW w:type="dxa" w:w="737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CL</w:t>
            </w:r>
          </w:p>
        </w:tc>
        <w:tc>
          <w:tcPr>
            <w:tcW w:type="dxa" w:w="277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Guía 2.4: Abstract (English) (pág. 9) y mi conclusión en Individual Conclusions (págs. 9–10) (modelo de datos, API y cambio a Gemini); también en la presentación (diapositivas 2 y 15).</w:t>
            </w:r>
          </w:p>
        </w:tc>
        <w:tc>
          <w:tcPr>
            <w:tcW w:type="dxa" w:w="2098"/>
          </w:tcPr>
          <w:p>
            <w:pPr>
              <w:spacing w:after="6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/>
    <w:p>
      <w:r>
        <w:rPr>
          <w:b w:val="0"/>
          <w:i w:val="0"/>
        </w:rPr>
        <w:t>Puntaje estimado (opcional). Multiplica el porcentaje de cada nivel por la ponderación del indicador y suma los ocho resultados.</w:t>
      </w:r>
    </w:p>
    <w:p>
      <w:r>
        <w:rPr>
          <w:b/>
          <w:i w:val="0"/>
        </w:rPr>
        <w:t>Mi puntaje estimado: 96 / 100  (1,0 × 20 + 1,0 × 20 + 1,0 × 25 + 1,0 × 5 + 1,0 × 5 + 1,0 × 5 + 0,6 × 10 + 1,0 × 10)</w:t>
      </w:r>
    </w:p>
    <w:p>
      <w:pPr>
        <w:pStyle w:val="Heading1"/>
      </w:pPr>
      <w:r>
        <w:t>5. Plantilla — Parte B: Indicadores de calidad del perfil de egreso</w:t>
      </w:r>
    </w:p>
    <w:p>
      <w:r>
        <w:rPr>
          <w:b w:val="0"/>
          <w:i w:val="0"/>
        </w:rPr>
        <w:t>Marca con Sí o No si cada indicador aplica a tu proyecto. Completa "¿Presente?" y "Dónde" solo en los que aplican.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608"/>
        <w:gridCol w:w="850"/>
        <w:gridCol w:w="963"/>
        <w:gridCol w:w="351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Competencia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¿Aplica?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¿Presente?</w:t>
            </w:r>
          </w:p>
        </w:tc>
        <w:tc>
          <w:tcPr>
            <w:tcW w:type="dxa" w:w="3515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8"/>
              </w:rPr>
              <w:t>Dónde (sección o evidencia)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1. Pruebas de certificación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1.1 Diseña pruebas de validación de productos y procesos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test_scrapers.py y test_clustering.py; criterios de aceptación por entregable.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1. Pruebas de certificación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1.2 Aplica pruebas de validación de productos y procesos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Ejecución de pytest en pipeline/; verificación de endpoints en Swagger; validación con Pydantic de la salida del motor NLP.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1. Pruebas de certificación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1.3 Desarrolla mejoras al producto según los resultados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Parsers de respaldo y selectores en sources.json agregados tras detectar campos vacíos.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2. Gestión de proyectos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2.1 Planifica el proyecto con alternativas para decidir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Carta Gantt con subtareas y plan de trabajo con dificultades y facilitadores (Guía 2.4, sección 2, págs. 5–7).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2. Gestión de proyectos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2.2 Controla el proyecto con alternativas para decidir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Hitos de control H1 a H7 y monitoreo con % de avance y acción correctiva (Guía 2.4, sección 3, pág. 8).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3. Modelos de datos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3.1 Diseña modelos de datos escalables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Diagrama Entidad-Relación en el documento de diseño.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3. Modelos de datos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3.2 Implementa modelos de datos escalables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backend/app/models.py con SQLAlchemy y migraciones Alembic sobre PostgreSQL.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4. Solución de software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4.1 Construye la solución con técnicas sistematizadas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Repositorio GitHub con Kanban, commits trazables y estructura modular por componente.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4. Solución de software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4.2 Integra los componentes de la solución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Pipeline → loader.py → PostgreSQL → FastAPI → demo Next.js; prueba de concepto del motor NLP con Gemini 3.8 Flash (processed_events.json); docker-compose.yml.</w:t>
            </w:r>
          </w:p>
        </w:tc>
      </w:tr>
      <w:tr>
        <w:tc>
          <w:tcPr>
            <w:tcW w:type="dxa" w:w="1701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4. Solución de software</w:t>
            </w:r>
          </w:p>
        </w:tc>
        <w:tc>
          <w:tcPr>
            <w:tcW w:type="dxa" w:w="2608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4.3 Implanta la solución</w:t>
            </w:r>
          </w:p>
        </w:tc>
        <w:tc>
          <w:tcPr>
            <w:tcW w:type="dxa" w:w="850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Sí</w:t>
            </w:r>
          </w:p>
        </w:tc>
        <w:tc>
          <w:tcPr>
            <w:tcW w:type="dxa" w:w="964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515"/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Programado para la semana 15 (despliegue en Vercel y Render).</w:t>
            </w:r>
          </w:p>
        </w:tc>
      </w:tr>
    </w:tbl>
    <w:p/>
    <w:p>
      <w:r>
        <w:rPr>
          <w:b/>
          <w:i w:val="0"/>
        </w:rPr>
        <w:t>Indicadores que aplican: 10 · Presentes: 9 · Porcentaje (presentes ÷ aplican × 100): 90 %</w:t>
      </w:r>
    </w:p>
    <w:p>
      <w:pPr>
        <w:pStyle w:val="Heading1"/>
      </w:pPr>
      <w:r>
        <w:t>6. Plantilla — Parte C: Aspectos formales del informe</w:t>
      </w:r>
    </w:p>
    <w:p>
      <w:r>
        <w:rPr>
          <w:b w:val="0"/>
          <w:i w:val="0"/>
        </w:rPr>
        <w:t>Marca los ítems que el informe de avance cumple hoy. El total te da el nivel del indicador 6 de la Parte A.</w:t>
      </w:r>
    </w:p>
    <w:p>
      <w:r>
        <w:rPr>
          <w:b w:val="0"/>
          <w:i w:val="0"/>
        </w:rPr>
        <w:t>☑  Portada</w:t>
      </w:r>
    </w:p>
    <w:p>
      <w:r>
        <w:rPr>
          <w:b w:val="0"/>
          <w:i w:val="0"/>
        </w:rPr>
        <w:t>☑  Índice</w:t>
      </w:r>
    </w:p>
    <w:p>
      <w:r>
        <w:rPr>
          <w:b w:val="0"/>
          <w:i w:val="0"/>
        </w:rPr>
        <w:t>☑  Abstract en español</w:t>
      </w:r>
    </w:p>
    <w:p>
      <w:r>
        <w:rPr>
          <w:b w:val="0"/>
          <w:i w:val="0"/>
        </w:rPr>
        <w:t>☑  Abstract en inglés</w:t>
      </w:r>
    </w:p>
    <w:p>
      <w:r>
        <w:rPr>
          <w:b w:val="0"/>
          <w:i w:val="0"/>
        </w:rPr>
        <w:t>☑  Desarrollo de ingeniería (ajustes, metodología, evidencias de avance)</w:t>
      </w:r>
    </w:p>
    <w:p>
      <w:r>
        <w:rPr>
          <w:b w:val="0"/>
          <w:i w:val="0"/>
        </w:rPr>
        <w:t>☑  Conclusiones individuales en inglés (la mía está incluida)</w:t>
      </w:r>
    </w:p>
    <w:p>
      <w:r>
        <w:rPr>
          <w:b w:val="0"/>
          <w:i w:val="0"/>
        </w:rPr>
        <w:t>☑  Diario de Reflexión Fase 2 (2.1) entregado por separado</w:t>
      </w:r>
    </w:p>
    <w:p>
      <w:r>
        <w:rPr>
          <w:b w:val="0"/>
          <w:i w:val="0"/>
        </w:rPr>
        <w:t>☑  Letra Arial, Verdana o Calibri, tamaño 11 o 12</w:t>
      </w:r>
    </w:p>
    <w:p>
      <w:r>
        <w:rPr>
          <w:b w:val="0"/>
          <w:i w:val="0"/>
        </w:rPr>
        <w:t>☑  Interlineado 1,0 o 1,5</w:t>
      </w:r>
    </w:p>
    <w:p>
      <w:r>
        <w:rPr>
          <w:b w:val="0"/>
          <w:i w:val="0"/>
        </w:rPr>
        <w:t>☑  Páginas numeradas</w:t>
      </w:r>
    </w:p>
    <w:p>
      <w:r>
        <w:rPr>
          <w:b w:val="0"/>
          <w:i w:val="0"/>
        </w:rPr>
        <w:t>☑  Bibliografía con citas en formato normado (APA 7)</w:t>
      </w:r>
    </w:p>
    <w:p>
      <w:r>
        <w:rPr>
          <w:b w:val="0"/>
          <w:i w:val="0"/>
        </w:rPr>
        <w:t>—  Anexo de evidencias: no corresponde (las evidencias están en el repositorio)</w:t>
      </w:r>
    </w:p>
    <w:p>
      <w:r>
        <w:rPr>
          <w:b/>
          <w:i w:val="0"/>
        </w:rPr>
        <w:t>Ítems cumplidos: 11 de 11 (descontando los que no corresponden a nuestro proyecto).</w:t>
      </w:r>
    </w:p>
    <w:p>
      <w:pPr>
        <w:pStyle w:val="Heading1"/>
      </w:pPr>
      <w:r>
        <w:t>7. Plantilla — Parte D: Síntesis y plan de mejora</w:t>
      </w:r>
    </w:p>
    <w:p>
      <w:r>
        <w:rPr>
          <w:b/>
          <w:i w:val="0"/>
        </w:rPr>
        <w:t>Fortalezas del informe (2 o 3, con el indicador al que corresponden):</w:t>
      </w:r>
    </w:p>
    <w:p>
      <w:pPr>
        <w:pStyle w:val="ListBullet"/>
      </w:pPr>
      <w:r>
        <w:t>Evidencias verificables y alineadas con los criterios de aceptación de cada entregable: API documentada en Swagger, modelo de datos implementado y pipeline con pruebas (indicador 3).</w:t>
      </w:r>
    </w:p>
    <w:p>
      <w:pPr>
        <w:pStyle w:val="ListBullet"/>
      </w:pPr>
      <w:r>
        <w:t>Ajustes justificados con dificultades, facilitadores y las siete observaciones docentes de la Fase 1, incluidos los hitos de control (indicador 1).</w:t>
      </w:r>
    </w:p>
    <w:p>
      <w:pPr>
        <w:pStyle w:val="ListBullet"/>
      </w:pPr>
      <w:r>
        <w:t>Lenguaje técnico preciso y consistente con el documento de arquitectura (indicador 4).</w:t>
      </w:r>
    </w:p>
    <w:p>
      <w:r>
        <w:rPr>
          <w:b/>
          <w:i w:val="0"/>
        </w:rPr>
        <w:t>Aspectos por mejorar (los indicadores con nivel L, LI o NL):</w:t>
      </w:r>
    </w:p>
    <w:p>
      <w:pPr>
        <w:pStyle w:val="ListBullet"/>
      </w:pPr>
      <w:r>
        <w:t>Indicador 7 (L): el indicador de calidad 4.3, Implanta la solución, aún no está presente porque el despliegue en Vercel y Render está planificado para la semana 15.</w:t>
      </w:r>
    </w:p>
    <w:p>
      <w:pPr>
        <w:pStyle w:val="ListBullet"/>
      </w:pPr>
      <w:r>
        <w:t>Riesgo a vigilar (indicador 2): la complejidad de los estilos dinámicos del frontend podría comprometer el hito H4 de la semana 12 si no se mantiene el pair programming.</w:t>
      </w:r>
    </w:p>
    <w:p>
      <w:r>
        <w:rPr>
          <w:b/>
          <w:i w:val="0"/>
        </w:rPr>
        <w:t>Plan de acción antes de la evaluación sumativa:</w:t>
      </w:r>
    </w:p>
    <w:tbl>
      <w:tblPr>
        <w:tblStyle w:val="TableGrid"/>
        <w:tblW w:type="dxa" w:w="9639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1134"/>
        <w:gridCol w:w="1814"/>
        <w:gridCol w:w="1304"/>
      </w:tblGrid>
      <w:tr>
        <w:trPr>
          <w:tblHeader w:val="true"/>
        </w:trPr>
        <w:tc>
          <w:tcPr>
            <w:tcW w:type="dxa" w:w="5386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9"/>
              </w:rPr>
              <w:t>Acción concreta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60"/>
            </w:pPr>
            <w:r/>
            <w:r>
              <w:rPr>
                <w:b/>
                <w:color w:val="FFFFFF"/>
                <w:sz w:val="19"/>
              </w:rPr>
              <w:t>Fecha límite</w:t>
            </w:r>
          </w:p>
        </w:tc>
      </w:tr>
      <w:tr>
        <w:tc>
          <w:tcPr>
            <w:tcW w:type="dxa" w:w="5386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Subir a la carpeta Fase 2 del repositorio las capturas de Swagger con los endpoints respondiendo HTTP 200 y el diagrama Entidad-Relación.</w:t>
            </w:r>
          </w:p>
        </w:tc>
        <w:tc>
          <w:tcPr>
            <w:tcW w:type="dxa" w:w="113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Valentina Puentes</w:t>
            </w:r>
          </w:p>
        </w:tc>
        <w:tc>
          <w:tcPr>
            <w:tcW w:type="dxa" w:w="130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15/10/2026</w:t>
            </w:r>
          </w:p>
        </w:tc>
      </w:tr>
      <w:tr>
        <w:tc>
          <w:tcPr>
            <w:tcW w:type="dxa" w:w="5386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Actualizar el tablero Kanban con el estado real de las subtareas del frontend y subir los documentos de Fase 2 al repositorio.</w:t>
            </w:r>
          </w:p>
        </w:tc>
        <w:tc>
          <w:tcPr>
            <w:tcW w:type="dxa" w:w="113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Valentina Puentes</w:t>
            </w:r>
          </w:p>
        </w:tc>
        <w:tc>
          <w:tcPr>
            <w:tcW w:type="dxa" w:w="130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15/10/2026</w:t>
            </w:r>
          </w:p>
        </w:tc>
      </w:tr>
      <w:tr>
        <w:tc>
          <w:tcPr>
            <w:tcW w:type="dxa" w:w="5386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Actualizar el README.md para que coincida con el stack real del informe (Gemini 3.8 Flash, Recharts y PostgreSQL; sin OpenAI, LangChain, FAISS ni Redis) y con el enlace correcto del repositorio.</w:t>
            </w:r>
          </w:p>
        </w:tc>
        <w:tc>
          <w:tcPr>
            <w:tcW w:type="dxa" w:w="113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Valentina Puentes y Cristóbal Sotelo</w:t>
            </w:r>
          </w:p>
        </w:tc>
        <w:tc>
          <w:tcPr>
            <w:tcW w:type="dxa" w:w="1304"/>
          </w:tcPr>
          <w:p>
            <w:pPr>
              <w:spacing w:after="60"/>
            </w:pPr>
            <w:r/>
            <w:r>
              <w:rPr>
                <w:b w:val="0"/>
                <w:sz w:val="19"/>
              </w:rPr>
              <w:t>15/10/2026</w:t>
            </w:r>
          </w:p>
        </w:tc>
      </w:tr>
    </w:tbl>
    <w:p/>
    <w:p>
      <w:r>
        <w:rPr>
          <w:b/>
          <w:i w:val="0"/>
        </w:rPr>
        <w:t>Retroalimentación que pediré a la docente (opcional):</w:t>
      </w:r>
    </w:p>
    <w:p>
      <w:r>
        <w:rPr>
          <w:b w:val="0"/>
          <w:i w:val="0"/>
        </w:rPr>
        <w:t>¿Qué nivel de validación se espera para el motor NLP: una muestra revisada manualmente o una métrica formal de precisión?</w:t>
      </w:r>
    </w:p>
    <w:p>
      <w:r>
        <w:rPr>
          <w:b/>
          <w:i w:val="0"/>
        </w:rPr>
        <w:t>Mi aporte al avance:</w:t>
      </w:r>
    </w:p>
    <w:p>
      <w:pPr>
        <w:jc w:val="both"/>
      </w:pPr>
      <w:r>
        <w:rPr>
          <w:b w:val="0"/>
          <w:i w:val="0"/>
        </w:rPr>
        <w:t>Diseñé e implementé el modelo relacional en PostgreSQL, la API REST en FastAPI (SQLAlchemy y Alembic) y el script loader.py (etapa 2, 100 %), y adelanté una prueba de concepto del motor NLP con Gemini 3.8 Flash. Se ve en backend/app/ y pipeline/ del repositorio, en Swagger (/docs) y en las secciones 1 y 3 de la Guía 2.4 (págs. 3–4 y 7–8).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Calibri" w:cs="Calibri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 w:eastAsia="Calibri" w:cs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