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>
        <w:rPr>
          <w:rtl w:val="0"/>
        </w:rPr>
        <w:t xml:space="preserve">4. Plantilla — Parte A: Rúbrica</w:t>
      </w:r>
    </w:p>
    <w:p w:rsidR="00000000" w:rsidDel="00000000" w:rsidP="00000000" w:rsidRDefault="00000000" w:rsidRPr="00000000" w14:paraId="00000002">
      <w:pPr>
        <w:rPr/>
      </w:pPr>
      <w:r>
        <w:rPr>
          <w:b w:val="1"/>
          <w:bCs w:val="1"/>
          <w:i w:val="0"/>
          <w:iCs w:val="0"/>
          <w:rtl w:val="0"/>
        </w:rPr>
        <w:t xml:space="preserve">Nombre: Cristóbal Sotelo Clavería · Grupo: 7 · Proyecto: Talos: Plataforma de Verificación y Análisis de Sesgo en Noticias · Fecha: 14/10/2026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>
        <w:rPr>
          <w:b w:val="0"/>
          <w:bCs w:val="0"/>
          <w:i w:val="0"/>
          <w:iCs w:val="0"/>
          <w:rtl w:val="0"/>
        </w:rPr>
        <w:t xml:space="preserve">En cada indicador, escribe tu nivel (CL Completamente Logrado, L Logrado, LI Logro Incipiente o NL No Logrado), dónde está la evidencia y qué vas a mejorar.</w:t>
      </w:r>
      <w:r>
        <w:rPr>
          <w:rtl w:val="0"/>
        </w:rPr>
      </w:r>
    </w:p>
    <w:tbl>
      <w:tblPr>
        <w:tblStyle w:val="Table1"/>
        <w:tblW w:w="96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"/>
        <w:gridCol w:w="1587"/>
        <w:gridCol w:w="2041"/>
        <w:gridCol w:w="737"/>
        <w:gridCol w:w="2778"/>
        <w:gridCol w:w="2097"/>
        <w:tblGridChange w:id="0">
          <w:tblGrid>
            <w:gridCol w:w="396"/>
            <w:gridCol w:w="1587"/>
            <w:gridCol w:w="2041"/>
            <w:gridCol w:w="737"/>
            <w:gridCol w:w="2778"/>
            <w:gridCol w:w="2097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004">
            <w:pPr>
              <w:spacing w:after="60" w:lineRule="auto"/>
              <w:rPr/>
            </w:pPr>
            <w:r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05">
            <w:pPr>
              <w:spacing w:after="60" w:lineRule="auto"/>
              <w:rPr/>
            </w:pPr>
            <w:r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Indicador (ponderación)</w:t>
            </w:r>
            <w:r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06">
            <w:pPr>
              <w:spacing w:after="60" w:lineRule="auto"/>
              <w:rPr/>
            </w:pPr>
            <w:r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Pregunta guía</w:t>
            </w:r>
            <w:r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07">
            <w:pPr>
              <w:spacing w:after="60" w:lineRule="auto"/>
              <w:rPr/>
            </w:pPr>
            <w:r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Mi nivel</w:t>
            </w:r>
            <w:r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08">
            <w:pPr>
              <w:spacing w:after="60" w:lineRule="auto"/>
              <w:rPr/>
            </w:pPr>
            <w:r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Evidencia (sección, página, commit)</w:t>
            </w:r>
            <w:r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09">
            <w:pPr>
              <w:spacing w:after="60" w:lineRule="auto"/>
              <w:rPr/>
            </w:pPr>
            <w:r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Acción de mejora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Propone ajustes al proyecto considerando dificultades, facilitadores y retroalimentación (20%)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¿El informe indica qué se ajustó y justifica cada ajuste con dificultades, facilitadores y la retroalimentación docente? Si no hubo ajustes, ¿justifica por qué se mantuvo el plan?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CL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Guía 2.4, sección 3 (págs. 7–8), 'Actividades ajustadas o eliminadas': ajuste de orden frontend/NLP (que adelanta mis tareas de frontend) y cambio de proveedor del LLM (Claude → Gemini 3.8 Flash), justificados con dificultades y facilitadores; las 7 observaciones docentes de la Fase 1 atendidas, incluida la diferenciación de mis respuestas 2 y 3 del Diario de Fase 1 y los hitos H1 a H7.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Aplica una metodología que permite lograr los objetivos (20%)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¿Se aplicó la metodología definida en Fase 1 (sprints, tablero, ceremonias) y se cumplieron los objetivos previstos para este avance?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CL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Guía 2.4, sección 1, Metodología (pág. 4), y sección 2 (págs. 5–7): Kanban en GitHub Projects con límite WIP 2 aplicado; mi etapa de pipeline y clustering completada en S7–S9 (hito H3) y el frontend en curso (33,3 %) según la Gantt ajustada, con pair programming preventivo para el hito H4.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Genera evidencias del avance según estándares de la disciplina (25%)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¿Hay evidencias verificables (código en GitHub, modelos, pruebas, capturas) y cumplen los estándares sin ajustes?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CL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Guía 2.4, sección 1, Evidencias de avance (pág. 4): scrapers (sources.json con 10 medios, collector.py, extractor.py), preprocessor.py, clustering.py, raw_news.json, clustered_news.json, pruebas Pytest y demo del frontend (layout.tsx, BiasBar.tsx, EventCard.tsx) en el repositorio público del grupo.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Usa lenguaje técnico preciso (5%)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¿Los términos técnicos están bien usados en todo el informe?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CL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Guía 2.4, secciones 1 a 3 (págs. 3–9): uso correcto de ETL, selectores CSS, TF-IDF, similitud de coseno, clustering semántico, componentes React y límite WIP.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Redacción, ortografía, citas y referencias (5%)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¿Cuántos errores encontraste? (0 = CL; 1–5 = L; 6–10 = LI; más de 10 = NL). ¿Las citas siguen una norma?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CL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Revisión completa de la versión final de la Guía 2.4 (págs. 1–10): sin errores detectados; cifras de avance coherentes con la Carta Gantt y la presentación (33,3 %). Citas y referencias en formato APA 7 (sección Referencias, pág. 10).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Formato del informe de avance (5%)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¿Cuántos ítems de la Parte C cumple el informe? (todos = CL; más de la mitad = L; la mitad = LI; menos = NL)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CL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Parte C: 11 de 11 ítems aplicables (portada, índice, abstracts, desarrollo, conclusiones, formato, numeración y referencias).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Indicadores de calidad disciplinarios (10%)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Usa el porcentaje de la Parte B: 100% = CL; 60% = L; 30% = LI; ninguno = NL.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Parte B: 9 de 10 indicadores presentes (90 %). Falta 4.3 Implanta la solución, programado para la semana 15.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Completar el despliegue en Vercel y Render en la semana 15 (hito H6).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Comunicación escrita en inglés, nivel intermedio alto (10%)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¿El abstract y tus conclusiones individuales están en inglés y comunican las ideas completas y con claridad?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CL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Guía 2.4: Abstract (English) (pág. 9) y mi conclusión en Individual Conclusions (pág. 10) (pipeline, pruebas y adelanto del frontend); también en la presentación (diapositivas 2 y 15).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60" w:lineRule="auto"/>
              <w:rPr/>
            </w:pPr>
            <w:r>
              <w:rPr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>
        <w:rPr>
          <w:b w:val="0"/>
          <w:bCs w:val="0"/>
          <w:i w:val="0"/>
          <w:iCs w:val="0"/>
          <w:rtl w:val="0"/>
        </w:rPr>
        <w:t xml:space="preserve">Puntaje estimado (opcional). Multiplica el porcentaje de cada nivel por la ponderación del indicador y suma los ocho resultados.</w:t>
      </w:r>
      <w:r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>
        <w:rPr>
          <w:b w:val="1"/>
          <w:bCs w:val="1"/>
          <w:i w:val="0"/>
          <w:iCs w:val="0"/>
          <w:rtl w:val="0"/>
        </w:rPr>
        <w:t xml:space="preserve">Mi puntaje estimado: 96 / 100  (1,0 × 20 + 1,0 × 20 + 1,0 × 25 + 1,0 × 5 + 1,0 × 5 + 1,0 × 5 + 0,6 × 10 + 1,0 × 10)</w:t>
      </w:r>
      <w:r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>
        <w:rPr>
          <w:rtl w:val="0"/>
        </w:rPr>
        <w:t xml:space="preserve">5. Plantilla — Parte B: Indicadores de calidad del perfil de egreso</w:t>
      </w:r>
    </w:p>
    <w:p w:rsidR="00000000" w:rsidDel="00000000" w:rsidP="00000000" w:rsidRDefault="00000000" w:rsidRPr="00000000" w14:paraId="0000003E">
      <w:pPr>
        <w:rPr/>
      </w:pPr>
      <w:r>
        <w:rPr>
          <w:b w:val="0"/>
          <w:bCs w:val="0"/>
          <w:i w:val="0"/>
          <w:iCs w:val="0"/>
          <w:rtl w:val="0"/>
        </w:rPr>
        <w:t xml:space="preserve">Marca con Sí o No si cada indicador aplica a tu proyecto. Completa "¿Presente?" y "Dónde" solo en los que aplican.</w:t>
      </w:r>
      <w:r>
        <w:rPr>
          <w:rtl w:val="0"/>
        </w:rPr>
      </w:r>
    </w:p>
    <w:tbl>
      <w:tblPr>
        <w:tblStyle w:val="Table2"/>
        <w:tblW w:w="963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2608"/>
        <w:gridCol w:w="850"/>
        <w:gridCol w:w="963"/>
        <w:gridCol w:w="3515"/>
        <w:tblGridChange w:id="0">
          <w:tblGrid>
            <w:gridCol w:w="1701"/>
            <w:gridCol w:w="2608"/>
            <w:gridCol w:w="850"/>
            <w:gridCol w:w="963"/>
            <w:gridCol w:w="351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03F">
            <w:pPr>
              <w:spacing w:after="60" w:lineRule="auto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Competencia</w:t>
            </w:r>
            <w:r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40">
            <w:pPr>
              <w:spacing w:after="60" w:lineRule="auto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41">
            <w:pPr>
              <w:spacing w:after="60" w:lineRule="auto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¿Aplica?</w:t>
            </w:r>
            <w:r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42">
            <w:pPr>
              <w:spacing w:after="60" w:lineRule="auto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¿Presente?</w:t>
            </w:r>
            <w:r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43">
            <w:pPr>
              <w:spacing w:after="60" w:lineRule="auto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Dónde (sección o evidencia)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1. Pruebas de certificación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1.1 Diseña pruebas de validación de productos y procesos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Sí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Sí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test_scrapers.py y test_clustering.py; criterios de aceptación por entregable.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1. Pruebas de certificación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1.2 Aplica pruebas de validación de productos y procesos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Sí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Sí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Ejecución de pytest en pipeline/; verificación de endpoints en Swagger.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1. Pruebas de certificación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1.3 Desarrolla mejoras al producto según los resultados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Sí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Sí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Parsers de respaldo y selectores en sources.json agregados tras detectar campos vacíos.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2. Gestión de proyectos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2.1 Planifica el proyecto con alternativas para decidir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Sí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Sí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Carta Gantt con subtareas y plan de trabajo con dificultades y facilitadores (Guía 2.4, sección 2, págs. 5–7).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2. Gestión de proyectos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2.2 Controla el proyecto con alternativas para decidir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Sí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Sí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Hitos de control H1 a H7 y monitoreo con % de avance y acción correctiva (Guía 2.4, sección 3, pág. 8).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3. Modelos de datos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3.1 Diseña modelos de datos escalables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Sí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Sí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Diagrama Entidad-Relación en el documento de diseño.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3. Modelos de datos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3.2 Implementa modelos de datos escalables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Sí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Sí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backend/app/models.py con SQLAlchemy y migraciones Alembic sobre PostgreSQL.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4. Solución de software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4.1 Construye la solución con técnicas sistematizadas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Sí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Sí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Repositorio GitHub con Kanban, commits trazables y estructura modular por componente.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4. Solución de software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4.2 Integra los componentes de la solución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Sí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Sí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Pipeline → loader.py → PostgreSQL → FastAPI → demo Next.js; prueba de concepto del motor NLP con Gemini 3.8 Flash (processed_events.json); docker-compose.yml.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4. Solución de software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4.3 Implanta la solución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Sí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60" w:lineRule="auto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Programado para la semana 15 (despliegue en Vercel y Render).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>
        <w:rPr>
          <w:b w:val="1"/>
          <w:bCs w:val="1"/>
          <w:i w:val="0"/>
          <w:iCs w:val="0"/>
          <w:rtl w:val="0"/>
        </w:rPr>
        <w:t xml:space="preserve">Indicadores que aplican: 10 · Presentes: 9 · Porcentaje (presentes ÷ aplican × 100): 90 %</w:t>
      </w:r>
      <w:r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>
        <w:rPr>
          <w:rtl w:val="0"/>
        </w:rPr>
        <w:t xml:space="preserve">6. Plantilla — Parte C: Aspectos formales del informe</w:t>
      </w:r>
    </w:p>
    <w:p w:rsidR="00000000" w:rsidDel="00000000" w:rsidP="00000000" w:rsidRDefault="00000000" w:rsidRPr="00000000" w14:paraId="00000079">
      <w:pPr>
        <w:rPr/>
      </w:pPr>
      <w:r>
        <w:rPr>
          <w:b w:val="0"/>
          <w:bCs w:val="0"/>
          <w:i w:val="0"/>
          <w:iCs w:val="0"/>
          <w:rtl w:val="0"/>
        </w:rPr>
        <w:t xml:space="preserve">Marca los ítems que el informe de avance cumple hoy. El total te da el nivel del indicador 6 de la Parte A.</w:t>
      </w:r>
      <w:r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>
        <w:rPr>
          <w:b w:val="0"/>
          <w:bCs w:val="0"/>
          <w:i w:val="0"/>
          <w:iCs w:val="0"/>
          <w:rtl w:val="0"/>
        </w:rPr>
        <w:t xml:space="preserve">☑  Portada</w:t>
      </w:r>
      <w:r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>
        <w:rPr>
          <w:b w:val="0"/>
          <w:bCs w:val="0"/>
          <w:i w:val="0"/>
          <w:iCs w:val="0"/>
          <w:rtl w:val="0"/>
        </w:rPr>
        <w:t xml:space="preserve">☑  Índice</w:t>
      </w:r>
      <w:r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>
        <w:rPr>
          <w:b w:val="0"/>
          <w:bCs w:val="0"/>
          <w:i w:val="0"/>
          <w:iCs w:val="0"/>
          <w:rtl w:val="0"/>
        </w:rPr>
        <w:t xml:space="preserve">☑  Abstract en español</w:t>
      </w:r>
      <w:r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>
        <w:rPr>
          <w:b w:val="0"/>
          <w:bCs w:val="0"/>
          <w:i w:val="0"/>
          <w:iCs w:val="0"/>
          <w:rtl w:val="0"/>
        </w:rPr>
        <w:t xml:space="preserve">☑  Abstract en inglés</w:t>
      </w:r>
      <w:r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>
        <w:rPr>
          <w:b w:val="0"/>
          <w:bCs w:val="0"/>
          <w:i w:val="0"/>
          <w:iCs w:val="0"/>
          <w:rtl w:val="0"/>
        </w:rPr>
        <w:t xml:space="preserve">☑  Desarrollo de ingeniería (ajustes, metodología, evidencias de avance)</w:t>
      </w:r>
      <w:r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>
        <w:rPr>
          <w:b w:val="0"/>
          <w:bCs w:val="0"/>
          <w:i w:val="0"/>
          <w:iCs w:val="0"/>
          <w:rtl w:val="0"/>
        </w:rPr>
        <w:t xml:space="preserve">☑  Conclusiones individuales en inglés (la mía está incluida)</w:t>
      </w:r>
      <w:r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>
        <w:rPr>
          <w:b w:val="0"/>
          <w:bCs w:val="0"/>
          <w:i w:val="0"/>
          <w:iCs w:val="0"/>
          <w:rtl w:val="0"/>
        </w:rPr>
        <w:t xml:space="preserve">☑  Diario de Reflexión Fase 2 (2.1) entregado por separado</w:t>
      </w:r>
      <w:r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>
        <w:rPr>
          <w:b w:val="0"/>
          <w:bCs w:val="0"/>
          <w:i w:val="0"/>
          <w:iCs w:val="0"/>
          <w:rtl w:val="0"/>
        </w:rPr>
        <w:t xml:space="preserve">☑  Letra Arial, Verdana o Calibri, tamaño 11 o 12</w:t>
      </w:r>
      <w:r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>
        <w:rPr>
          <w:b w:val="0"/>
          <w:bCs w:val="0"/>
          <w:i w:val="0"/>
          <w:iCs w:val="0"/>
          <w:rtl w:val="0"/>
        </w:rPr>
        <w:t xml:space="preserve">☑  Interlineado 1,0 o 1,5</w:t>
      </w:r>
      <w:r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>
        <w:rPr>
          <w:b w:val="0"/>
          <w:bCs w:val="0"/>
          <w:i w:val="0"/>
          <w:iCs w:val="0"/>
          <w:rtl w:val="0"/>
        </w:rPr>
        <w:t xml:space="preserve">☑  Páginas numeradas</w:t>
      </w:r>
      <w:r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>
        <w:rPr>
          <w:b w:val="0"/>
          <w:bCs w:val="0"/>
          <w:i w:val="0"/>
          <w:iCs w:val="0"/>
          <w:rtl w:val="0"/>
        </w:rPr>
        <w:t xml:space="preserve">☑  Bibliografía con citas en formato normado (APA 7)</w:t>
      </w:r>
      <w:r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>
        <w:rPr>
          <w:b w:val="0"/>
          <w:bCs w:val="0"/>
          <w:i w:val="0"/>
          <w:iCs w:val="0"/>
          <w:rtl w:val="0"/>
        </w:rPr>
        <w:t xml:space="preserve">—  Anexo de evidencias: no corresponde (las evidencias están en el repositorio)</w:t>
      </w:r>
      <w:r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>
        <w:rPr>
          <w:b w:val="1"/>
          <w:bCs w:val="1"/>
          <w:i w:val="0"/>
          <w:iCs w:val="0"/>
          <w:rtl w:val="0"/>
        </w:rPr>
        <w:t xml:space="preserve">Ítems cumplidos: 11 de 11 (descontando los que no corresponden a nuestro proyecto).</w:t>
      </w:r>
      <w:r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r>
        <w:rPr>
          <w:rtl w:val="0"/>
        </w:rPr>
        <w:t xml:space="preserve">7. Plantilla — Parte D: Síntesis y plan de mejora</w:t>
      </w:r>
    </w:p>
    <w:p w:rsidR="00000000" w:rsidDel="00000000" w:rsidP="00000000" w:rsidRDefault="00000000" w:rsidRPr="00000000" w14:paraId="00000088">
      <w:pPr>
        <w:rPr/>
      </w:pPr>
      <w:r>
        <w:rPr>
          <w:b w:val="1"/>
          <w:bCs w:val="1"/>
          <w:i w:val="0"/>
          <w:iCs w:val="0"/>
          <w:rtl w:val="0"/>
        </w:rPr>
        <w:t xml:space="preserve">Fortalezas del informe (2 o 3, con el indicador al que corresponden):</w:t>
      </w:r>
      <w:r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pipeline ETL y el clustering cumplen sus criterios de aceptación y cuentan con pruebas automatizadas verificables (indicador 3).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Guía 2.4 muestra cómo se atendió cada observación de la Fase 1 y controla el avance con hitos calendarizados (indicadores 1 y 2).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Lenguaje técnico preciso en la descripción del pipeline y del clustering (indicador 4).</w:t>
      </w:r>
    </w:p>
    <w:p w:rsidR="00000000" w:rsidDel="00000000" w:rsidP="00000000" w:rsidRDefault="00000000" w:rsidRPr="00000000" w14:paraId="0000008C">
      <w:pPr>
        <w:rPr/>
      </w:pPr>
      <w:r>
        <w:rPr>
          <w:b w:val="1"/>
          <w:bCs w:val="1"/>
          <w:i w:val="0"/>
          <w:iCs w:val="0"/>
          <w:rtl w:val="0"/>
        </w:rPr>
        <w:t xml:space="preserve">Aspectos por mejorar (los indicadores con nivel L, LI o NL):</w:t>
      </w:r>
      <w:r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Indicador 7 (L): el indicador de calidad 4.3, Implanta la solución, aún no está presente porque el despliegue en Vercel y Render está planificado para la semana 15.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Riesgo a vigilar (indicador 2): la complejidad de los estilos dinámicos del frontend podría comprometer el hito H4 de la semana 12 si no se mantiene el pair programming.</w:t>
      </w:r>
    </w:p>
    <w:p w:rsidR="00000000" w:rsidDel="00000000" w:rsidP="00000000" w:rsidRDefault="00000000" w:rsidRPr="00000000" w14:paraId="0000008F">
      <w:pPr>
        <w:rPr/>
      </w:pPr>
      <w:r>
        <w:rPr>
          <w:b w:val="1"/>
          <w:bCs w:val="1"/>
          <w:i w:val="0"/>
          <w:iCs w:val="0"/>
          <w:rtl w:val="0"/>
        </w:rPr>
        <w:t xml:space="preserve">Plan de acción antes de la evaluación sumativa:</w:t>
      </w:r>
      <w:r>
        <w:rPr>
          <w:rtl w:val="0"/>
        </w:rPr>
      </w:r>
    </w:p>
    <w:tbl>
      <w:tblPr>
        <w:tblStyle w:val="Table3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6"/>
        <w:gridCol w:w="1134"/>
        <w:gridCol w:w="1814"/>
        <w:gridCol w:w="1304"/>
        <w:tblGridChange w:id="0">
          <w:tblGrid>
            <w:gridCol w:w="5386"/>
            <w:gridCol w:w="1134"/>
            <w:gridCol w:w="1814"/>
            <w:gridCol w:w="1304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090">
            <w:pPr>
              <w:spacing w:after="60" w:lineRule="auto"/>
              <w:rPr/>
            </w:pPr>
            <w:r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Acción concreta</w:t>
            </w:r>
            <w:r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91">
            <w:pPr>
              <w:spacing w:after="60" w:lineRule="auto"/>
              <w:rPr/>
            </w:pPr>
            <w:r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Indicador</w:t>
            </w:r>
            <w:r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92">
            <w:pPr>
              <w:spacing w:after="60" w:lineRule="auto"/>
              <w:rPr/>
            </w:pPr>
            <w:r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Responsable</w:t>
            </w:r>
            <w:r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93">
            <w:pPr>
              <w:spacing w:after="60" w:lineRule="auto"/>
              <w:rPr/>
            </w:pPr>
            <w:r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Fecha límite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60" w:lineRule="auto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Subir a la carpeta Fase 2 del repositorio las capturas de la demo del frontend, de la ejecución de pytest y de clustered_news.json.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60" w:lineRule="auto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60" w:lineRule="auto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Cristóbal Sotelo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60" w:lineRule="auto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15/10/2026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60" w:lineRule="auto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Actualizar el README.md para que coincida con el stack real del informe (Gemini 3.8 Flash, Recharts y PostgreSQL; sin OpenAI, LangChain, FAISS ni Redis) y con el enlace correcto del repositorio.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spacing w:after="60" w:lineRule="auto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spacing w:after="60" w:lineRule="auto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Valentina Puentes y Cristóbal Sotelo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spacing w:after="60" w:lineRule="auto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15/10/2026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60" w:lineRule="auto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Actualizar el tablero Kanban con el estado de las subtareas del frontend y del hito H4.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60" w:lineRule="auto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60" w:lineRule="auto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Valentina Puentes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60" w:lineRule="auto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15/10/2026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>
        <w:rPr>
          <w:b w:val="1"/>
          <w:bCs w:val="1"/>
          <w:i w:val="0"/>
          <w:iCs w:val="0"/>
          <w:rtl w:val="0"/>
        </w:rPr>
        <w:t xml:space="preserve">Retroalimentación que pediré a la docente (opcional):</w:t>
      </w:r>
      <w:r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>
        <w:rPr>
          <w:rtl w:val="0"/>
        </w:rPr>
        <w:t xml:space="preserve">¿Es necesario respaldar la orientación editorial asignada a cada medio en sources.json (Left, Center, Right) con una fuente externa o un estudio, o basta con justificar el criterio usado en el informe?</w:t>
      </w:r>
    </w:p>
    <w:p w:rsidR="00000000" w:rsidDel="00000000" w:rsidP="00000000" w:rsidRDefault="00000000" w:rsidRPr="00000000" w14:paraId="000000A3">
      <w:pPr>
        <w:rPr/>
      </w:pPr>
      <w:r>
        <w:rPr>
          <w:b w:val="1"/>
          <w:bCs w:val="1"/>
          <w:i w:val="0"/>
          <w:iCs w:val="0"/>
          <w:rtl w:val="0"/>
        </w:rPr>
        <w:t xml:space="preserve">Mi aporte al avance:</w:t>
      </w:r>
      <w:r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>
        <w:rPr>
          <w:b w:val="0"/>
          <w:bCs w:val="0"/>
          <w:i w:val="0"/>
          <w:iCs w:val="0"/>
          <w:rtl w:val="0"/>
        </w:rPr>
        <w:t xml:space="preserve">Desarrollé el pipeline de ingesta (sources.json con 10 medios, collector.py, extractor.py), el preprocesamiento con NLTK y el clustering TF-IDF con sus pruebas (etapa 3, 100 %), y la base del frontend en Next.js con la demo de BiasBar (etapa 4, 33,3 %). Se ve en pipeline/ y frontend/ del repositorio y en las secciones 1 y 3 de la Guía 2.4 (págs. 3–4 y 7–8).</w:t>
      </w:r>
      <w:r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rFonts w:ascii="Calibri" w:cs="Calibri" w:eastAsia="Calibri" w:hAnsi="Calibri"/>
      <w:b w:val="1"/>
      <w:bCs w:val="1"/>
      <w:color w:val="1f386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Calibri" w:cs="Calibri" w:eastAsia="Calibri" w:hAnsi="Calibri"/>
      <w:b w:val="1"/>
      <w:bCs w:val="1"/>
      <w:color w:val="1f386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rFonts w:ascii="Calibri" w:cs="Calibri" w:eastAsia="Calibri" w:hAnsi="Calibri"/>
      <w:b w:val="1"/>
      <w:bCs w:val="1"/>
      <w:color w:val="1f3864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SmwmyS+NrfV5cBD2Gz8Sw7Kk/g==">CgMxLjA4AHIhMTVmc3BBc3phbXdGZzc2NXF4ZnVNRDhFbWxnNHR3VWs2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