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Pr>
                <w:rFonts w:eastAsiaTheme="majorEastAsia"/>
                <w:sz w:val="24"/>
                <w:szCs w:val="24"/>
              </w:rPr>
              <w:t xml:space="preserve">Puedes completar esta guía y, posteriormente, cargarla en la sección de reflexión de la Fase 2,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r>
              <w:rPr>
                <w:rFonts w:ascii="Calibri" w:hAnsi="Calibri" w:cs="Calibri" w:eastAsia="Calibri"/>
                <w:b w:val="0"/>
                <w:i w:val="0"/>
                <w:sz w:val="24"/>
              </w:rPr>
              <w:t>Mis actividades del pipeline sí se cumplieron: los scrapers para 10 medios nacionales, el preprocesamiento con NLTK y el algoritmo de clustering TF-IDF quedaron terminados en las semanas 7 a 9, con sus pruebas unitarias. También cerramos con Valentina la etapa 1 de arquitectura en las semanas 1 a 4.</w:t>
            </w:r>
          </w:p>
          <w:p w14:paraId="1B0663A3" w14:textId="77777777" w:rsidR="004F2A8B" w:rsidRDefault="004F2A8B" w:rsidP="3D28A338">
            <w:pPr>
              <w:jc w:val="both"/>
              <w:rPr>
                <w:rFonts w:ascii="Calibri" w:hAnsi="Calibri"/>
                <w:b/>
                <w:bCs/>
                <w:color w:val="1F4E79" w:themeColor="accent1" w:themeShade="80"/>
              </w:rPr>
            </w:pPr>
            <w:r>
              <w:rPr>
                <w:rFonts w:ascii="Calibri" w:hAnsi="Calibri" w:cs="Calibri" w:eastAsia="Calibri"/>
                <w:b w:val="0"/>
                <w:i w:val="0"/>
                <w:sz w:val="24"/>
              </w:rPr>
              <w:t>El frontend está en curso y va según la Carta Gantt ajustada. En la semana 10 terminé la configuración de Next.js y la maquetación base (33,3 %), el componente BiasBar, programado para la semana 11, ya avanza como demo, y la integración de gráficos con Recharts corresponde a la semana 12.</w:t>
            </w:r>
          </w:p>
          <w:p w14:paraId="4B137E35" w14:textId="77777777" w:rsidR="004F2A8B" w:rsidRDefault="004F2A8B" w:rsidP="3D28A338">
            <w:pPr>
              <w:jc w:val="both"/>
              <w:rPr>
                <w:rFonts w:ascii="Calibri" w:hAnsi="Calibri"/>
                <w:b/>
                <w:bCs/>
                <w:color w:val="1F4E79" w:themeColor="accent1" w:themeShade="80"/>
              </w:rPr>
            </w:pPr>
            <w:r>
              <w:rPr>
                <w:rFonts w:ascii="Calibri" w:hAnsi="Calibri" w:cs="Calibri" w:eastAsia="Calibri"/>
                <w:b w:val="0"/>
                <w:i w:val="0"/>
                <w:sz w:val="24"/>
              </w:rPr>
              <w:t>Facilitó mi trabajo tener los endpoints del backend disponibles y documentados, y que el archivo sources.json concentrara la configuración de cada medio. Lo que dificultó fue la complejidad de los estilos dinámicos de la vista comparativa, que resultó mayor a la prevista, y los cambios en el HTML de algunos portales de noticias.</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r>
              <w:rPr>
                <w:rFonts w:ascii="Calibri" w:hAnsi="Calibri" w:cs="Calibri" w:eastAsia="Calibri"/>
                <w:b w:val="0"/>
                <w:i w:val="0"/>
                <w:sz w:val="24"/>
              </w:rPr>
              <w:t>Para los cambios en el HTML de los medios, dejé los selectores configurables en sources.json, agregué parsers de respaldo y pruebas que detectan cuando un campo viene vacío.</w:t>
            </w:r>
          </w:p>
          <w:p w14:paraId="348C2F04" w14:textId="77777777" w:rsidR="004F2A8B" w:rsidRDefault="004F2A8B" w:rsidP="3D28A338">
            <w:pPr>
              <w:jc w:val="both"/>
              <w:rPr>
                <w:rFonts w:ascii="Calibri" w:hAnsi="Calibri"/>
                <w:b/>
                <w:bCs/>
                <w:color w:val="1F4E79" w:themeColor="accent1" w:themeShade="80"/>
              </w:rPr>
            </w:pPr>
            <w:r>
              <w:rPr>
                <w:rFonts w:ascii="Calibri" w:hAnsi="Calibri" w:cs="Calibri" w:eastAsia="Calibri"/>
                <w:b w:val="0"/>
                <w:i w:val="0"/>
                <w:sz w:val="24"/>
              </w:rPr>
              <w:t>Para que la complejidad de los estilos no ponga en riesgo la semana 12, acordamos con Valentina sesiones de pair programming para cerrar el componente BiasBar y los componentes interactivos. La meta es completar la integración con Recharts y la API dentro de la semana 12, para que el motor NLP comience a tiempo.</w:t>
            </w:r>
          </w:p>
          <w:p w14:paraId="3BBA6BFE" w14:textId="77777777" w:rsidR="004F2A8B" w:rsidRDefault="004F2A8B" w:rsidP="3D28A338">
            <w:pPr>
              <w:jc w:val="both"/>
              <w:rPr>
                <w:rFonts w:ascii="Calibri" w:hAnsi="Calibri"/>
                <w:b/>
                <w:bCs/>
                <w:color w:val="1F4E79" w:themeColor="accent1" w:themeShade="80"/>
              </w:rPr>
            </w:pPr>
            <w:r>
              <w:rPr>
                <w:rFonts w:ascii="Calibri" w:hAnsi="Calibri" w:cs="Calibri" w:eastAsia="Calibri"/>
                <w:b w:val="0"/>
                <w:i w:val="0"/>
                <w:sz w:val="24"/>
              </w:rPr>
              <w:t>También voy a dividir las tareas visuales restantes en partes más pequeñas en el tablero Kanban, para detectar antes si algo se está alargando.</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lastRenderedPageBreak/>
              <w:t xml:space="preserve">¿Cómo evalúas tu trabajo? ¿Qué destacas y qué podrías hacer para mejorar tu trabajo? </w:t>
            </w:r>
          </w:p>
          <w:p w14:paraId="291A568E" w14:textId="77777777" w:rsidR="004F2A8B" w:rsidRDefault="004F2A8B" w:rsidP="3D28A338">
            <w:pPr>
              <w:jc w:val="both"/>
              <w:rPr>
                <w:rFonts w:ascii="Calibri" w:hAnsi="Calibri"/>
                <w:b/>
                <w:bCs/>
                <w:color w:val="1F4E79" w:themeColor="accent1" w:themeShade="80"/>
              </w:rPr>
            </w:pPr>
            <w:r>
              <w:rPr>
                <w:rFonts w:ascii="Calibri" w:hAnsi="Calibri" w:cs="Calibri" w:eastAsia="Calibri"/>
                <w:b w:val="0"/>
                <w:i w:val="0"/>
                <w:sz w:val="24"/>
              </w:rPr>
              <w:t>Evalúo mi trabajo en el pipeline como sólido: cumple los criterios de aceptación definidos (raw_news.json generado desde 10 medios y agrupamiento con similitud de coseno ≥ 0,45) y tiene pruebas automatizadas. Destaco que el clustering ya permite ver coberturas de distintos medios bajo un mismo hecho, que es el núcleo del proyecto, y que su salida (clustered_news.json) es la que ya usa la prueba de concepto del motor NLP.</w:t>
            </w:r>
          </w:p>
          <w:p w14:paraId="3BE9AC1F" w14:textId="77777777" w:rsidR="004F2A8B" w:rsidRDefault="004F2A8B" w:rsidP="3D28A338">
            <w:pPr>
              <w:jc w:val="both"/>
              <w:rPr>
                <w:rFonts w:ascii="Calibri" w:hAnsi="Calibri"/>
                <w:b/>
                <w:bCs/>
                <w:color w:val="1F4E79" w:themeColor="accent1" w:themeShade="80"/>
              </w:rPr>
            </w:pPr>
            <w:r>
              <w:rPr>
                <w:rFonts w:ascii="Calibri" w:hAnsi="Calibri" w:cs="Calibri" w:eastAsia="Calibri"/>
                <w:b w:val="0"/>
                <w:i w:val="0"/>
                <w:sz w:val="24"/>
              </w:rPr>
              <w:t>Lo que debo mejorar es la estimación de las tareas de frontend. Adelantar la interfaz fue una buena decisión para validar los datos, pero los estilos dinámicos requieren más tiempo del que consideré al inicio. Para mejorar voy a construir primero una versión funcional simple de cada vista y después ajustar el diseño, en lugar de buscar el resultado final desde el inicio.</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r>
              <w:rPr>
                <w:rFonts w:ascii="Calibri" w:hAnsi="Calibri" w:cs="Calibri" w:eastAsia="Calibri"/>
                <w:b w:val="0"/>
                <w:i w:val="0"/>
                <w:sz w:val="24"/>
              </w:rPr>
              <w:t>Me preocupa cómo validar la orientación editorial asignada a cada medio en sources.json (Left, Center, Right), ya que hoy es una clasificación inicial definida por el equipo y toda la barra de sesgo depende de ella.</w:t>
            </w:r>
          </w:p>
          <w:p w14:paraId="4D9260D8" w14:textId="77777777" w:rsidR="004F2A8B" w:rsidRDefault="004F2A8B" w:rsidP="3D28A338">
            <w:pPr>
              <w:jc w:val="both"/>
              <w:rPr>
                <w:rFonts w:ascii="Calibri" w:hAnsi="Calibri"/>
                <w:b/>
                <w:bCs/>
                <w:color w:val="1F4E79" w:themeColor="accent1" w:themeShade="80"/>
              </w:rPr>
            </w:pPr>
            <w:r>
              <w:rPr>
                <w:rFonts w:ascii="Calibri" w:hAnsi="Calibri" w:cs="Calibri" w:eastAsia="Calibri"/>
                <w:b w:val="0"/>
                <w:i w:val="0"/>
                <w:sz w:val="24"/>
              </w:rPr>
              <w:t>Pregunta a la docente: ¿es necesario respaldar la orientación de cada medio con una fuente externa o un estudio, o basta con justificar el criterio usado en el informe?</w:t>
            </w:r>
          </w:p>
          <w:p w14:paraId="4BAC59AD" w14:textId="77777777" w:rsidR="004F2A8B" w:rsidRDefault="004F2A8B" w:rsidP="3D28A338">
            <w:pPr>
              <w:jc w:val="both"/>
              <w:rPr>
                <w:rFonts w:ascii="Calibri" w:hAnsi="Calibri"/>
                <w:b/>
                <w:bCs/>
                <w:color w:val="1F4E79" w:themeColor="accent1" w:themeShade="80"/>
              </w:rPr>
            </w:pPr>
            <w:r>
              <w:rPr>
                <w:rFonts w:ascii="Calibri" w:hAnsi="Calibri" w:cs="Calibri" w:eastAsia="Calibri"/>
                <w:b w:val="0"/>
                <w:i w:val="0"/>
                <w:sz w:val="24"/>
              </w:rPr>
              <w:t>Pregunta a mis pares: ¿qué plataforma gratuita les ha funcionado mejor para desplegar un frontend Next.js junto a un backend con base de datos, considerando los límites de los planes gratuitos?</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r>
              <w:rPr>
                <w:rFonts w:ascii="Calibri" w:hAnsi="Calibri" w:cs="Calibri" w:eastAsia="Calibri"/>
                <w:b w:val="0"/>
                <w:i w:val="0"/>
                <w:sz w:val="24"/>
              </w:rPr>
              <w:t>Las responsabilidades principales se mantienen, pero sí redistribuimos apoyo de forma temporal: Valentina participará en el cierre del frontend mediante pair programming hasta la semana 12, sobre todo en la conexión con la API.</w:t>
            </w:r>
          </w:p>
          <w:p w14:paraId="0C5F9ED3" w14:textId="77777777" w:rsidR="004F2A8B" w:rsidRDefault="004F2A8B" w:rsidP="3D28A338">
            <w:pPr>
              <w:jc w:val="both"/>
              <w:rPr>
                <w:rFonts w:eastAsiaTheme="majorEastAsia"/>
                <w:color w:val="767171" w:themeColor="background2" w:themeShade="80"/>
                <w:sz w:val="24"/>
                <w:szCs w:val="24"/>
              </w:rPr>
            </w:pPr>
            <w:r>
              <w:rPr>
                <w:rFonts w:ascii="Calibri" w:hAnsi="Calibri" w:cs="Calibri" w:eastAsia="Calibri"/>
                <w:b w:val="0"/>
                <w:i w:val="0"/>
                <w:sz w:val="24"/>
              </w:rPr>
              <w:t>Como nueva actividad, me comprometo a apoyar a Valentina en las semanas 13 y 14 con la calibración de prompts y las pruebas del motor NLP, ya que la validación de salidas de LLM es una competencia que identifiqué como prioritaria en la Fase 1. También me haré cargo de las capturas y evidencias visuales del frontend para el informe.</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Pr>
                <w:rFonts w:eastAsiaTheme="majorEastAsia"/>
                <w:sz w:val="24"/>
                <w:szCs w:val="24"/>
              </w:rPr>
              <w:t>6.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r>
              <w:rPr>
                <w:rFonts w:ascii="Calibri" w:hAnsi="Calibri" w:cs="Calibri" w:eastAsia="Calibri"/>
                <w:b w:val="0"/>
                <w:i w:val="0"/>
                <w:sz w:val="24"/>
              </w:rPr>
              <w:t>El trabajo en grupo ha sido bueno. Destaco la división clara por componentes, la disposición a apoyarnos cuando una tarea se complica y que ambos tomamos decisiones de planificación en conjunto, como el cambio de orden entre el frontend y el motor NLP y el cambio de proveedor del modelo de lenguaje a Gemini 3.8 Flash.</w:t>
            </w:r>
          </w:p>
          <w:p w14:paraId="0B6599EC" w14:textId="77777777" w:rsidR="004F2A8B" w:rsidRDefault="004F2A8B" w:rsidP="3D28A338">
            <w:pPr>
              <w:jc w:val="both"/>
              <w:rPr>
                <w:rFonts w:eastAsiaTheme="majorEastAsia"/>
                <w:color w:val="767171" w:themeColor="background2" w:themeShade="80"/>
                <w:sz w:val="24"/>
                <w:szCs w:val="24"/>
              </w:rPr>
            </w:pPr>
            <w:r>
              <w:rPr>
                <w:rFonts w:ascii="Calibri" w:hAnsi="Calibri" w:cs="Calibri" w:eastAsia="Calibri"/>
                <w:b w:val="0"/>
                <w:i w:val="0"/>
                <w:sz w:val="24"/>
              </w:rPr>
              <w:t>Podemos mejorar la actualización del tablero Kanban, que a veces queda atrás respecto del código, y hacer revisiones cortas de avance cada semana para detectar riesgos antes, como la complejidad visual del frontend.</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