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8448D" w:rsidRDefault="004016BD">
      <w:pPr>
        <w:spacing w:after="60"/>
      </w:pPr>
      <w:r>
        <w:rPr>
          <w:b/>
          <w:bCs/>
          <w:color w:val="4F5D70"/>
          <w:sz w:val="20"/>
          <w:szCs w:val="20"/>
        </w:rPr>
        <w:t>PLATAFORMA DE CONSULTA ÉTICO-NORMATIVA — GPECSS</w:t>
      </w:r>
    </w:p>
    <w:p w:rsidR="00C8448D" w:rsidRDefault="004016BD">
      <w:pPr>
        <w:spacing w:after="80"/>
      </w:pPr>
      <w:r>
        <w:rPr>
          <w:b/>
          <w:bCs/>
          <w:color w:val="173456"/>
          <w:sz w:val="40"/>
          <w:szCs w:val="40"/>
        </w:rPr>
        <w:t>Atividade de conferência nº 3</w:t>
      </w:r>
    </w:p>
    <w:p w:rsidR="00C8448D" w:rsidRDefault="004016BD">
      <w:pPr>
        <w:pBdr>
          <w:bottom w:val="single" w:sz="8" w:space="6" w:color="173456"/>
        </w:pBdr>
        <w:spacing w:after="240"/>
      </w:pPr>
      <w:r>
        <w:rPr>
          <w:sz w:val="26"/>
          <w:szCs w:val="26"/>
        </w:rPr>
        <w:t>Lote 1: 8 resoluções</w:t>
      </w:r>
    </w:p>
    <w:p w:rsidR="00C8448D" w:rsidRDefault="004016BD">
      <w:pPr>
        <w:pStyle w:val="Ttulo1"/>
        <w:keepNext/>
        <w:spacing w:before="280" w:after="120"/>
      </w:pPr>
      <w:r>
        <w:rPr>
          <w:b/>
          <w:bCs/>
          <w:color w:val="173456"/>
          <w:sz w:val="28"/>
          <w:szCs w:val="28"/>
        </w:rPr>
        <w:t>Orientações</w:t>
      </w:r>
    </w:p>
    <w:p w:rsidR="00C8448D" w:rsidRDefault="004016BD">
      <w:pPr>
        <w:spacing w:after="100"/>
      </w:pPr>
      <w:r>
        <w:t>Para cada documento: abra o PDF pelo link, compare os trechos de amostra e indique a situação da norma hoje. É a mesma lógica da Atividade nº 1, mais curta.</w:t>
      </w:r>
    </w:p>
    <w:p w:rsidR="00C8448D" w:rsidRDefault="004016BD">
      <w:pPr>
        <w:pStyle w:val="PargrafodaLista"/>
        <w:numPr>
          <w:ilvl w:val="0"/>
          <w:numId w:val="2"/>
        </w:numPr>
      </w:pPr>
      <w:r>
        <w:t>Marque ☒ ou X nas opções. Escreva nas caixas azuladas só o que precisar.</w:t>
      </w:r>
    </w:p>
    <w:p w:rsidR="00C8448D" w:rsidRDefault="004016BD">
      <w:pPr>
        <w:pStyle w:val="PargrafodaLista"/>
        <w:numPr>
          <w:ilvl w:val="0"/>
          <w:numId w:val="2"/>
        </w:numPr>
      </w:pPr>
      <w:r>
        <w:t>As “relações já conhecidas</w:t>
      </w:r>
      <w:r>
        <w:t>” são informações do portal ou conferidas antes; servem de apoio, não de resposta.</w:t>
      </w:r>
    </w:p>
    <w:p w:rsidR="00C8448D" w:rsidRDefault="004016BD">
      <w:pPr>
        <w:pStyle w:val="PargrafodaLista"/>
        <w:numPr>
          <w:ilvl w:val="0"/>
          <w:numId w:val="2"/>
        </w:numPr>
      </w:pPr>
      <w:r>
        <w:t>Os números de página são os do PDF.</w:t>
      </w:r>
    </w:p>
    <w:p w:rsidR="00C8448D" w:rsidRDefault="004016BD">
      <w:pPr>
        <w:pStyle w:val="PargrafodaLista"/>
        <w:numPr>
          <w:ilvl w:val="0"/>
          <w:numId w:val="2"/>
        </w:numPr>
        <w:spacing w:after="160"/>
      </w:pPr>
      <w:r>
        <w:t>Ao terminar, salve e me avise no chat. Pode fazer em partes.</w:t>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6838"/>
        <w:gridCol w:w="2000"/>
      </w:tblGrid>
      <w:tr w:rsidR="00C8448D">
        <w:tblPrEx>
          <w:tblCellMar>
            <w:top w:w="0" w:type="dxa"/>
            <w:bottom w:w="0" w:type="dxa"/>
          </w:tblCellMar>
        </w:tblPrEx>
        <w:trPr>
          <w:tblHeader/>
        </w:trPr>
        <w:tc>
          <w:tcPr>
            <w:tcW w:w="8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448D" w:rsidRDefault="004016BD">
            <w:r>
              <w:rPr>
                <w:b/>
                <w:bCs/>
                <w:color w:val="FFFFFF"/>
              </w:rPr>
              <w:t>Nº</w:t>
            </w:r>
          </w:p>
        </w:tc>
        <w:tc>
          <w:tcPr>
            <w:tcW w:w="68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448D" w:rsidRDefault="004016BD">
            <w:r>
              <w:rPr>
                <w:b/>
                <w:bCs/>
                <w:color w:val="FFFFFF"/>
              </w:rPr>
              <w:t>Documento</w:t>
            </w:r>
          </w:p>
        </w:tc>
        <w:tc>
          <w:tcPr>
            <w:tcW w:w="20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448D" w:rsidRDefault="004016BD">
            <w:r>
              <w:rPr>
                <w:b/>
                <w:bCs/>
                <w:color w:val="FFFFFF"/>
              </w:rPr>
              <w:t>Páginas do PDF</w:t>
            </w:r>
          </w:p>
        </w:tc>
      </w:tr>
      <w:tr w:rsidR="00C8448D">
        <w:tblPrEx>
          <w:tblCellMar>
            <w:top w:w="0" w:type="dxa"/>
            <w:bottom w:w="0" w:type="dxa"/>
          </w:tblCellMar>
        </w:tblPrEx>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1</w:t>
            </w:r>
          </w:p>
        </w:tc>
        <w:tc>
          <w:tcPr>
            <w:tcW w:w="68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Resolução nº 1.114/2025</w:t>
            </w:r>
          </w:p>
        </w:tc>
        <w:tc>
          <w:tcPr>
            <w:tcW w:w="20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7</w:t>
            </w:r>
          </w:p>
        </w:tc>
      </w:tr>
      <w:tr w:rsidR="00C8448D">
        <w:tblPrEx>
          <w:tblCellMar>
            <w:top w:w="0" w:type="dxa"/>
            <w:bottom w:w="0" w:type="dxa"/>
          </w:tblCellMar>
        </w:tblPrEx>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2</w:t>
            </w:r>
          </w:p>
        </w:tc>
        <w:tc>
          <w:tcPr>
            <w:tcW w:w="68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Resolução n° 1.098/2025</w:t>
            </w:r>
          </w:p>
        </w:tc>
        <w:tc>
          <w:tcPr>
            <w:tcW w:w="20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7</w:t>
            </w:r>
          </w:p>
        </w:tc>
      </w:tr>
      <w:tr w:rsidR="00C8448D">
        <w:tblPrEx>
          <w:tblCellMar>
            <w:top w:w="0" w:type="dxa"/>
            <w:bottom w:w="0" w:type="dxa"/>
          </w:tblCellMar>
        </w:tblPrEx>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3</w:t>
            </w:r>
          </w:p>
        </w:tc>
        <w:tc>
          <w:tcPr>
            <w:tcW w:w="68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Resolução nº 533/2008</w:t>
            </w:r>
          </w:p>
        </w:tc>
        <w:tc>
          <w:tcPr>
            <w:tcW w:w="20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5</w:t>
            </w:r>
          </w:p>
        </w:tc>
      </w:tr>
      <w:tr w:rsidR="00C8448D">
        <w:tblPrEx>
          <w:tblCellMar>
            <w:top w:w="0" w:type="dxa"/>
            <w:bottom w:w="0" w:type="dxa"/>
          </w:tblCellMar>
        </w:tblPrEx>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4</w:t>
            </w:r>
          </w:p>
        </w:tc>
        <w:tc>
          <w:tcPr>
            <w:tcW w:w="68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Resolução nº 557/2009</w:t>
            </w:r>
          </w:p>
        </w:tc>
        <w:tc>
          <w:tcPr>
            <w:tcW w:w="20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3</w:t>
            </w:r>
          </w:p>
        </w:tc>
      </w:tr>
      <w:tr w:rsidR="00C8448D">
        <w:tblPrEx>
          <w:tblCellMar>
            <w:top w:w="0" w:type="dxa"/>
            <w:bottom w:w="0" w:type="dxa"/>
          </w:tblCellMar>
        </w:tblPrEx>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5</w:t>
            </w:r>
          </w:p>
        </w:tc>
        <w:tc>
          <w:tcPr>
            <w:tcW w:w="68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Resolução nº 512/2007</w:t>
            </w:r>
          </w:p>
        </w:tc>
        <w:tc>
          <w:tcPr>
            <w:tcW w:w="20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10</w:t>
            </w:r>
          </w:p>
        </w:tc>
      </w:tr>
      <w:tr w:rsidR="00C8448D">
        <w:tblPrEx>
          <w:tblCellMar>
            <w:top w:w="0" w:type="dxa"/>
            <w:bottom w:w="0" w:type="dxa"/>
          </w:tblCellMar>
        </w:tblPrEx>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6</w:t>
            </w:r>
          </w:p>
        </w:tc>
        <w:tc>
          <w:tcPr>
            <w:tcW w:w="68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Resolução nº 954/2020</w:t>
            </w:r>
          </w:p>
        </w:tc>
        <w:tc>
          <w:tcPr>
            <w:tcW w:w="20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2</w:t>
            </w:r>
          </w:p>
        </w:tc>
      </w:tr>
      <w:tr w:rsidR="00C8448D">
        <w:tblPrEx>
          <w:tblCellMar>
            <w:top w:w="0" w:type="dxa"/>
            <w:bottom w:w="0" w:type="dxa"/>
          </w:tblCellMar>
        </w:tblPrEx>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7</w:t>
            </w:r>
          </w:p>
        </w:tc>
        <w:tc>
          <w:tcPr>
            <w:tcW w:w="68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Resolução 970/2021</w:t>
            </w:r>
          </w:p>
        </w:tc>
        <w:tc>
          <w:tcPr>
            <w:tcW w:w="20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2</w:t>
            </w:r>
          </w:p>
        </w:tc>
      </w:tr>
      <w:tr w:rsidR="00C8448D">
        <w:tblPrEx>
          <w:tblCellMar>
            <w:top w:w="0" w:type="dxa"/>
            <w:bottom w:w="0" w:type="dxa"/>
          </w:tblCellMar>
        </w:tblPrEx>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8</w:t>
            </w:r>
          </w:p>
        </w:tc>
        <w:tc>
          <w:tcPr>
            <w:tcW w:w="68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Resolução nº 594/2011</w:t>
            </w:r>
          </w:p>
        </w:tc>
        <w:tc>
          <w:tcPr>
            <w:tcW w:w="20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2</w:t>
            </w:r>
          </w:p>
        </w:tc>
      </w:tr>
    </w:tbl>
    <w:p w:rsidR="00C8448D" w:rsidRDefault="004016BD">
      <w:pPr>
        <w:pStyle w:val="Ttulo1"/>
        <w:keepNext/>
        <w:pageBreakBefore/>
        <w:spacing w:before="280" w:after="120"/>
      </w:pPr>
      <w:r>
        <w:rPr>
          <w:b/>
          <w:bCs/>
          <w:color w:val="173456"/>
          <w:sz w:val="28"/>
          <w:szCs w:val="28"/>
        </w:rPr>
        <w:lastRenderedPageBreak/>
        <w:t>Documento 1 — Resolução nº 1.114/2025</w:t>
      </w:r>
    </w:p>
    <w:p w:rsidR="00C8448D" w:rsidRDefault="004016BD">
      <w:pPr>
        <w:spacing w:after="100"/>
      </w:pPr>
      <w:r>
        <w:rPr>
          <w:i/>
          <w:iCs/>
          <w:color w:val="4F5D70"/>
        </w:rPr>
        <w:t>Dispõe sobre as condições éticas e técnicas para o exercício profissional da(o) Assistente Social</w:t>
      </w:r>
    </w:p>
    <w:p w:rsidR="00C8448D" w:rsidRDefault="004016BD">
      <w:pPr>
        <w:spacing w:after="100"/>
      </w:pPr>
      <w:r>
        <w:t xml:space="preserve">PDF oficial: </w:t>
      </w:r>
      <w:hyperlink r:id="rId7" w:history="1">
        <w:r>
          <w:rPr>
            <w:color w:val="1D5590"/>
            <w:u w:val="single"/>
          </w:rPr>
          <w:t>1114-2025(INFO DOU).pdf</w:t>
        </w:r>
      </w:hyperlink>
      <w:r>
        <w:t xml:space="preserve">   ·   </w:t>
      </w:r>
      <w:hyperlink r:id="rId8" w:history="1">
        <w:r>
          <w:rPr>
            <w:color w:val="1D5590"/>
            <w:u w:val="single"/>
          </w:rPr>
          <w:t>página oficial</w:t>
        </w:r>
      </w:hyperlink>
    </w:p>
    <w:p w:rsidR="00C8448D" w:rsidRDefault="004016BD">
      <w:pPr>
        <w:keepNext/>
        <w:spacing w:before="180" w:after="80"/>
      </w:pPr>
      <w:r>
        <w:rPr>
          <w:b/>
          <w:bCs/>
        </w:rPr>
        <w:t>a) O PDF é o documento oficial e está completo?</w:t>
      </w:r>
    </w:p>
    <w:p w:rsidR="00C8448D" w:rsidRDefault="00BA3E4E">
      <w:pPr>
        <w:spacing w:after="100"/>
      </w:pPr>
      <w:r>
        <w:t xml:space="preserve">☒  </w:t>
      </w:r>
      <w:r w:rsidR="004016BD">
        <w:t xml:space="preserve">  Sim     </w:t>
      </w:r>
      <w:proofErr w:type="gramStart"/>
      <w:r w:rsidR="004016BD">
        <w:t>☐  Não</w:t>
      </w:r>
      <w:proofErr w:type="gramEnd"/>
      <w:r w:rsidR="004016BD">
        <w:t xml:space="preserve">     ☐  Não consegui verificar</w:t>
      </w:r>
    </w:p>
    <w:p w:rsidR="00C8448D" w:rsidRDefault="004016BD">
      <w:pPr>
        <w:keepNext/>
        <w:spacing w:before="180" w:after="80"/>
      </w:pPr>
      <w:r>
        <w:rPr>
          <w:b/>
          <w:bCs/>
        </w:rPr>
        <w:t>b) Os trechos lidos pelo sistema são iguais ao PDF?</w:t>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00"/>
        <w:gridCol w:w="5538"/>
        <w:gridCol w:w="1500"/>
      </w:tblGrid>
      <w:tr w:rsidR="00C8448D">
        <w:tblPrEx>
          <w:tblCellMar>
            <w:top w:w="0" w:type="dxa"/>
            <w:bottom w:w="0" w:type="dxa"/>
          </w:tblCellMar>
        </w:tblPrEx>
        <w:trPr>
          <w:tblHeader/>
        </w:trPr>
        <w:tc>
          <w:tcPr>
            <w:tcW w:w="19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448D" w:rsidRDefault="004016BD">
            <w:r>
              <w:rPr>
                <w:b/>
                <w:bCs/>
                <w:color w:val="FFFFFF"/>
              </w:rPr>
              <w:t>Dispositivo</w:t>
            </w:r>
          </w:p>
        </w:tc>
        <w:tc>
          <w:tcPr>
            <w:tcW w:w="7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448D" w:rsidRDefault="004016BD">
            <w:r>
              <w:rPr>
                <w:b/>
                <w:bCs/>
                <w:color w:val="FFFFFF"/>
              </w:rPr>
              <w:t>Pág.</w:t>
            </w:r>
          </w:p>
        </w:tc>
        <w:tc>
          <w:tcPr>
            <w:tcW w:w="55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448D" w:rsidRDefault="004016BD">
            <w:r>
              <w:rPr>
                <w:b/>
                <w:bCs/>
                <w:color w:val="FFFFFF"/>
              </w:rPr>
              <w:t>Texto lido pelo sist</w:t>
            </w:r>
            <w:r>
              <w:rPr>
                <w:b/>
                <w:bCs/>
                <w:color w:val="FFFFFF"/>
              </w:rPr>
              <w:t>ema</w:t>
            </w:r>
          </w:p>
        </w:tc>
        <w:tc>
          <w:tcPr>
            <w:tcW w:w="15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448D" w:rsidRDefault="004016BD">
            <w:r>
              <w:rPr>
                <w:b/>
                <w:bCs/>
                <w:color w:val="FFFFFF"/>
              </w:rPr>
              <w:t>Igual?</w:t>
            </w:r>
          </w:p>
        </w:tc>
      </w:tr>
      <w:tr w:rsidR="00C8448D">
        <w:tblPrEx>
          <w:tblCellMar>
            <w:top w:w="0" w:type="dxa"/>
            <w:bottom w:w="0" w:type="dxa"/>
          </w:tblCellMar>
        </w:tblPrEx>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Art. 1º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2</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Art. 1º É condição essencial e obrigatória, para o exercício profissional de assistentes sociais, a existência de condições éticas e técnicas estabelecidas nesta Resolução.</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8448D" w:rsidRDefault="00BA3E4E">
            <w:proofErr w:type="gramStart"/>
            <w:r>
              <w:t xml:space="preserve">☒ </w:t>
            </w:r>
            <w:r>
              <w:t xml:space="preserve"> </w:t>
            </w:r>
            <w:r w:rsidR="004016BD">
              <w:t>Sim</w:t>
            </w:r>
            <w:proofErr w:type="gramEnd"/>
          </w:p>
          <w:p w:rsidR="00C8448D" w:rsidRDefault="004016BD">
            <w:r>
              <w:t>☐</w:t>
            </w:r>
            <w:r>
              <w:t xml:space="preserve"> Não</w:t>
            </w:r>
          </w:p>
        </w:tc>
      </w:tr>
      <w:tr w:rsidR="00C8448D">
        <w:tblPrEx>
          <w:tblCellMar>
            <w:top w:w="0" w:type="dxa"/>
            <w:bottom w:w="0" w:type="dxa"/>
          </w:tblCellMar>
        </w:tblPrEx>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Art. 9º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4</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Art. 9º A instalação de câmeras em salas ou espaço da realização da intervenção profissional viola o sigilo profissional, que é um direito e dever da(o) assistente social, conforme previsto no Código de Ética.</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8448D" w:rsidRDefault="00BA3E4E">
            <w:r>
              <w:t xml:space="preserve">☒ </w:t>
            </w:r>
            <w:r w:rsidR="004016BD">
              <w:t>Sim</w:t>
            </w:r>
          </w:p>
          <w:p w:rsidR="00C8448D" w:rsidRDefault="004016BD">
            <w:r>
              <w:t>☐</w:t>
            </w:r>
            <w:r>
              <w:t xml:space="preserve"> Não</w:t>
            </w:r>
          </w:p>
        </w:tc>
      </w:tr>
      <w:tr w:rsidR="00C8448D">
        <w:tblPrEx>
          <w:tblCellMar>
            <w:top w:w="0" w:type="dxa"/>
            <w:bottom w:w="0" w:type="dxa"/>
          </w:tblCellMar>
        </w:tblPrEx>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Art. 16</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5</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 xml:space="preserve">Art. 16. Realizados os procedimentos da fiscalização pelo CRESS competente, conforme preconizado na Resolução CFESS nº 512/2007 (Política Nacional de Fiscalização) e verificado o descumprimento do disposto na presente Resolução, a Comissão de Orientação e </w:t>
            </w:r>
            <w:r>
              <w:t xml:space="preserve">Fiscalização do Conselho Regional, a vista das informações contidas no Termo de Fiscalização ou no documento encaminhado pela(o) própria(o) assistente social, </w:t>
            </w:r>
            <w:proofErr w:type="spellStart"/>
            <w:r>
              <w:t>notif</w:t>
            </w:r>
            <w:proofErr w:type="spellEnd"/>
            <w:r>
              <w:t>…</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8448D" w:rsidRDefault="00BA3E4E">
            <w:r>
              <w:t xml:space="preserve">☒ </w:t>
            </w:r>
            <w:r w:rsidR="004016BD">
              <w:t>Sim</w:t>
            </w:r>
          </w:p>
          <w:p w:rsidR="00C8448D" w:rsidRDefault="004016BD">
            <w:r>
              <w:t>☐</w:t>
            </w:r>
            <w:r>
              <w:t xml:space="preserve"> Não</w:t>
            </w:r>
          </w:p>
        </w:tc>
      </w:tr>
    </w:tbl>
    <w:p w:rsidR="00C8448D" w:rsidRDefault="004016BD">
      <w:pPr>
        <w:keepNext/>
        <w:spacing w:before="180" w:after="80"/>
      </w:pPr>
      <w:r>
        <w:rPr>
          <w:b/>
          <w:bCs/>
        </w:rPr>
        <w:t>c) Qual é a situação desta norma hoje?</w:t>
      </w:r>
    </w:p>
    <w:p w:rsidR="00C8448D" w:rsidRDefault="004016BD">
      <w:pPr>
        <w:spacing w:after="100"/>
      </w:pPr>
      <w:r>
        <w:rPr>
          <w:b/>
          <w:bCs/>
          <w:color w:val="4F5D70"/>
          <w:sz w:val="20"/>
          <w:szCs w:val="20"/>
        </w:rPr>
        <w:t>Relações já conhecidas:</w:t>
      </w:r>
    </w:p>
    <w:p w:rsidR="00C8448D" w:rsidRDefault="004016BD">
      <w:pPr>
        <w:pStyle w:val="PargrafodaLista"/>
        <w:numPr>
          <w:ilvl w:val="0"/>
          <w:numId w:val="3"/>
        </w:numPr>
      </w:pPr>
      <w:r>
        <w:rPr>
          <w:color w:val="4F5D70"/>
          <w:sz w:val="20"/>
          <w:szCs w:val="20"/>
        </w:rPr>
        <w:t>O portal indic</w:t>
      </w:r>
      <w:r>
        <w:rPr>
          <w:color w:val="4F5D70"/>
          <w:sz w:val="20"/>
          <w:szCs w:val="20"/>
        </w:rPr>
        <w:t>a que ela revogou integralmente a Res. 493/2006.</w:t>
      </w:r>
    </w:p>
    <w:p w:rsidR="00C8448D" w:rsidRDefault="00BA3E4E">
      <w:pPr>
        <w:spacing w:after="100"/>
      </w:pPr>
      <w:r>
        <w:t xml:space="preserve">☒  </w:t>
      </w:r>
      <w:r w:rsidR="004016BD">
        <w:t xml:space="preserve"> Vigente     </w:t>
      </w:r>
      <w:proofErr w:type="gramStart"/>
      <w:r w:rsidR="004016BD">
        <w:t>☐  Vigente</w:t>
      </w:r>
      <w:proofErr w:type="gramEnd"/>
      <w:r w:rsidR="004016BD">
        <w:t xml:space="preserve"> com alterações     ☐  Revogada     ☐  Suspensa ou invalidada     ☐  Não sei</w:t>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C8448D">
        <w:tblPrEx>
          <w:tblCellMar>
            <w:top w:w="0" w:type="dxa"/>
            <w:bottom w:w="0" w:type="dxa"/>
          </w:tblCellMar>
        </w:tblPrEx>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C8448D" w:rsidRDefault="004016BD">
            <w:r>
              <w:rPr>
                <w:i/>
                <w:iCs/>
                <w:color w:val="4F5D70"/>
              </w:rPr>
              <w:t>Se alterada, revogada ou suspensa: por qual norma e em quê (se souber):</w:t>
            </w:r>
          </w:p>
          <w:p w:rsidR="00C8448D" w:rsidRDefault="00C8448D"/>
          <w:p w:rsidR="00C8448D" w:rsidRDefault="00C8448D"/>
        </w:tc>
      </w:tr>
    </w:tbl>
    <w:p w:rsidR="00C8448D" w:rsidRDefault="004016BD">
      <w:pPr>
        <w:keepNext/>
        <w:spacing w:before="180" w:after="80"/>
      </w:pPr>
      <w:r>
        <w:rPr>
          <w:b/>
          <w:bCs/>
        </w:rPr>
        <w:t>d) Observações</w:t>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C8448D">
        <w:tblPrEx>
          <w:tblCellMar>
            <w:top w:w="0" w:type="dxa"/>
            <w:bottom w:w="0" w:type="dxa"/>
          </w:tblCellMar>
        </w:tblPrEx>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C8448D" w:rsidRDefault="004016BD">
            <w:r>
              <w:rPr>
                <w:i/>
                <w:iCs/>
                <w:color w:val="4F5D70"/>
              </w:rPr>
              <w:t>Algo a corrigir ou registrar sobre este documento:</w:t>
            </w:r>
          </w:p>
          <w:p w:rsidR="00C8448D" w:rsidRDefault="00C8448D"/>
        </w:tc>
      </w:tr>
    </w:tbl>
    <w:p w:rsidR="00C8448D" w:rsidRDefault="004016BD">
      <w:pPr>
        <w:pStyle w:val="Ttulo1"/>
        <w:keepNext/>
        <w:pageBreakBefore/>
        <w:spacing w:before="280" w:after="120"/>
      </w:pPr>
      <w:r>
        <w:rPr>
          <w:b/>
          <w:bCs/>
          <w:color w:val="173456"/>
          <w:sz w:val="28"/>
          <w:szCs w:val="28"/>
        </w:rPr>
        <w:lastRenderedPageBreak/>
        <w:t>Documento 2 — Resolução n° 1.098/2025</w:t>
      </w:r>
    </w:p>
    <w:p w:rsidR="00C8448D" w:rsidRDefault="004016BD">
      <w:pPr>
        <w:spacing w:after="100"/>
      </w:pPr>
      <w:r>
        <w:rPr>
          <w:i/>
          <w:iCs/>
          <w:color w:val="4F5D70"/>
        </w:rPr>
        <w:t>Dispõe sobre os procedimentos para salvaguarda de documentos técnicos e de documentos técnicos sigilosos do Serviço Social.</w:t>
      </w:r>
    </w:p>
    <w:p w:rsidR="00C8448D" w:rsidRDefault="004016BD">
      <w:pPr>
        <w:spacing w:after="100"/>
      </w:pPr>
      <w:r>
        <w:t xml:space="preserve">PDF oficial: </w:t>
      </w:r>
      <w:hyperlink r:id="rId9" w:history="1">
        <w:r>
          <w:rPr>
            <w:color w:val="1D5590"/>
            <w:u w:val="single"/>
          </w:rPr>
          <w:t>1098-</w:t>
        </w:r>
        <w:r>
          <w:rPr>
            <w:color w:val="1D5590"/>
            <w:u w:val="single"/>
          </w:rPr>
          <w:t>2</w:t>
        </w:r>
        <w:r>
          <w:rPr>
            <w:color w:val="1D5590"/>
            <w:u w:val="single"/>
          </w:rPr>
          <w:t>025.pdf</w:t>
        </w:r>
      </w:hyperlink>
      <w:r>
        <w:t xml:space="preserve">   ·   </w:t>
      </w:r>
      <w:hyperlink r:id="rId10" w:history="1">
        <w:r>
          <w:rPr>
            <w:color w:val="1D5590"/>
            <w:u w:val="single"/>
          </w:rPr>
          <w:t>página oficial</w:t>
        </w:r>
      </w:hyperlink>
    </w:p>
    <w:p w:rsidR="00C8448D" w:rsidRDefault="004016BD">
      <w:pPr>
        <w:keepNext/>
        <w:spacing w:before="180" w:after="80"/>
      </w:pPr>
      <w:r>
        <w:rPr>
          <w:b/>
          <w:bCs/>
        </w:rPr>
        <w:t>a) O PDF é o documento oficial e está completo?</w:t>
      </w:r>
    </w:p>
    <w:p w:rsidR="00C8448D" w:rsidRDefault="00BA3E4E">
      <w:pPr>
        <w:spacing w:after="100"/>
      </w:pPr>
      <w:r>
        <w:rPr>
          <w:rFonts w:ascii="Segoe UI Symbol" w:hAnsi="Segoe UI Symbol" w:cs="Segoe UI Symbol"/>
        </w:rPr>
        <w:t>☒</w:t>
      </w:r>
      <w:r>
        <w:rPr>
          <w:rFonts w:ascii="Segoe UI Symbol" w:hAnsi="Segoe UI Symbol" w:cs="Segoe UI Symbol"/>
        </w:rPr>
        <w:t xml:space="preserve"> </w:t>
      </w:r>
      <w:r w:rsidR="004016BD">
        <w:t xml:space="preserve">Sim     </w:t>
      </w:r>
      <w:proofErr w:type="gramStart"/>
      <w:r w:rsidR="004016BD">
        <w:t>☐  Não</w:t>
      </w:r>
      <w:proofErr w:type="gramEnd"/>
      <w:r w:rsidR="004016BD">
        <w:t xml:space="preserve">     ☐  Não consegui verificar</w:t>
      </w:r>
    </w:p>
    <w:p w:rsidR="00C8448D" w:rsidRDefault="004016BD">
      <w:pPr>
        <w:keepNext/>
        <w:spacing w:before="180" w:after="80"/>
      </w:pPr>
      <w:r>
        <w:rPr>
          <w:b/>
          <w:bCs/>
        </w:rPr>
        <w:t>b) Os trechos lidos pelo sistema são iguais ao PDF?</w:t>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00"/>
        <w:gridCol w:w="5538"/>
        <w:gridCol w:w="1500"/>
      </w:tblGrid>
      <w:tr w:rsidR="00C8448D">
        <w:tblPrEx>
          <w:tblCellMar>
            <w:top w:w="0" w:type="dxa"/>
            <w:bottom w:w="0" w:type="dxa"/>
          </w:tblCellMar>
        </w:tblPrEx>
        <w:trPr>
          <w:tblHeader/>
        </w:trPr>
        <w:tc>
          <w:tcPr>
            <w:tcW w:w="19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448D" w:rsidRDefault="004016BD">
            <w:r>
              <w:rPr>
                <w:b/>
                <w:bCs/>
                <w:color w:val="FFFFFF"/>
              </w:rPr>
              <w:t>Dispositivo</w:t>
            </w:r>
          </w:p>
        </w:tc>
        <w:tc>
          <w:tcPr>
            <w:tcW w:w="7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448D" w:rsidRDefault="004016BD">
            <w:r>
              <w:rPr>
                <w:b/>
                <w:bCs/>
                <w:color w:val="FFFFFF"/>
              </w:rPr>
              <w:t>Pág.</w:t>
            </w:r>
          </w:p>
        </w:tc>
        <w:tc>
          <w:tcPr>
            <w:tcW w:w="55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448D" w:rsidRDefault="004016BD">
            <w:r>
              <w:rPr>
                <w:b/>
                <w:bCs/>
                <w:color w:val="FFFFFF"/>
              </w:rPr>
              <w:t>Texto lido pelo sistema</w:t>
            </w:r>
          </w:p>
        </w:tc>
        <w:tc>
          <w:tcPr>
            <w:tcW w:w="15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448D" w:rsidRDefault="004016BD">
            <w:r>
              <w:rPr>
                <w:b/>
                <w:bCs/>
                <w:color w:val="FFFFFF"/>
              </w:rPr>
              <w:t>Igual?</w:t>
            </w:r>
          </w:p>
        </w:tc>
      </w:tr>
      <w:tr w:rsidR="00C8448D">
        <w:tblPrEx>
          <w:tblCellMar>
            <w:top w:w="0" w:type="dxa"/>
            <w:bottom w:w="0" w:type="dxa"/>
          </w:tblCellMar>
        </w:tblPrEx>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Art. 1º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2</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Art. 1º As medidas para salvaguarda de documentos técnicos e de documentos técnicos sigilosos, no âmbito do Serviço Social, serão efetivadas por meio das normas e procedimentos estabelecidos pela presente Resolução, em conformidade com a legislação vigente</w:t>
            </w:r>
            <w:r>
              <w:t>.</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8448D" w:rsidRDefault="00BA3E4E">
            <w:r>
              <w:rPr>
                <w:rFonts w:ascii="Segoe UI Symbol" w:hAnsi="Segoe UI Symbol" w:cs="Segoe UI Symbol"/>
              </w:rPr>
              <w:t>☒</w:t>
            </w:r>
            <w:r>
              <w:t xml:space="preserve"> </w:t>
            </w:r>
            <w:r w:rsidR="004016BD">
              <w:t>Sim</w:t>
            </w:r>
          </w:p>
          <w:p w:rsidR="00C8448D" w:rsidRDefault="004016BD">
            <w:r>
              <w:t>☐</w:t>
            </w:r>
            <w:r>
              <w:t xml:space="preserve"> Não</w:t>
            </w:r>
          </w:p>
        </w:tc>
      </w:tr>
      <w:tr w:rsidR="00C8448D">
        <w:tblPrEx>
          <w:tblCellMar>
            <w:top w:w="0" w:type="dxa"/>
            <w:bottom w:w="0" w:type="dxa"/>
          </w:tblCellMar>
        </w:tblPrEx>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Art. 9º, § 1º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4</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Parágrafo primeiro - Na impossibilidade de repasse direto, a documentação deverá ser lacrada pela(o) assistente social responsável pelo repasse, na presença de uma(um) conselheira(o) ou agente fiscal do CRESS, para somente vir a ser utilizada pela(o) assis</w:t>
            </w:r>
            <w:r>
              <w:t>tente social substituta(o), quando será rompido o lacre, também na presença de uma (um) representante do CRESS.</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8448D" w:rsidRDefault="00BA3E4E">
            <w:r>
              <w:rPr>
                <w:rFonts w:ascii="Segoe UI Symbol" w:hAnsi="Segoe UI Symbol" w:cs="Segoe UI Symbol"/>
              </w:rPr>
              <w:t>☒</w:t>
            </w:r>
            <w:r>
              <w:t xml:space="preserve"> </w:t>
            </w:r>
            <w:r w:rsidR="004016BD">
              <w:t>Sim</w:t>
            </w:r>
          </w:p>
          <w:p w:rsidR="00C8448D" w:rsidRDefault="004016BD">
            <w:r>
              <w:t>☐</w:t>
            </w:r>
            <w:r>
              <w:t xml:space="preserve"> Não</w:t>
            </w:r>
          </w:p>
        </w:tc>
      </w:tr>
      <w:tr w:rsidR="00C8448D">
        <w:tblPrEx>
          <w:tblCellMar>
            <w:top w:w="0" w:type="dxa"/>
            <w:bottom w:w="0" w:type="dxa"/>
          </w:tblCellMar>
        </w:tblPrEx>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Art. 15, § 1º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6</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Parágrafo primeiro - Em se tratando de documentação técnica sigilosa e não sigilosa digital, a(o) assistente social</w:t>
            </w:r>
            <w:r>
              <w:t xml:space="preserve"> deverá comunicar a extinção do Serviço Social ao setor ou unidade de arquivo, procedendo à tramitação dos documentos para esse setor/unidade. Na ausência de setor ou unidade de arquivo, as rotinas de controle de acesso, salvaguarda e destinação dos docume</w:t>
            </w:r>
            <w:r>
              <w:t>ntos no sistema informatizado deverão ser garanti…</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8448D" w:rsidRDefault="00BA3E4E">
            <w:r>
              <w:rPr>
                <w:rFonts w:ascii="Segoe UI Symbol" w:hAnsi="Segoe UI Symbol" w:cs="Segoe UI Symbol"/>
              </w:rPr>
              <w:t>☒</w:t>
            </w:r>
            <w:r>
              <w:t xml:space="preserve"> </w:t>
            </w:r>
            <w:r w:rsidR="004016BD">
              <w:t>Sim</w:t>
            </w:r>
          </w:p>
          <w:p w:rsidR="00C8448D" w:rsidRDefault="004016BD">
            <w:r>
              <w:t>☐</w:t>
            </w:r>
            <w:r>
              <w:t xml:space="preserve"> Não</w:t>
            </w:r>
          </w:p>
        </w:tc>
      </w:tr>
    </w:tbl>
    <w:p w:rsidR="00C8448D" w:rsidRDefault="004016BD">
      <w:pPr>
        <w:keepNext/>
        <w:spacing w:before="180" w:after="80"/>
      </w:pPr>
      <w:r>
        <w:rPr>
          <w:b/>
          <w:bCs/>
        </w:rPr>
        <w:t>c) Qual é a situação desta norma hoje?</w:t>
      </w:r>
    </w:p>
    <w:p w:rsidR="00C8448D" w:rsidRDefault="004016BD">
      <w:pPr>
        <w:spacing w:after="100"/>
      </w:pPr>
      <w:r>
        <w:rPr>
          <w:b/>
          <w:bCs/>
          <w:color w:val="4F5D70"/>
          <w:sz w:val="20"/>
          <w:szCs w:val="20"/>
        </w:rPr>
        <w:t>Relações já conhecidas:</w:t>
      </w:r>
    </w:p>
    <w:p w:rsidR="00C8448D" w:rsidRDefault="004016BD">
      <w:pPr>
        <w:pStyle w:val="PargrafodaLista"/>
        <w:numPr>
          <w:ilvl w:val="0"/>
          <w:numId w:val="3"/>
        </w:numPr>
      </w:pPr>
      <w:r>
        <w:rPr>
          <w:color w:val="4F5D70"/>
          <w:sz w:val="20"/>
          <w:szCs w:val="20"/>
        </w:rPr>
        <w:t>O portal indica que ela revogou integralmente a Res. 556/2009.</w:t>
      </w:r>
    </w:p>
    <w:p w:rsidR="00C8448D" w:rsidRDefault="00BA3E4E">
      <w:pPr>
        <w:spacing w:after="100"/>
      </w:pPr>
      <w:r>
        <w:rPr>
          <w:rFonts w:ascii="Segoe UI Symbol" w:hAnsi="Segoe UI Symbol" w:cs="Segoe UI Symbol"/>
        </w:rPr>
        <w:t>☒</w:t>
      </w:r>
      <w:r>
        <w:rPr>
          <w:rFonts w:ascii="Segoe UI Symbol" w:hAnsi="Segoe UI Symbol" w:cs="Segoe UI Symbol"/>
        </w:rPr>
        <w:t xml:space="preserve"> </w:t>
      </w:r>
      <w:r w:rsidR="004016BD">
        <w:t xml:space="preserve">Vigente     </w:t>
      </w:r>
      <w:proofErr w:type="gramStart"/>
      <w:r w:rsidR="004016BD">
        <w:t>☐  Vigente</w:t>
      </w:r>
      <w:proofErr w:type="gramEnd"/>
      <w:r w:rsidR="004016BD">
        <w:t xml:space="preserve"> com alterações     ☐  Revogada     ☐  Suspensa ou invalidada     ☐  Não sei</w:t>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C8448D">
        <w:tblPrEx>
          <w:tblCellMar>
            <w:top w:w="0" w:type="dxa"/>
            <w:bottom w:w="0" w:type="dxa"/>
          </w:tblCellMar>
        </w:tblPrEx>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C8448D" w:rsidRDefault="004016BD">
            <w:r>
              <w:rPr>
                <w:i/>
                <w:iCs/>
                <w:color w:val="4F5D70"/>
              </w:rPr>
              <w:t>Se alterada, revogada ou suspensa: por qual norma e em quê (se souber):</w:t>
            </w:r>
          </w:p>
          <w:p w:rsidR="00C8448D" w:rsidRDefault="00C8448D"/>
          <w:p w:rsidR="00C8448D" w:rsidRDefault="00C8448D"/>
        </w:tc>
      </w:tr>
    </w:tbl>
    <w:p w:rsidR="00C8448D" w:rsidRDefault="004016BD">
      <w:pPr>
        <w:keepNext/>
        <w:spacing w:before="180" w:after="80"/>
      </w:pPr>
      <w:r>
        <w:rPr>
          <w:b/>
          <w:bCs/>
        </w:rPr>
        <w:t>d) Observações</w:t>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C8448D">
        <w:tblPrEx>
          <w:tblCellMar>
            <w:top w:w="0" w:type="dxa"/>
            <w:bottom w:w="0" w:type="dxa"/>
          </w:tblCellMar>
        </w:tblPrEx>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C8448D" w:rsidRDefault="004016BD">
            <w:r>
              <w:rPr>
                <w:i/>
                <w:iCs/>
                <w:color w:val="4F5D70"/>
              </w:rPr>
              <w:t>Algo a corrigir ou registrar sobre este documento:</w:t>
            </w:r>
          </w:p>
          <w:p w:rsidR="00C8448D" w:rsidRDefault="00C8448D"/>
        </w:tc>
      </w:tr>
    </w:tbl>
    <w:p w:rsidR="00C8448D" w:rsidRDefault="004016BD">
      <w:pPr>
        <w:pStyle w:val="Ttulo1"/>
        <w:keepNext/>
        <w:pageBreakBefore/>
        <w:spacing w:before="280" w:after="120"/>
      </w:pPr>
      <w:r>
        <w:rPr>
          <w:b/>
          <w:bCs/>
          <w:color w:val="173456"/>
          <w:sz w:val="28"/>
          <w:szCs w:val="28"/>
        </w:rPr>
        <w:lastRenderedPageBreak/>
        <w:t>Documento 3 — Resolução nº 533/2008</w:t>
      </w:r>
    </w:p>
    <w:p w:rsidR="00C8448D" w:rsidRDefault="004016BD">
      <w:pPr>
        <w:spacing w:after="100"/>
      </w:pPr>
      <w:r>
        <w:rPr>
          <w:i/>
          <w:iCs/>
          <w:color w:val="4F5D70"/>
        </w:rPr>
        <w:t>REGULAMENTAÇÃO DA SUPERVISÃO DIRETA DE ESTÁGIO</w:t>
      </w:r>
    </w:p>
    <w:p w:rsidR="00C8448D" w:rsidRDefault="004016BD">
      <w:pPr>
        <w:spacing w:after="100"/>
      </w:pPr>
      <w:r>
        <w:t xml:space="preserve">PDF oficial: </w:t>
      </w:r>
      <w:hyperlink r:id="rId11" w:history="1">
        <w:r>
          <w:rPr>
            <w:color w:val="1D5590"/>
            <w:u w:val="single"/>
          </w:rPr>
          <w:t>Resolu</w:t>
        </w:r>
        <w:r>
          <w:rPr>
            <w:color w:val="1D5590"/>
            <w:u w:val="single"/>
          </w:rPr>
          <w:t>c</w:t>
        </w:r>
        <w:r>
          <w:rPr>
            <w:color w:val="1D5590"/>
            <w:u w:val="single"/>
          </w:rPr>
          <w:t>ao533.pdf</w:t>
        </w:r>
      </w:hyperlink>
      <w:r>
        <w:t xml:space="preserve">   ·   </w:t>
      </w:r>
      <w:hyperlink r:id="rId12" w:history="1">
        <w:r>
          <w:rPr>
            <w:color w:val="1D5590"/>
            <w:u w:val="single"/>
          </w:rPr>
          <w:t>página oficial</w:t>
        </w:r>
      </w:hyperlink>
    </w:p>
    <w:p w:rsidR="00C8448D" w:rsidRDefault="004016BD">
      <w:pPr>
        <w:keepNext/>
        <w:spacing w:before="180" w:after="80"/>
      </w:pPr>
      <w:r>
        <w:rPr>
          <w:b/>
          <w:bCs/>
        </w:rPr>
        <w:t>a) O PDF é o documento oficial e está completo?</w:t>
      </w:r>
    </w:p>
    <w:p w:rsidR="00C8448D" w:rsidRDefault="00BA3E4E">
      <w:pPr>
        <w:spacing w:after="100"/>
      </w:pPr>
      <w:r>
        <w:rPr>
          <w:rFonts w:ascii="Segoe UI Symbol" w:hAnsi="Segoe UI Symbol" w:cs="Segoe UI Symbol"/>
        </w:rPr>
        <w:t>☒</w:t>
      </w:r>
      <w:r w:rsidR="004016BD">
        <w:t xml:space="preserve">Sim     </w:t>
      </w:r>
      <w:proofErr w:type="gramStart"/>
      <w:r w:rsidR="004016BD">
        <w:t>☐  Não</w:t>
      </w:r>
      <w:proofErr w:type="gramEnd"/>
      <w:r w:rsidR="004016BD">
        <w:t xml:space="preserve">     ☐  Não consegui verificar</w:t>
      </w:r>
    </w:p>
    <w:p w:rsidR="00C8448D" w:rsidRDefault="004016BD">
      <w:pPr>
        <w:keepNext/>
        <w:spacing w:before="180" w:after="80"/>
      </w:pPr>
      <w:r>
        <w:rPr>
          <w:b/>
          <w:bCs/>
        </w:rPr>
        <w:t>b) Os trechos lidos pelo sistema são iguais ao PDF?</w:t>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00"/>
        <w:gridCol w:w="5538"/>
        <w:gridCol w:w="1500"/>
      </w:tblGrid>
      <w:tr w:rsidR="00C8448D">
        <w:tblPrEx>
          <w:tblCellMar>
            <w:top w:w="0" w:type="dxa"/>
            <w:bottom w:w="0" w:type="dxa"/>
          </w:tblCellMar>
        </w:tblPrEx>
        <w:trPr>
          <w:tblHeader/>
        </w:trPr>
        <w:tc>
          <w:tcPr>
            <w:tcW w:w="19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448D" w:rsidRDefault="004016BD">
            <w:r>
              <w:rPr>
                <w:b/>
                <w:bCs/>
                <w:color w:val="FFFFFF"/>
              </w:rPr>
              <w:t>Dispositivo</w:t>
            </w:r>
          </w:p>
        </w:tc>
        <w:tc>
          <w:tcPr>
            <w:tcW w:w="7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448D" w:rsidRDefault="004016BD">
            <w:r>
              <w:rPr>
                <w:b/>
                <w:bCs/>
                <w:color w:val="FFFFFF"/>
              </w:rPr>
              <w:t>Pág.</w:t>
            </w:r>
          </w:p>
        </w:tc>
        <w:tc>
          <w:tcPr>
            <w:tcW w:w="55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448D" w:rsidRDefault="004016BD">
            <w:r>
              <w:rPr>
                <w:b/>
                <w:bCs/>
                <w:color w:val="FFFFFF"/>
              </w:rPr>
              <w:t>Texto lido pelo sistema</w:t>
            </w:r>
          </w:p>
        </w:tc>
        <w:tc>
          <w:tcPr>
            <w:tcW w:w="15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448D" w:rsidRDefault="004016BD">
            <w:r>
              <w:rPr>
                <w:b/>
                <w:bCs/>
                <w:color w:val="FFFFFF"/>
              </w:rPr>
              <w:t>Igual?</w:t>
            </w:r>
          </w:p>
        </w:tc>
      </w:tr>
      <w:tr w:rsidR="00C8448D">
        <w:tblPrEx>
          <w:tblCellMar>
            <w:top w:w="0" w:type="dxa"/>
            <w:bottom w:w="0" w:type="dxa"/>
          </w:tblCellMar>
        </w:tblPrEx>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Art. 1º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2</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Art. 1º. As Unidades de Ensino, por meio dos coordenadores de curso, coordenadores de estágio e/ou outro profissional de serviço social responsável nas respectivas instituições pela abertura de campo de estágio, obrigatório e não obrigatório, em conformida</w:t>
            </w:r>
            <w:r>
              <w:t xml:space="preserve">de com a exigência determinada pelo artigo 14 da Lei 8662/1993, terão prazo de 30 (trinta) dias, a partir do início de cada semestre letivo, para encaminhar aos </w:t>
            </w:r>
            <w:proofErr w:type="spellStart"/>
            <w:r>
              <w:t>Con</w:t>
            </w:r>
            <w:proofErr w:type="spellEnd"/>
            <w:r>
              <w:t>…</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8448D" w:rsidRDefault="00FA27AA">
            <w:r>
              <w:rPr>
                <w:rFonts w:ascii="Segoe UI Symbol" w:hAnsi="Segoe UI Symbol" w:cs="Segoe UI Symbol"/>
              </w:rPr>
              <w:t>☒</w:t>
            </w:r>
            <w:r w:rsidR="004016BD">
              <w:t>Sim</w:t>
            </w:r>
          </w:p>
          <w:p w:rsidR="00C8448D" w:rsidRDefault="004016BD">
            <w:r>
              <w:t>☐</w:t>
            </w:r>
            <w:r>
              <w:t xml:space="preserve"> Não</w:t>
            </w:r>
          </w:p>
        </w:tc>
      </w:tr>
      <w:tr w:rsidR="00C8448D">
        <w:tblPrEx>
          <w:tblCellMar>
            <w:top w:w="0" w:type="dxa"/>
            <w:bottom w:w="0" w:type="dxa"/>
          </w:tblCellMar>
        </w:tblPrEx>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Art. 6º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4</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Art. 6º. Ao supervisor de campo cabe a inserção, acompanhamento, orientação e avaliação do estudante no campo de estágio em conformidade com o plano de estágio.</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8448D" w:rsidRDefault="00FA27AA">
            <w:r>
              <w:rPr>
                <w:rFonts w:ascii="Segoe UI Symbol" w:hAnsi="Segoe UI Symbol" w:cs="Segoe UI Symbol"/>
              </w:rPr>
              <w:t>☒</w:t>
            </w:r>
            <w:r w:rsidR="004016BD">
              <w:t>Sim</w:t>
            </w:r>
          </w:p>
          <w:p w:rsidR="00C8448D" w:rsidRDefault="004016BD">
            <w:r>
              <w:t>☐</w:t>
            </w:r>
            <w:r>
              <w:t xml:space="preserve"> Não</w:t>
            </w:r>
          </w:p>
        </w:tc>
      </w:tr>
      <w:tr w:rsidR="00C8448D">
        <w:tblPrEx>
          <w:tblCellMar>
            <w:top w:w="0" w:type="dxa"/>
            <w:bottom w:w="0" w:type="dxa"/>
          </w:tblCellMar>
        </w:tblPrEx>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Art. 8º, inciso VI</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4</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VI. Atestar/reconhecer as horas de estágio realizadas pelo estagiário, bem como emitir avaliação e nota.</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8448D" w:rsidRDefault="00FA27AA">
            <w:r>
              <w:rPr>
                <w:rFonts w:ascii="Segoe UI Symbol" w:hAnsi="Segoe UI Symbol" w:cs="Segoe UI Symbol"/>
              </w:rPr>
              <w:t>☒</w:t>
            </w:r>
            <w:r w:rsidR="004016BD">
              <w:t>Sim</w:t>
            </w:r>
          </w:p>
          <w:p w:rsidR="00C8448D" w:rsidRDefault="004016BD">
            <w:r>
              <w:t>☐</w:t>
            </w:r>
            <w:r>
              <w:t xml:space="preserve"> Não</w:t>
            </w:r>
          </w:p>
        </w:tc>
      </w:tr>
    </w:tbl>
    <w:p w:rsidR="00C8448D" w:rsidRDefault="004016BD">
      <w:pPr>
        <w:keepNext/>
        <w:spacing w:before="180" w:after="80"/>
      </w:pPr>
      <w:r>
        <w:rPr>
          <w:b/>
          <w:bCs/>
        </w:rPr>
        <w:t>c) Qual é a situação desta norma hoje?</w:t>
      </w:r>
    </w:p>
    <w:p w:rsidR="00C8448D" w:rsidRDefault="00FA27AA">
      <w:pPr>
        <w:spacing w:after="100"/>
      </w:pPr>
      <w:r>
        <w:rPr>
          <w:rFonts w:ascii="Segoe UI Symbol" w:hAnsi="Segoe UI Symbol" w:cs="Segoe UI Symbol"/>
        </w:rPr>
        <w:t>☒</w:t>
      </w:r>
      <w:r w:rsidR="004016BD">
        <w:t xml:space="preserve">Vigente     </w:t>
      </w:r>
      <w:proofErr w:type="gramStart"/>
      <w:r w:rsidR="004016BD">
        <w:t>☐  Vigente</w:t>
      </w:r>
      <w:proofErr w:type="gramEnd"/>
      <w:r w:rsidR="004016BD">
        <w:t xml:space="preserve"> com alterações     ☐  Revogada     ☐  Suspensa ou invalidada     ☐  Não sei</w:t>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C8448D">
        <w:tblPrEx>
          <w:tblCellMar>
            <w:top w:w="0" w:type="dxa"/>
            <w:bottom w:w="0" w:type="dxa"/>
          </w:tblCellMar>
        </w:tblPrEx>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C8448D" w:rsidRDefault="004016BD">
            <w:r>
              <w:rPr>
                <w:i/>
                <w:iCs/>
                <w:color w:val="4F5D70"/>
              </w:rPr>
              <w:t>Se alterada, revogada ou suspensa: por qual norma e em quê (se souber):</w:t>
            </w:r>
          </w:p>
          <w:p w:rsidR="00C8448D" w:rsidRDefault="00C8448D"/>
          <w:p w:rsidR="00C8448D" w:rsidRDefault="00C8448D"/>
        </w:tc>
      </w:tr>
    </w:tbl>
    <w:p w:rsidR="00C8448D" w:rsidRDefault="004016BD">
      <w:pPr>
        <w:keepNext/>
        <w:spacing w:before="180" w:after="80"/>
      </w:pPr>
      <w:r>
        <w:rPr>
          <w:b/>
          <w:bCs/>
        </w:rPr>
        <w:t>d) Observações</w:t>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C8448D">
        <w:tblPrEx>
          <w:tblCellMar>
            <w:top w:w="0" w:type="dxa"/>
            <w:bottom w:w="0" w:type="dxa"/>
          </w:tblCellMar>
        </w:tblPrEx>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C8448D" w:rsidRDefault="004016BD">
            <w:r>
              <w:rPr>
                <w:i/>
                <w:iCs/>
                <w:color w:val="4F5D70"/>
              </w:rPr>
              <w:t>Algo a corrigir ou registrar sobre este documento:</w:t>
            </w:r>
          </w:p>
          <w:p w:rsidR="00C8448D" w:rsidRDefault="00C8448D"/>
        </w:tc>
      </w:tr>
    </w:tbl>
    <w:p w:rsidR="00C8448D" w:rsidRDefault="004016BD">
      <w:pPr>
        <w:pStyle w:val="Ttulo1"/>
        <w:keepNext/>
        <w:pageBreakBefore/>
        <w:spacing w:before="280" w:after="120"/>
      </w:pPr>
      <w:r>
        <w:rPr>
          <w:b/>
          <w:bCs/>
          <w:color w:val="173456"/>
          <w:sz w:val="28"/>
          <w:szCs w:val="28"/>
        </w:rPr>
        <w:lastRenderedPageBreak/>
        <w:t>Documento 4 — Resolução nº 557/2009</w:t>
      </w:r>
    </w:p>
    <w:p w:rsidR="00C8448D" w:rsidRDefault="004016BD">
      <w:pPr>
        <w:spacing w:after="100"/>
      </w:pPr>
      <w:r>
        <w:rPr>
          <w:i/>
          <w:iCs/>
          <w:color w:val="4F5D70"/>
        </w:rPr>
        <w:t>Dispõe sobre a emissão de pareceres, laudos, opiniões técnicas conjuntos entre o assistente social e outros profissionais</w:t>
      </w:r>
    </w:p>
    <w:p w:rsidR="00C8448D" w:rsidRDefault="004016BD">
      <w:pPr>
        <w:spacing w:after="100"/>
      </w:pPr>
      <w:r>
        <w:t xml:space="preserve">PDF oficial: </w:t>
      </w:r>
      <w:hyperlink r:id="rId13" w:history="1">
        <w:r>
          <w:rPr>
            <w:color w:val="1D5590"/>
            <w:u w:val="single"/>
          </w:rPr>
          <w:t>Resolucao_CFES</w:t>
        </w:r>
        <w:r>
          <w:rPr>
            <w:color w:val="1D5590"/>
            <w:u w:val="single"/>
          </w:rPr>
          <w:t>S</w:t>
        </w:r>
        <w:r>
          <w:rPr>
            <w:color w:val="1D5590"/>
            <w:u w:val="single"/>
          </w:rPr>
          <w:t>_557-2009.pdf</w:t>
        </w:r>
      </w:hyperlink>
      <w:r>
        <w:t xml:space="preserve">   ·   </w:t>
      </w:r>
      <w:hyperlink r:id="rId14" w:history="1">
        <w:r>
          <w:rPr>
            <w:color w:val="1D5590"/>
            <w:u w:val="single"/>
          </w:rPr>
          <w:t>página oficial</w:t>
        </w:r>
      </w:hyperlink>
    </w:p>
    <w:p w:rsidR="00C8448D" w:rsidRDefault="004016BD">
      <w:pPr>
        <w:keepNext/>
        <w:spacing w:before="180" w:after="80"/>
      </w:pPr>
      <w:r>
        <w:rPr>
          <w:b/>
          <w:bCs/>
        </w:rPr>
        <w:t>a) O PDF é o documento oficial e está completo?</w:t>
      </w:r>
    </w:p>
    <w:p w:rsidR="00C8448D" w:rsidRDefault="00FA27AA">
      <w:pPr>
        <w:spacing w:after="100"/>
      </w:pPr>
      <w:r>
        <w:rPr>
          <w:rFonts w:ascii="Segoe UI Symbol" w:hAnsi="Segoe UI Symbol" w:cs="Segoe UI Symbol"/>
        </w:rPr>
        <w:t>☒</w:t>
      </w:r>
      <w:r w:rsidR="004016BD">
        <w:t xml:space="preserve">Sim     </w:t>
      </w:r>
      <w:proofErr w:type="gramStart"/>
      <w:r w:rsidR="004016BD">
        <w:t>☐  Não</w:t>
      </w:r>
      <w:proofErr w:type="gramEnd"/>
      <w:r w:rsidR="004016BD">
        <w:t xml:space="preserve">     ☐  Não consegui verificar</w:t>
      </w:r>
    </w:p>
    <w:p w:rsidR="00C8448D" w:rsidRDefault="004016BD">
      <w:pPr>
        <w:keepNext/>
        <w:spacing w:before="180" w:after="80"/>
      </w:pPr>
      <w:r>
        <w:rPr>
          <w:b/>
          <w:bCs/>
        </w:rPr>
        <w:t xml:space="preserve">b) Os trechos lidos </w:t>
      </w:r>
      <w:r>
        <w:rPr>
          <w:b/>
          <w:bCs/>
        </w:rPr>
        <w:t>pelo sistema são iguais ao PDF?</w:t>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00"/>
        <w:gridCol w:w="5538"/>
        <w:gridCol w:w="1500"/>
      </w:tblGrid>
      <w:tr w:rsidR="00C8448D">
        <w:tblPrEx>
          <w:tblCellMar>
            <w:top w:w="0" w:type="dxa"/>
            <w:bottom w:w="0" w:type="dxa"/>
          </w:tblCellMar>
        </w:tblPrEx>
        <w:trPr>
          <w:tblHeader/>
        </w:trPr>
        <w:tc>
          <w:tcPr>
            <w:tcW w:w="19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448D" w:rsidRDefault="004016BD">
            <w:r>
              <w:rPr>
                <w:b/>
                <w:bCs/>
                <w:color w:val="FFFFFF"/>
              </w:rPr>
              <w:t>Dispositivo</w:t>
            </w:r>
          </w:p>
        </w:tc>
        <w:tc>
          <w:tcPr>
            <w:tcW w:w="7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448D" w:rsidRDefault="004016BD">
            <w:r>
              <w:rPr>
                <w:b/>
                <w:bCs/>
                <w:color w:val="FFFFFF"/>
              </w:rPr>
              <w:t>Pág.</w:t>
            </w:r>
          </w:p>
        </w:tc>
        <w:tc>
          <w:tcPr>
            <w:tcW w:w="55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448D" w:rsidRDefault="004016BD">
            <w:r>
              <w:rPr>
                <w:b/>
                <w:bCs/>
                <w:color w:val="FFFFFF"/>
              </w:rPr>
              <w:t>Texto lido pelo sistema</w:t>
            </w:r>
          </w:p>
        </w:tc>
        <w:tc>
          <w:tcPr>
            <w:tcW w:w="15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448D" w:rsidRDefault="004016BD">
            <w:r>
              <w:rPr>
                <w:b/>
                <w:bCs/>
                <w:color w:val="FFFFFF"/>
              </w:rPr>
              <w:t>Igual?</w:t>
            </w:r>
          </w:p>
        </w:tc>
      </w:tr>
      <w:tr w:rsidR="00C8448D">
        <w:tblPrEx>
          <w:tblCellMar>
            <w:top w:w="0" w:type="dxa"/>
            <w:bottom w:w="0" w:type="dxa"/>
          </w:tblCellMar>
        </w:tblPrEx>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Art. 1º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2</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Art. 1°. A elaboração, emissão e/ ou subscrição de opinião técnica sobre matéria de SERVIÇO SOCIAL por meio de pareceres, laudos, perícias e manifestações é atribuição privativa do assistente social, devidamente inscrito no Conselho Regional de Serviço Soc</w:t>
            </w:r>
            <w:r>
              <w:t>ial de sua área de atuação, nos termos do parágrafo único do artigo 1º da Lei 8662/93 e pressupõem a devida e necessária competência técnica, teórico-metodológica, …</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8448D" w:rsidRDefault="00FA27AA">
            <w:r>
              <w:rPr>
                <w:rFonts w:ascii="Segoe UI Symbol" w:hAnsi="Segoe UI Symbol" w:cs="Segoe UI Symbol"/>
              </w:rPr>
              <w:t>☒</w:t>
            </w:r>
            <w:r w:rsidR="004016BD">
              <w:t>Sim</w:t>
            </w:r>
          </w:p>
          <w:p w:rsidR="00C8448D" w:rsidRDefault="004016BD">
            <w:r>
              <w:t>☐</w:t>
            </w:r>
            <w:r>
              <w:t xml:space="preserve"> Não</w:t>
            </w:r>
          </w:p>
        </w:tc>
      </w:tr>
      <w:tr w:rsidR="00C8448D">
        <w:tblPrEx>
          <w:tblCellMar>
            <w:top w:w="0" w:type="dxa"/>
            <w:bottom w:w="0" w:type="dxa"/>
          </w:tblCellMar>
        </w:tblPrEx>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Art. 4º, § 2º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2</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Parágrafo segundo - O assistente social deverá emitir sua opinião técnica somente sobre o que é de sua área de atuação e de sua atribuição legal, para qual está habilitado e autorizado a exercer, assinando e identificando seu número de inscrição no Conselh</w:t>
            </w:r>
            <w:r>
              <w:t>o Regional de Serviço Social.</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8448D" w:rsidRDefault="00FA27AA">
            <w:r>
              <w:rPr>
                <w:rFonts w:ascii="Segoe UI Symbol" w:hAnsi="Segoe UI Symbol" w:cs="Segoe UI Symbol"/>
              </w:rPr>
              <w:t>☒</w:t>
            </w:r>
            <w:r w:rsidR="004016BD">
              <w:t>Sim</w:t>
            </w:r>
          </w:p>
          <w:p w:rsidR="00C8448D" w:rsidRDefault="004016BD">
            <w:r>
              <w:t>☐</w:t>
            </w:r>
            <w:r>
              <w:t xml:space="preserve"> Não</w:t>
            </w:r>
          </w:p>
        </w:tc>
      </w:tr>
      <w:tr w:rsidR="00C8448D">
        <w:tblPrEx>
          <w:tblCellMar>
            <w:top w:w="0" w:type="dxa"/>
            <w:bottom w:w="0" w:type="dxa"/>
          </w:tblCellMar>
        </w:tblPrEx>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Art. 7º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3</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Art. 7º. Os casos omissos serão resolvidos pelo Conselho Pleno do CFESS.</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8448D" w:rsidRDefault="00FA27AA">
            <w:r>
              <w:rPr>
                <w:rFonts w:ascii="Segoe UI Symbol" w:hAnsi="Segoe UI Symbol" w:cs="Segoe UI Symbol"/>
              </w:rPr>
              <w:t>☒</w:t>
            </w:r>
            <w:r w:rsidR="004016BD">
              <w:t>Sim</w:t>
            </w:r>
          </w:p>
          <w:p w:rsidR="00C8448D" w:rsidRDefault="004016BD">
            <w:r>
              <w:t>☐</w:t>
            </w:r>
            <w:r>
              <w:t xml:space="preserve"> Não</w:t>
            </w:r>
          </w:p>
        </w:tc>
      </w:tr>
    </w:tbl>
    <w:p w:rsidR="00C8448D" w:rsidRDefault="004016BD">
      <w:pPr>
        <w:keepNext/>
        <w:spacing w:before="180" w:after="80"/>
      </w:pPr>
      <w:r>
        <w:rPr>
          <w:b/>
          <w:bCs/>
        </w:rPr>
        <w:t>c) Qual é a situação desta norma hoje?</w:t>
      </w:r>
    </w:p>
    <w:p w:rsidR="00C8448D" w:rsidRDefault="00FA27AA">
      <w:pPr>
        <w:spacing w:after="100"/>
      </w:pPr>
      <w:r>
        <w:rPr>
          <w:rFonts w:ascii="Segoe UI Symbol" w:hAnsi="Segoe UI Symbol" w:cs="Segoe UI Symbol"/>
        </w:rPr>
        <w:t>☒</w:t>
      </w:r>
      <w:r w:rsidR="004016BD">
        <w:t xml:space="preserve"> Vigente     </w:t>
      </w:r>
      <w:proofErr w:type="gramStart"/>
      <w:r w:rsidR="004016BD">
        <w:t>☐  Vigente</w:t>
      </w:r>
      <w:proofErr w:type="gramEnd"/>
      <w:r w:rsidR="004016BD">
        <w:t xml:space="preserve"> com alterações     ☐  Revogada     ☐  Suspensa ou invalidada     ☐  Não sei</w:t>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C8448D">
        <w:tblPrEx>
          <w:tblCellMar>
            <w:top w:w="0" w:type="dxa"/>
            <w:bottom w:w="0" w:type="dxa"/>
          </w:tblCellMar>
        </w:tblPrEx>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C8448D" w:rsidRDefault="004016BD">
            <w:r>
              <w:rPr>
                <w:i/>
                <w:iCs/>
                <w:color w:val="4F5D70"/>
              </w:rPr>
              <w:t>Se alterada, revogada ou suspensa: por qual norma e em quê (se souber):</w:t>
            </w:r>
            <w:r w:rsidR="00FA27AA">
              <w:rPr>
                <w:i/>
                <w:iCs/>
                <w:color w:val="4F5D70"/>
              </w:rPr>
              <w:t xml:space="preserve"> </w:t>
            </w:r>
            <w:r w:rsidR="00FA27AA">
              <w:t>Justificativa: Até 27 de outubro de 2026, não identifiquei revogação, suspensão ou alteração expressa da Resolução CFESS nº 533/2008. O próprio CFESS continua reconhecendo sua aplicabilidade, inclusive em parecer jurídico de janeiro de 2026 e em suas orientações institucionais sobre supervisão de estágio.</w:t>
            </w:r>
          </w:p>
          <w:p w:rsidR="00C8448D" w:rsidRDefault="00C8448D"/>
          <w:p w:rsidR="00C8448D" w:rsidRDefault="00C8448D"/>
        </w:tc>
      </w:tr>
    </w:tbl>
    <w:p w:rsidR="00C8448D" w:rsidRDefault="004016BD">
      <w:pPr>
        <w:keepNext/>
        <w:spacing w:before="180" w:after="80"/>
      </w:pPr>
      <w:r>
        <w:rPr>
          <w:b/>
          <w:bCs/>
        </w:rPr>
        <w:t>d) Observações</w:t>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C8448D">
        <w:tblPrEx>
          <w:tblCellMar>
            <w:top w:w="0" w:type="dxa"/>
            <w:bottom w:w="0" w:type="dxa"/>
          </w:tblCellMar>
        </w:tblPrEx>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C8448D" w:rsidRDefault="004016BD">
            <w:r>
              <w:rPr>
                <w:i/>
                <w:iCs/>
                <w:color w:val="4F5D70"/>
              </w:rPr>
              <w:t>Algo a corrigir ou registrar sobre este documento:</w:t>
            </w:r>
            <w:r w:rsidR="00FA27AA">
              <w:t xml:space="preserve"> </w:t>
            </w:r>
            <w:r w:rsidR="00FA27AA">
              <w:t xml:space="preserve">A Resolução CFESS nº 533/2008 encontra-se disponível integralmente no portal oficial do CFESS, com cinco páginas e onze artigos. A conferência identificou correspondência dos trechos analisados com o documento original, observando-se apenas o truncamento da leitura automática do art. 1º, sem divergência textual no conteúdo apresentado. Não foram identificadas alterações ou revogação posteriores. Recomenda-se preservar a distinção entre supervisão acadêmica e supervisão de campo, ambas de responsabilidade de assistentes sociais, conforme os </w:t>
            </w:r>
            <w:proofErr w:type="spellStart"/>
            <w:r w:rsidR="00FA27AA">
              <w:t>arts</w:t>
            </w:r>
            <w:proofErr w:type="spellEnd"/>
            <w:r w:rsidR="00FA27AA">
              <w:t>. 2º, 5º, 6º, 7º e 8º. O art. 3º, parágrafo único, estabelece o limite máximo de um estagiário para cada dez horas semanais de trabalho do supervisor de campo.</w:t>
            </w:r>
          </w:p>
          <w:p w:rsidR="00C8448D" w:rsidRDefault="00C8448D"/>
        </w:tc>
      </w:tr>
    </w:tbl>
    <w:p w:rsidR="00C8448D" w:rsidRDefault="004016BD">
      <w:pPr>
        <w:pStyle w:val="Ttulo1"/>
        <w:keepNext/>
        <w:pageBreakBefore/>
        <w:spacing w:before="280" w:after="120"/>
      </w:pPr>
      <w:r>
        <w:rPr>
          <w:b/>
          <w:bCs/>
          <w:color w:val="173456"/>
          <w:sz w:val="28"/>
          <w:szCs w:val="28"/>
        </w:rPr>
        <w:lastRenderedPageBreak/>
        <w:t>Documento 5 — Resolução nº 512/2007</w:t>
      </w:r>
    </w:p>
    <w:p w:rsidR="00C8448D" w:rsidRDefault="004016BD">
      <w:pPr>
        <w:spacing w:after="100"/>
      </w:pPr>
      <w:r>
        <w:rPr>
          <w:i/>
          <w:iCs/>
          <w:color w:val="4F5D70"/>
        </w:rPr>
        <w:t>Reformulação das normas gerais para o exercício da Fiscalização Profissional e atualização da Política Nacional de Fiscalização</w:t>
      </w:r>
    </w:p>
    <w:p w:rsidR="00C8448D" w:rsidRDefault="004016BD">
      <w:pPr>
        <w:spacing w:after="100"/>
      </w:pPr>
      <w:r>
        <w:t xml:space="preserve">PDF oficial: </w:t>
      </w:r>
      <w:hyperlink r:id="rId15" w:history="1">
        <w:r>
          <w:rPr>
            <w:color w:val="1D5590"/>
            <w:u w:val="single"/>
          </w:rPr>
          <w:t>Resolucaocf</w:t>
        </w:r>
        <w:r>
          <w:rPr>
            <w:color w:val="1D5590"/>
            <w:u w:val="single"/>
          </w:rPr>
          <w:t>e</w:t>
        </w:r>
        <w:r>
          <w:rPr>
            <w:color w:val="1D5590"/>
            <w:u w:val="single"/>
          </w:rPr>
          <w:t>ss5122007.pdf</w:t>
        </w:r>
      </w:hyperlink>
      <w:r>
        <w:t xml:space="preserve">   ·   </w:t>
      </w:r>
      <w:hyperlink r:id="rId16" w:history="1">
        <w:r>
          <w:rPr>
            <w:color w:val="1D5590"/>
            <w:u w:val="single"/>
          </w:rPr>
          <w:t>página oficial</w:t>
        </w:r>
      </w:hyperlink>
    </w:p>
    <w:p w:rsidR="00C8448D" w:rsidRDefault="004016BD">
      <w:pPr>
        <w:keepNext/>
        <w:spacing w:before="180" w:after="80"/>
      </w:pPr>
      <w:r>
        <w:rPr>
          <w:b/>
          <w:bCs/>
        </w:rPr>
        <w:t>a) O PDF é o documento oficial e está completo?</w:t>
      </w:r>
    </w:p>
    <w:p w:rsidR="00C8448D" w:rsidRDefault="00FA27AA">
      <w:pPr>
        <w:spacing w:after="100"/>
      </w:pPr>
      <w:r>
        <w:rPr>
          <w:rFonts w:ascii="Segoe UI Symbol" w:hAnsi="Segoe UI Symbol" w:cs="Segoe UI Symbol"/>
        </w:rPr>
        <w:t>☒</w:t>
      </w:r>
      <w:r>
        <w:rPr>
          <w:rFonts w:ascii="Segoe UI Symbol" w:hAnsi="Segoe UI Symbol" w:cs="Segoe UI Symbol"/>
        </w:rPr>
        <w:t xml:space="preserve"> </w:t>
      </w:r>
      <w:r w:rsidR="004016BD">
        <w:t xml:space="preserve">Sim     </w:t>
      </w:r>
      <w:proofErr w:type="gramStart"/>
      <w:r w:rsidR="004016BD">
        <w:t>☐  Não</w:t>
      </w:r>
      <w:proofErr w:type="gramEnd"/>
      <w:r w:rsidR="004016BD">
        <w:t xml:space="preserve">     ☐  Não consegui verificar</w:t>
      </w:r>
    </w:p>
    <w:p w:rsidR="00C8448D" w:rsidRDefault="004016BD">
      <w:pPr>
        <w:keepNext/>
        <w:spacing w:before="180" w:after="80"/>
      </w:pPr>
      <w:r>
        <w:rPr>
          <w:b/>
          <w:bCs/>
        </w:rPr>
        <w:t xml:space="preserve">b) Os trechos lidos </w:t>
      </w:r>
      <w:r>
        <w:rPr>
          <w:b/>
          <w:bCs/>
        </w:rPr>
        <w:t>pelo sistema são iguais ao PDF?</w:t>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00"/>
        <w:gridCol w:w="5538"/>
        <w:gridCol w:w="1500"/>
      </w:tblGrid>
      <w:tr w:rsidR="00C8448D">
        <w:tblPrEx>
          <w:tblCellMar>
            <w:top w:w="0" w:type="dxa"/>
            <w:bottom w:w="0" w:type="dxa"/>
          </w:tblCellMar>
        </w:tblPrEx>
        <w:trPr>
          <w:tblHeader/>
        </w:trPr>
        <w:tc>
          <w:tcPr>
            <w:tcW w:w="19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448D" w:rsidRDefault="004016BD">
            <w:r>
              <w:rPr>
                <w:b/>
                <w:bCs/>
                <w:color w:val="FFFFFF"/>
              </w:rPr>
              <w:t>Dispositivo</w:t>
            </w:r>
          </w:p>
        </w:tc>
        <w:tc>
          <w:tcPr>
            <w:tcW w:w="7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448D" w:rsidRDefault="004016BD">
            <w:r>
              <w:rPr>
                <w:b/>
                <w:bCs/>
                <w:color w:val="FFFFFF"/>
              </w:rPr>
              <w:t>Pág.</w:t>
            </w:r>
          </w:p>
        </w:tc>
        <w:tc>
          <w:tcPr>
            <w:tcW w:w="55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448D" w:rsidRDefault="004016BD">
            <w:r>
              <w:rPr>
                <w:b/>
                <w:bCs/>
                <w:color w:val="FFFFFF"/>
              </w:rPr>
              <w:t>Texto lido pelo sistema</w:t>
            </w:r>
          </w:p>
        </w:tc>
        <w:tc>
          <w:tcPr>
            <w:tcW w:w="15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448D" w:rsidRDefault="004016BD">
            <w:r>
              <w:rPr>
                <w:b/>
                <w:bCs/>
                <w:color w:val="FFFFFF"/>
              </w:rPr>
              <w:t>Igual?</w:t>
            </w:r>
          </w:p>
        </w:tc>
      </w:tr>
      <w:tr w:rsidR="00C8448D">
        <w:tblPrEx>
          <w:tblCellMar>
            <w:top w:w="0" w:type="dxa"/>
            <w:bottom w:w="0" w:type="dxa"/>
          </w:tblCellMar>
        </w:tblPrEx>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Art. 1º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1</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Art. 1º - O serviço de orientação e fiscalização do exercício profissional do Assistente Social será desenvolvido seguindo as normas estabelecidas pela presente Resolução.</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8448D" w:rsidRDefault="00FA27AA">
            <w:r>
              <w:rPr>
                <w:rFonts w:ascii="Segoe UI Symbol" w:hAnsi="Segoe UI Symbol" w:cs="Segoe UI Symbol"/>
              </w:rPr>
              <w:t>☒</w:t>
            </w:r>
            <w:r w:rsidR="004016BD">
              <w:t>Sim</w:t>
            </w:r>
          </w:p>
          <w:p w:rsidR="00C8448D" w:rsidRDefault="004016BD">
            <w:r>
              <w:t>☐</w:t>
            </w:r>
            <w:r>
              <w:t xml:space="preserve"> Não</w:t>
            </w:r>
          </w:p>
        </w:tc>
      </w:tr>
      <w:tr w:rsidR="00C8448D">
        <w:tblPrEx>
          <w:tblCellMar>
            <w:top w:w="0" w:type="dxa"/>
            <w:bottom w:w="0" w:type="dxa"/>
          </w:tblCellMar>
        </w:tblPrEx>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Art. 13, inciso II</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4</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II- Propor e realizar atividades preventivas de orientação e discussão junto aos profissionais e instituições, em consonância com as diretrizes da PNF e plano de ação da COFI;</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8448D" w:rsidRDefault="00FA27AA">
            <w:r>
              <w:rPr>
                <w:rFonts w:ascii="Segoe UI Symbol" w:hAnsi="Segoe UI Symbol" w:cs="Segoe UI Symbol"/>
              </w:rPr>
              <w:t>☒</w:t>
            </w:r>
            <w:r w:rsidR="004016BD">
              <w:t xml:space="preserve"> Sim</w:t>
            </w:r>
          </w:p>
          <w:p w:rsidR="00C8448D" w:rsidRDefault="004016BD">
            <w:r>
              <w:t>☐</w:t>
            </w:r>
            <w:r>
              <w:t xml:space="preserve"> Não</w:t>
            </w:r>
          </w:p>
        </w:tc>
      </w:tr>
      <w:tr w:rsidR="00C8448D">
        <w:tblPrEx>
          <w:tblCellMar>
            <w:top w:w="0" w:type="dxa"/>
            <w:bottom w:w="0" w:type="dxa"/>
          </w:tblCellMar>
        </w:tblPrEx>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Art. 19, inciso III</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6</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III- Instrumentalização dos conselheiros do C</w:t>
            </w:r>
            <w:r>
              <w:t>RESS e membros das Seccionais para atuarem como agentes multiplicadores dos preceitos éticos da profissão;</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8448D" w:rsidRDefault="00FA27AA">
            <w:r>
              <w:rPr>
                <w:rFonts w:ascii="Segoe UI Symbol" w:hAnsi="Segoe UI Symbol" w:cs="Segoe UI Symbol"/>
              </w:rPr>
              <w:t>☒</w:t>
            </w:r>
            <w:r w:rsidR="004016BD">
              <w:t>Sim</w:t>
            </w:r>
          </w:p>
          <w:p w:rsidR="00C8448D" w:rsidRDefault="004016BD">
            <w:r>
              <w:t>☐</w:t>
            </w:r>
            <w:r>
              <w:t xml:space="preserve"> Não</w:t>
            </w:r>
          </w:p>
        </w:tc>
      </w:tr>
    </w:tbl>
    <w:p w:rsidR="00C8448D" w:rsidRDefault="004016BD">
      <w:pPr>
        <w:keepNext/>
        <w:spacing w:before="180" w:after="80"/>
      </w:pPr>
      <w:r>
        <w:rPr>
          <w:b/>
          <w:bCs/>
        </w:rPr>
        <w:t>c) Qual é a situação desta norma hoje?</w:t>
      </w:r>
    </w:p>
    <w:p w:rsidR="00C8448D" w:rsidRDefault="004016BD">
      <w:pPr>
        <w:spacing w:after="100"/>
      </w:pPr>
      <w:r>
        <w:rPr>
          <w:b/>
          <w:bCs/>
          <w:color w:val="4F5D70"/>
          <w:sz w:val="20"/>
          <w:szCs w:val="20"/>
        </w:rPr>
        <w:t>Relações já conhecidas:</w:t>
      </w:r>
    </w:p>
    <w:p w:rsidR="00C8448D" w:rsidRDefault="004016BD">
      <w:pPr>
        <w:pStyle w:val="PargrafodaLista"/>
        <w:numPr>
          <w:ilvl w:val="0"/>
          <w:numId w:val="3"/>
        </w:numPr>
      </w:pPr>
      <w:r>
        <w:rPr>
          <w:color w:val="4F5D70"/>
          <w:sz w:val="20"/>
          <w:szCs w:val="20"/>
        </w:rPr>
        <w:t>A Res. 828/2017 altera dispositivos desta resolução (ementa do portal). O PDF é uma versão com trechos riscados.</w:t>
      </w:r>
    </w:p>
    <w:p w:rsidR="00C8448D" w:rsidRDefault="004016BD">
      <w:pPr>
        <w:pStyle w:val="PargrafodaLista"/>
        <w:numPr>
          <w:ilvl w:val="0"/>
          <w:numId w:val="3"/>
        </w:numPr>
      </w:pPr>
      <w:r>
        <w:rPr>
          <w:color w:val="4F5D70"/>
          <w:sz w:val="20"/>
          <w:szCs w:val="20"/>
        </w:rPr>
        <w:t xml:space="preserve">O próprio texto menciona: Resolução CFESS Nº.382/99 (possível </w:t>
      </w:r>
      <w:proofErr w:type="spellStart"/>
      <w:r>
        <w:rPr>
          <w:color w:val="4F5D70"/>
          <w:sz w:val="20"/>
          <w:szCs w:val="20"/>
        </w:rPr>
        <w:t>revogacao</w:t>
      </w:r>
      <w:proofErr w:type="spellEnd"/>
      <w:r>
        <w:rPr>
          <w:color w:val="4F5D70"/>
          <w:sz w:val="20"/>
          <w:szCs w:val="20"/>
        </w:rPr>
        <w:t>)</w:t>
      </w:r>
    </w:p>
    <w:p w:rsidR="00C8448D" w:rsidRDefault="004016BD">
      <w:pPr>
        <w:spacing w:after="100"/>
      </w:pPr>
      <w:proofErr w:type="gramStart"/>
      <w:r>
        <w:t>☐</w:t>
      </w:r>
      <w:r>
        <w:t xml:space="preserve">  Vigente</w:t>
      </w:r>
      <w:proofErr w:type="gramEnd"/>
      <w:r>
        <w:t xml:space="preserve">     </w:t>
      </w:r>
      <w:r w:rsidR="00FA27AA">
        <w:rPr>
          <w:rFonts w:ascii="Segoe UI Symbol" w:hAnsi="Segoe UI Symbol" w:cs="Segoe UI Symbol"/>
        </w:rPr>
        <w:t>☒</w:t>
      </w:r>
      <w:r w:rsidR="00FA27AA">
        <w:rPr>
          <w:rFonts w:ascii="Segoe UI Symbol" w:hAnsi="Segoe UI Symbol" w:cs="Segoe UI Symbol"/>
        </w:rPr>
        <w:t xml:space="preserve"> </w:t>
      </w:r>
      <w:r>
        <w:t>Vigente com alterações     ☐  Revogada     ☐  Suspen</w:t>
      </w:r>
      <w:r>
        <w:t>sa ou invalidada     ☐  Não sei</w:t>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C8448D">
        <w:tblPrEx>
          <w:tblCellMar>
            <w:top w:w="0" w:type="dxa"/>
            <w:bottom w:w="0" w:type="dxa"/>
          </w:tblCellMar>
        </w:tblPrEx>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FA27AA" w:rsidRDefault="004016BD" w:rsidP="00FA27AA">
            <w:pPr>
              <w:pStyle w:val="NormalWeb"/>
            </w:pPr>
            <w:r>
              <w:rPr>
                <w:rFonts w:ascii="Calibri" w:eastAsia="Calibri" w:hAnsi="Calibri" w:cs="Calibri"/>
                <w:i/>
                <w:iCs/>
                <w:color w:val="4F5D70"/>
                <w:sz w:val="22"/>
                <w:szCs w:val="22"/>
              </w:rPr>
              <w:t>Se alterada, revogada ou suspensa: por qual norma e em quê (se souber):</w:t>
            </w:r>
            <w:r w:rsidR="00FA27AA">
              <w:rPr>
                <w:i/>
                <w:iCs/>
                <w:color w:val="4F5D70"/>
              </w:rPr>
              <w:t xml:space="preserve"> </w:t>
            </w:r>
            <w:r w:rsidR="00FA27AA">
              <w:t>A Resolução CFESS nº 512/2007 permanece vigente com alterações introduzidas pela Resolução CFESS nº 828/2017, que modificou o art. 13, inciso XIII, substituindo a referência ao antigo Relatório de Visita de Fiscalização pelo Termo de Visita de Fiscalização e Orientação, e reformulou o art. 17, estabelecendo novos instrumentos de fiscalização profissional e substituindo os dispositivos anteriores.</w:t>
            </w:r>
          </w:p>
          <w:p w:rsidR="00C8448D" w:rsidRDefault="00FA27AA" w:rsidP="00FA27AA">
            <w:pPr>
              <w:pStyle w:val="NormalWeb"/>
            </w:pPr>
            <w:r>
              <w:t>Quanto à Resolução CFESS nº 382/1999, o art. 20 da Resolução nº 512/2007 revogou expressamente suas disposições em contrário, consolidando a atualização da Política Nacional de Fiscalização. Portanto, a Resolução nº 382/1999 é uma norma anterior afetada pela Resolução nº 512/2007, não constituindo fundamento para sua revogação.</w:t>
            </w:r>
          </w:p>
        </w:tc>
      </w:tr>
    </w:tbl>
    <w:p w:rsidR="00C8448D" w:rsidRDefault="004016BD">
      <w:pPr>
        <w:keepNext/>
        <w:spacing w:before="180" w:after="80"/>
      </w:pPr>
      <w:r>
        <w:rPr>
          <w:b/>
          <w:bCs/>
        </w:rPr>
        <w:t>d) Trechos riscados retirados pelo sistema</w:t>
      </w:r>
    </w:p>
    <w:p w:rsidR="00C8448D" w:rsidRDefault="004016BD">
      <w:pPr>
        <w:spacing w:after="100"/>
      </w:pPr>
      <w:r>
        <w:t>O PDF traz trechos riscados (redação revogada). O sistema os retirou do texto pesquisável. Confirme que estão mesmo riscados no PDF:</w:t>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7438"/>
        <w:gridCol w:w="1500"/>
      </w:tblGrid>
      <w:tr w:rsidR="00C8448D">
        <w:tblPrEx>
          <w:tblCellMar>
            <w:top w:w="0" w:type="dxa"/>
            <w:bottom w:w="0" w:type="dxa"/>
          </w:tblCellMar>
        </w:tblPrEx>
        <w:trPr>
          <w:tblHeader/>
        </w:trPr>
        <w:tc>
          <w:tcPr>
            <w:tcW w:w="7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448D" w:rsidRDefault="004016BD">
            <w:r>
              <w:rPr>
                <w:b/>
                <w:bCs/>
                <w:color w:val="FFFFFF"/>
              </w:rPr>
              <w:t>Pág.</w:t>
            </w:r>
          </w:p>
        </w:tc>
        <w:tc>
          <w:tcPr>
            <w:tcW w:w="74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448D" w:rsidRDefault="004016BD">
            <w:r>
              <w:rPr>
                <w:b/>
                <w:bCs/>
                <w:color w:val="FFFFFF"/>
              </w:rPr>
              <w:t>Texto retirado (início)</w:t>
            </w:r>
          </w:p>
        </w:tc>
        <w:tc>
          <w:tcPr>
            <w:tcW w:w="15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448D" w:rsidRDefault="004016BD">
            <w:r>
              <w:rPr>
                <w:b/>
                <w:bCs/>
                <w:color w:val="FFFFFF"/>
              </w:rPr>
              <w:t>Riscado?</w:t>
            </w:r>
          </w:p>
        </w:tc>
      </w:tr>
      <w:tr w:rsidR="00C8448D">
        <w:tblPrEx>
          <w:tblCellMar>
            <w:top w:w="0" w:type="dxa"/>
            <w:bottom w:w="0" w:type="dxa"/>
          </w:tblCellMar>
        </w:tblPrEx>
        <w:trPr>
          <w:cantSplit/>
        </w:trPr>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5</w:t>
            </w:r>
          </w:p>
        </w:tc>
        <w:tc>
          <w:tcPr>
            <w:tcW w:w="74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 xml:space="preserve">Descrever no relatório de visita de fiscalização todo fato constatado, relatando </w:t>
            </w:r>
            <w:proofErr w:type="spellStart"/>
            <w:r>
              <w:t>qualquerirregularidade</w:t>
            </w:r>
            <w:proofErr w:type="spellEnd"/>
            <w:r>
              <w:t xml:space="preserve"> que comprometa a qualidade dos serviços profissionais prestados, anotando </w:t>
            </w:r>
            <w:proofErr w:type="spellStart"/>
            <w:r>
              <w:t>nomeendereço</w:t>
            </w:r>
            <w:proofErr w:type="spellEnd"/>
            <w:r>
              <w:t xml:space="preserve"> e número de RG das pessoas envolvidas e testemunhas se houver;</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8448D" w:rsidRDefault="00DB4314">
            <w:r>
              <w:rPr>
                <w:rFonts w:ascii="Segoe UI Symbol" w:hAnsi="Segoe UI Symbol" w:cs="Segoe UI Symbol"/>
              </w:rPr>
              <w:t>☒</w:t>
            </w:r>
            <w:r w:rsidR="004016BD">
              <w:t>Sim</w:t>
            </w:r>
          </w:p>
          <w:p w:rsidR="00C8448D" w:rsidRDefault="004016BD">
            <w:r>
              <w:t>☐</w:t>
            </w:r>
            <w:r>
              <w:t xml:space="preserve"> Não</w:t>
            </w:r>
          </w:p>
        </w:tc>
      </w:tr>
      <w:tr w:rsidR="00C8448D">
        <w:tblPrEx>
          <w:tblCellMar>
            <w:top w:w="0" w:type="dxa"/>
            <w:bottom w:w="0" w:type="dxa"/>
          </w:tblCellMar>
        </w:tblPrEx>
        <w:trPr>
          <w:cantSplit/>
        </w:trPr>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lastRenderedPageBreak/>
              <w:t>6</w:t>
            </w:r>
          </w:p>
        </w:tc>
        <w:tc>
          <w:tcPr>
            <w:tcW w:w="74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 xml:space="preserve">Art. 17Ficam instituídos os instrumentais básicos a serem utilizados no exercício da ação </w:t>
            </w:r>
            <w:proofErr w:type="spellStart"/>
            <w:r>
              <w:t>fiscalizadoraque</w:t>
            </w:r>
            <w:proofErr w:type="spellEnd"/>
            <w:r>
              <w:t xml:space="preserve"> constarão como anexo da Política Nacional de Fiscalização, a </w:t>
            </w:r>
            <w:proofErr w:type="spellStart"/>
            <w:r>
              <w:t>saber:I</w:t>
            </w:r>
            <w:proofErr w:type="spellEnd"/>
            <w:r>
              <w:t xml:space="preserve">- Relatório de Visita de </w:t>
            </w:r>
            <w:proofErr w:type="spellStart"/>
            <w:r>
              <w:t>Fiscalizaçãoa</w:t>
            </w:r>
            <w:proofErr w:type="spellEnd"/>
            <w:r>
              <w:t xml:space="preserve"> ser utilizado pelo agente fiscal ou repres</w:t>
            </w:r>
            <w:r>
              <w:t xml:space="preserve">entante </w:t>
            </w:r>
            <w:proofErr w:type="spellStart"/>
            <w:r>
              <w:t>doCRESS</w:t>
            </w:r>
            <w:proofErr w:type="spellEnd"/>
            <w:r>
              <w:t>/ Seccional, nas situações de…</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8448D" w:rsidRDefault="00DB4314">
            <w:r>
              <w:rPr>
                <w:rFonts w:ascii="Segoe UI Symbol" w:hAnsi="Segoe UI Symbol" w:cs="Segoe UI Symbol"/>
              </w:rPr>
              <w:t>☒</w:t>
            </w:r>
            <w:r w:rsidR="004016BD">
              <w:t>Sim</w:t>
            </w:r>
          </w:p>
          <w:p w:rsidR="00C8448D" w:rsidRDefault="004016BD">
            <w:r>
              <w:t>☐</w:t>
            </w:r>
            <w:r>
              <w:t xml:space="preserve"> Não</w:t>
            </w:r>
          </w:p>
        </w:tc>
      </w:tr>
    </w:tbl>
    <w:p w:rsidR="00C8448D" w:rsidRDefault="004016BD">
      <w:pPr>
        <w:keepNext/>
        <w:spacing w:before="180" w:after="80"/>
      </w:pPr>
      <w:r>
        <w:rPr>
          <w:b/>
          <w:bCs/>
        </w:rPr>
        <w:t>e) Observações</w:t>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C8448D">
        <w:tblPrEx>
          <w:tblCellMar>
            <w:top w:w="0" w:type="dxa"/>
            <w:bottom w:w="0" w:type="dxa"/>
          </w:tblCellMar>
        </w:tblPrEx>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C8448D" w:rsidRDefault="004016BD">
            <w:r>
              <w:rPr>
                <w:i/>
                <w:iCs/>
                <w:color w:val="4F5D70"/>
              </w:rPr>
              <w:t>Algo a corrigir ou registrar sobre este documento:</w:t>
            </w:r>
          </w:p>
          <w:p w:rsidR="00C8448D" w:rsidRDefault="00C8448D"/>
        </w:tc>
      </w:tr>
    </w:tbl>
    <w:p w:rsidR="00C8448D" w:rsidRDefault="004016BD">
      <w:pPr>
        <w:pStyle w:val="Ttulo1"/>
        <w:keepNext/>
        <w:pageBreakBefore/>
        <w:spacing w:before="280" w:after="120"/>
      </w:pPr>
      <w:r>
        <w:rPr>
          <w:b/>
          <w:bCs/>
          <w:color w:val="173456"/>
          <w:sz w:val="28"/>
          <w:szCs w:val="28"/>
        </w:rPr>
        <w:lastRenderedPageBreak/>
        <w:t>Documento 6 — Resolução nº 954/2020</w:t>
      </w:r>
    </w:p>
    <w:p w:rsidR="00C8448D" w:rsidRDefault="004016BD">
      <w:pPr>
        <w:spacing w:after="100"/>
      </w:pPr>
      <w:r>
        <w:rPr>
          <w:i/>
          <w:iCs/>
          <w:color w:val="4F5D70"/>
        </w:rPr>
        <w:t>Extingue, no âmbito do Conjunto CFESS-CRESS, a infração disciplinar que consiste em deixar de pagar, regularmente, as anuidades e contribuições devidas ao CRESS, com a consequente extinção da penalidade de suspensão do exercício profissional por débito</w:t>
      </w:r>
    </w:p>
    <w:p w:rsidR="00C8448D" w:rsidRDefault="004016BD">
      <w:pPr>
        <w:spacing w:after="100"/>
      </w:pPr>
      <w:r>
        <w:t>PDF</w:t>
      </w:r>
      <w:r>
        <w:t xml:space="preserve"> oficial: </w:t>
      </w:r>
      <w:hyperlink r:id="rId17" w:history="1">
        <w:r>
          <w:rPr>
            <w:color w:val="1D5590"/>
            <w:u w:val="single"/>
          </w:rPr>
          <w:t>Resolucao</w:t>
        </w:r>
        <w:r>
          <w:rPr>
            <w:color w:val="1D5590"/>
            <w:u w:val="single"/>
          </w:rPr>
          <w:t>C</w:t>
        </w:r>
        <w:r>
          <w:rPr>
            <w:color w:val="1D5590"/>
            <w:u w:val="single"/>
          </w:rPr>
          <w:t>fess954-2020.pdf</w:t>
        </w:r>
      </w:hyperlink>
      <w:r>
        <w:t xml:space="preserve">   ·   </w:t>
      </w:r>
      <w:hyperlink r:id="rId18" w:history="1">
        <w:r>
          <w:rPr>
            <w:color w:val="1D5590"/>
            <w:u w:val="single"/>
          </w:rPr>
          <w:t>página oficial</w:t>
        </w:r>
      </w:hyperlink>
    </w:p>
    <w:p w:rsidR="00C8448D" w:rsidRDefault="004016BD">
      <w:pPr>
        <w:keepNext/>
        <w:spacing w:before="180" w:after="80"/>
      </w:pPr>
      <w:r>
        <w:rPr>
          <w:b/>
          <w:bCs/>
        </w:rPr>
        <w:t>a) O PDF é o documento of</w:t>
      </w:r>
      <w:r>
        <w:rPr>
          <w:b/>
          <w:bCs/>
        </w:rPr>
        <w:t>icial e está completo?</w:t>
      </w:r>
    </w:p>
    <w:p w:rsidR="00C8448D" w:rsidRDefault="00DB4314">
      <w:pPr>
        <w:spacing w:after="100"/>
      </w:pPr>
      <w:r>
        <w:rPr>
          <w:rFonts w:ascii="Segoe UI Symbol" w:hAnsi="Segoe UI Symbol" w:cs="Segoe UI Symbol"/>
        </w:rPr>
        <w:t>☒</w:t>
      </w:r>
      <w:r w:rsidR="004016BD">
        <w:t xml:space="preserve"> Sim     </w:t>
      </w:r>
      <w:proofErr w:type="gramStart"/>
      <w:r w:rsidR="004016BD">
        <w:t>☐  Não</w:t>
      </w:r>
      <w:proofErr w:type="gramEnd"/>
      <w:r w:rsidR="004016BD">
        <w:t xml:space="preserve">     ☐  Não consegui verificar</w:t>
      </w:r>
    </w:p>
    <w:p w:rsidR="00C8448D" w:rsidRDefault="004016BD">
      <w:pPr>
        <w:keepNext/>
        <w:spacing w:before="180" w:after="80"/>
      </w:pPr>
      <w:r>
        <w:rPr>
          <w:b/>
          <w:bCs/>
        </w:rPr>
        <w:t>b) Os trechos lidos pelo sistema são iguais ao PDF?</w:t>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00"/>
        <w:gridCol w:w="5538"/>
        <w:gridCol w:w="1500"/>
      </w:tblGrid>
      <w:tr w:rsidR="00C8448D">
        <w:tblPrEx>
          <w:tblCellMar>
            <w:top w:w="0" w:type="dxa"/>
            <w:bottom w:w="0" w:type="dxa"/>
          </w:tblCellMar>
        </w:tblPrEx>
        <w:trPr>
          <w:tblHeader/>
        </w:trPr>
        <w:tc>
          <w:tcPr>
            <w:tcW w:w="19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448D" w:rsidRDefault="004016BD">
            <w:r>
              <w:rPr>
                <w:b/>
                <w:bCs/>
                <w:color w:val="FFFFFF"/>
              </w:rPr>
              <w:t>Dispositivo</w:t>
            </w:r>
          </w:p>
        </w:tc>
        <w:tc>
          <w:tcPr>
            <w:tcW w:w="7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448D" w:rsidRDefault="004016BD">
            <w:r>
              <w:rPr>
                <w:b/>
                <w:bCs/>
                <w:color w:val="FFFFFF"/>
              </w:rPr>
              <w:t>Pág.</w:t>
            </w:r>
          </w:p>
        </w:tc>
        <w:tc>
          <w:tcPr>
            <w:tcW w:w="55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448D" w:rsidRDefault="004016BD">
            <w:r>
              <w:rPr>
                <w:b/>
                <w:bCs/>
                <w:color w:val="FFFFFF"/>
              </w:rPr>
              <w:t>Texto lido pelo sistema</w:t>
            </w:r>
          </w:p>
        </w:tc>
        <w:tc>
          <w:tcPr>
            <w:tcW w:w="15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448D" w:rsidRDefault="004016BD">
            <w:r>
              <w:rPr>
                <w:b/>
                <w:bCs/>
                <w:color w:val="FFFFFF"/>
              </w:rPr>
              <w:t>Igual?</w:t>
            </w:r>
          </w:p>
        </w:tc>
      </w:tr>
      <w:tr w:rsidR="00C8448D">
        <w:tblPrEx>
          <w:tblCellMar>
            <w:top w:w="0" w:type="dxa"/>
            <w:bottom w:w="0" w:type="dxa"/>
          </w:tblCellMar>
        </w:tblPrEx>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Art. 1º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2</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 xml:space="preserve">Art. 1º Extinguir, no âmbito do Conjunto CFESS/CRESS, a infração disciplinar que consiste em deixar de pagar, regularmente, as anuidades e contribuições devidas ao CRESS (tipificada no 22, </w:t>
            </w:r>
            <w:proofErr w:type="gramStart"/>
            <w:r>
              <w:t>“ ”</w:t>
            </w:r>
            <w:proofErr w:type="gramEnd"/>
            <w:r>
              <w:t>, da Resolução CFESS no 273/1993), com a consequente extinção da</w:t>
            </w:r>
            <w:r>
              <w:t xml:space="preserve"> penalidade de suspensão do exercício profissional por débito.</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8448D" w:rsidRDefault="00DB4314">
            <w:r>
              <w:rPr>
                <w:rFonts w:ascii="Segoe UI Symbol" w:hAnsi="Segoe UI Symbol" w:cs="Segoe UI Symbol"/>
              </w:rPr>
              <w:t>☒</w:t>
            </w:r>
            <w:r w:rsidR="004016BD">
              <w:t>Sim</w:t>
            </w:r>
          </w:p>
          <w:p w:rsidR="00C8448D" w:rsidRDefault="004016BD">
            <w:r>
              <w:t>☐</w:t>
            </w:r>
            <w:r>
              <w:t xml:space="preserve"> Não</w:t>
            </w:r>
          </w:p>
        </w:tc>
      </w:tr>
      <w:tr w:rsidR="00C8448D">
        <w:tblPrEx>
          <w:tblCellMar>
            <w:top w:w="0" w:type="dxa"/>
            <w:bottom w:w="0" w:type="dxa"/>
          </w:tblCellMar>
        </w:tblPrEx>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Art. 3º, inciso I</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2</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 xml:space="preserve">I - </w:t>
            </w:r>
            <w:proofErr w:type="gramStart"/>
            <w:r>
              <w:t>“ ”</w:t>
            </w:r>
            <w:proofErr w:type="gramEnd"/>
            <w:r>
              <w:t xml:space="preserve"> 22 ú 25 o 273/1993.</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8448D" w:rsidRDefault="00DB4314">
            <w:r>
              <w:rPr>
                <w:rFonts w:ascii="Segoe UI Symbol" w:hAnsi="Segoe UI Symbol" w:cs="Segoe UI Symbol"/>
              </w:rPr>
              <w:t>☒</w:t>
            </w:r>
            <w:r w:rsidR="004016BD">
              <w:t>Sim</w:t>
            </w:r>
          </w:p>
          <w:p w:rsidR="00C8448D" w:rsidRDefault="004016BD">
            <w:r>
              <w:t>☐</w:t>
            </w:r>
            <w:r>
              <w:t xml:space="preserve"> Não</w:t>
            </w:r>
          </w:p>
        </w:tc>
      </w:tr>
      <w:tr w:rsidR="00C8448D">
        <w:tblPrEx>
          <w:tblCellMar>
            <w:top w:w="0" w:type="dxa"/>
            <w:bottom w:w="0" w:type="dxa"/>
          </w:tblCellMar>
        </w:tblPrEx>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Art. 3º, inciso IV</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2</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 xml:space="preserve">IV - o inciso IV do artigo 5º </w:t>
            </w:r>
            <w:proofErr w:type="spellStart"/>
            <w:r>
              <w:t>da</w:t>
            </w:r>
            <w:proofErr w:type="spellEnd"/>
            <w:r>
              <w:t xml:space="preserve"> o 777/2016.</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8448D" w:rsidRDefault="00DB4314">
            <w:r>
              <w:rPr>
                <w:rFonts w:ascii="Segoe UI Symbol" w:hAnsi="Segoe UI Symbol" w:cs="Segoe UI Symbol"/>
              </w:rPr>
              <w:t>☒</w:t>
            </w:r>
            <w:r>
              <w:rPr>
                <w:rFonts w:ascii="Segoe UI Symbol" w:hAnsi="Segoe UI Symbol" w:cs="Segoe UI Symbol"/>
              </w:rPr>
              <w:t xml:space="preserve"> </w:t>
            </w:r>
            <w:r w:rsidR="004016BD">
              <w:t>Sim</w:t>
            </w:r>
          </w:p>
          <w:p w:rsidR="00C8448D" w:rsidRDefault="004016BD">
            <w:r>
              <w:t>☐</w:t>
            </w:r>
            <w:r>
              <w:t xml:space="preserve"> Não</w:t>
            </w:r>
          </w:p>
        </w:tc>
      </w:tr>
    </w:tbl>
    <w:p w:rsidR="00C8448D" w:rsidRDefault="004016BD">
      <w:pPr>
        <w:keepNext/>
        <w:spacing w:before="180" w:after="80"/>
      </w:pPr>
      <w:r>
        <w:rPr>
          <w:b/>
          <w:bCs/>
        </w:rPr>
        <w:t>c) Qual é a situação desta norma hoje?</w:t>
      </w:r>
    </w:p>
    <w:p w:rsidR="00C8448D" w:rsidRDefault="004016BD">
      <w:pPr>
        <w:spacing w:after="100"/>
      </w:pPr>
      <w:r>
        <w:rPr>
          <w:b/>
          <w:bCs/>
          <w:color w:val="4F5D70"/>
          <w:sz w:val="20"/>
          <w:szCs w:val="20"/>
        </w:rPr>
        <w:t>Relações já conhecidas:</w:t>
      </w:r>
    </w:p>
    <w:p w:rsidR="00C8448D" w:rsidRDefault="004016BD">
      <w:pPr>
        <w:pStyle w:val="PargrafodaLista"/>
        <w:numPr>
          <w:ilvl w:val="0"/>
          <w:numId w:val="3"/>
        </w:numPr>
      </w:pPr>
      <w:r>
        <w:rPr>
          <w:color w:val="4F5D70"/>
          <w:sz w:val="20"/>
          <w:szCs w:val="20"/>
        </w:rPr>
        <w:t xml:space="preserve">A Res. 970/2021 anulou o Art. 1º desta resolução quanto à alínea c do Art. 22 do Código e deu nova redação aos </w:t>
      </w:r>
      <w:proofErr w:type="spellStart"/>
      <w:r>
        <w:rPr>
          <w:color w:val="4F5D70"/>
          <w:sz w:val="20"/>
          <w:szCs w:val="20"/>
        </w:rPr>
        <w:t>Arts</w:t>
      </w:r>
      <w:proofErr w:type="spellEnd"/>
      <w:r>
        <w:rPr>
          <w:color w:val="4F5D70"/>
          <w:sz w:val="20"/>
          <w:szCs w:val="20"/>
        </w:rPr>
        <w:t>. 1º e 3º (conferido no texto oficial).</w:t>
      </w:r>
    </w:p>
    <w:p w:rsidR="00C8448D" w:rsidRDefault="004016BD">
      <w:pPr>
        <w:pStyle w:val="PargrafodaLista"/>
        <w:numPr>
          <w:ilvl w:val="0"/>
          <w:numId w:val="3"/>
        </w:numPr>
      </w:pPr>
      <w:r>
        <w:rPr>
          <w:color w:val="4F5D70"/>
          <w:sz w:val="20"/>
          <w:szCs w:val="20"/>
        </w:rPr>
        <w:t>O portal publica também uma versão compilada desta resolução, mas a leitura a</w:t>
      </w:r>
      <w:r>
        <w:rPr>
          <w:color w:val="4F5D70"/>
          <w:sz w:val="20"/>
          <w:szCs w:val="20"/>
        </w:rPr>
        <w:t>utomática dela saiu ilegível; por isso a conferência é feita no texto original.</w:t>
      </w:r>
    </w:p>
    <w:p w:rsidR="00C8448D" w:rsidRDefault="004016BD">
      <w:pPr>
        <w:pStyle w:val="PargrafodaLista"/>
        <w:numPr>
          <w:ilvl w:val="0"/>
          <w:numId w:val="3"/>
        </w:numPr>
      </w:pPr>
      <w:r>
        <w:rPr>
          <w:color w:val="4F5D70"/>
          <w:sz w:val="20"/>
          <w:szCs w:val="20"/>
        </w:rPr>
        <w:t xml:space="preserve">O próprio texto menciona: Resolução CFESS no 354/1997 (possível </w:t>
      </w:r>
      <w:proofErr w:type="spellStart"/>
      <w:r>
        <w:rPr>
          <w:color w:val="4F5D70"/>
          <w:sz w:val="20"/>
          <w:szCs w:val="20"/>
        </w:rPr>
        <w:t>revogacao</w:t>
      </w:r>
      <w:proofErr w:type="spellEnd"/>
      <w:r>
        <w:rPr>
          <w:color w:val="4F5D70"/>
          <w:sz w:val="20"/>
          <w:szCs w:val="20"/>
        </w:rPr>
        <w:t>)</w:t>
      </w:r>
    </w:p>
    <w:p w:rsidR="00C8448D" w:rsidRDefault="004016BD">
      <w:pPr>
        <w:spacing w:after="100"/>
      </w:pPr>
      <w:proofErr w:type="gramStart"/>
      <w:r>
        <w:t>☐</w:t>
      </w:r>
      <w:r>
        <w:t xml:space="preserve">  Vigente</w:t>
      </w:r>
      <w:proofErr w:type="gramEnd"/>
      <w:r>
        <w:t xml:space="preserve">     </w:t>
      </w:r>
      <w:r w:rsidR="00DB4314">
        <w:rPr>
          <w:rFonts w:ascii="Segoe UI Symbol" w:hAnsi="Segoe UI Symbol" w:cs="Segoe UI Symbol"/>
        </w:rPr>
        <w:t>☒</w:t>
      </w:r>
      <w:r w:rsidR="00DB4314">
        <w:rPr>
          <w:rFonts w:ascii="Segoe UI Symbol" w:hAnsi="Segoe UI Symbol" w:cs="Segoe UI Symbol"/>
        </w:rPr>
        <w:t xml:space="preserve"> </w:t>
      </w:r>
      <w:r>
        <w:t>Vigente com alterações     ☐  Revogada     ☐  Suspensa ou invalidada     ☐  Não sei</w:t>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C8448D">
        <w:tblPrEx>
          <w:tblCellMar>
            <w:top w:w="0" w:type="dxa"/>
            <w:bottom w:w="0" w:type="dxa"/>
          </w:tblCellMar>
        </w:tblPrEx>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C8448D" w:rsidRDefault="004016BD" w:rsidP="00DB4314">
            <w:pPr>
              <w:pStyle w:val="NormalWeb"/>
            </w:pPr>
            <w:r>
              <w:rPr>
                <w:rFonts w:ascii="Calibri" w:eastAsia="Calibri" w:hAnsi="Calibri" w:cs="Calibri"/>
                <w:i/>
                <w:iCs/>
                <w:color w:val="4F5D70"/>
                <w:sz w:val="22"/>
                <w:szCs w:val="22"/>
              </w:rPr>
              <w:t>Se alterada, revogada ou suspensa: por qual norma e em quê (se souber):</w:t>
            </w:r>
            <w:r w:rsidR="00DB4314">
              <w:rPr>
                <w:i/>
                <w:iCs/>
                <w:color w:val="4F5D70"/>
              </w:rPr>
              <w:t xml:space="preserve"> </w:t>
            </w:r>
            <w:r w:rsidR="00DB4314">
              <w:t>A Resolução CFESS nº 954/2020 permanece vigente com alterações promovidas pela Resolução CFESS nº 970/2021, que anulou a revogação da alínea “c” do artigo 22 do Código de Ética Profissional, restabelecendo a infração disciplinar por inadimplência. A Resolução nº 970/2021 também conferiu nova redação aos artigos 1º e 3º da Resolução nº 954/2020, preservando a extinção da penalidade de suspensão do exercício profissional por débito. Permaneceram revogados o parágrafo único do artigo 25 do Código de Ética, a Resolução CFESS nº 354/1997, a alínea “e” do artigo 54 e os parágrafos quarto e quinto do artigo 78 da Resolução CFESS nº 582/2010, bem como o inciso IV do artigo 5º da Resolução CFESS nº 777/2016. A Resolução nº 970/2021 também determinou a suspensão da tramitação dos processos relativos à infração disciplinar prevista na alínea “c” do artigo 22 e da aplicação de penalidades, nos termos de seu artigo 4º.</w:t>
            </w:r>
          </w:p>
        </w:tc>
      </w:tr>
    </w:tbl>
    <w:p w:rsidR="00C8448D" w:rsidRDefault="004016BD">
      <w:pPr>
        <w:keepNext/>
        <w:spacing w:before="180" w:after="80"/>
      </w:pPr>
      <w:r>
        <w:rPr>
          <w:b/>
          <w:bCs/>
        </w:rPr>
        <w:t>d) Texto que o sistema não conseguiu ler</w:t>
      </w:r>
    </w:p>
    <w:p w:rsidR="00C8448D" w:rsidRDefault="004016BD">
      <w:pPr>
        <w:spacing w:after="100"/>
      </w:pPr>
      <w:r>
        <w:t>O Art. 3º (p. 2 do PDF) perdeu partes do texto na leitura automática. Copie abaixo os incisos III e IV como estão no PDF (o inciso I você já transcreveu na Atividade nº 1).</w:t>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C8448D">
        <w:tblPrEx>
          <w:tblCellMar>
            <w:top w:w="0" w:type="dxa"/>
            <w:bottom w:w="0" w:type="dxa"/>
          </w:tblCellMar>
        </w:tblPrEx>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DB4314" w:rsidRDefault="004016BD" w:rsidP="00DB4314">
            <w:pPr>
              <w:pStyle w:val="NormalWeb"/>
            </w:pPr>
            <w:r>
              <w:rPr>
                <w:rFonts w:ascii="Calibri" w:eastAsia="Calibri" w:hAnsi="Calibri" w:cs="Calibri"/>
                <w:i/>
                <w:iCs/>
                <w:color w:val="4F5D70"/>
                <w:sz w:val="22"/>
                <w:szCs w:val="22"/>
              </w:rPr>
              <w:t>Transcrição:</w:t>
            </w:r>
            <w:r w:rsidR="00DB4314">
              <w:rPr>
                <w:i/>
                <w:iCs/>
                <w:color w:val="4F5D70"/>
              </w:rPr>
              <w:t xml:space="preserve"> </w:t>
            </w:r>
            <w:r w:rsidR="00DB4314">
              <w:t>III - a alínea “e” do artigo 54 e os parágrafos quarto, quinto e sexto do artigo 78 da Resolução CFESS nº 582/2010.</w:t>
            </w:r>
          </w:p>
          <w:p w:rsidR="00C8448D" w:rsidRDefault="00DB4314" w:rsidP="00DB4314">
            <w:pPr>
              <w:pStyle w:val="NormalWeb"/>
            </w:pPr>
            <w:r>
              <w:lastRenderedPageBreak/>
              <w:t>IV - o inciso IV do artigo 5º da Resolução CFESS nº 777/2016.</w:t>
            </w:r>
          </w:p>
        </w:tc>
      </w:tr>
    </w:tbl>
    <w:p w:rsidR="00C8448D" w:rsidRDefault="004016BD">
      <w:pPr>
        <w:keepNext/>
        <w:spacing w:before="180" w:after="80"/>
      </w:pPr>
      <w:r>
        <w:rPr>
          <w:b/>
          <w:bCs/>
        </w:rPr>
        <w:lastRenderedPageBreak/>
        <w:t>e) Observações</w:t>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C8448D">
        <w:tblPrEx>
          <w:tblCellMar>
            <w:top w:w="0" w:type="dxa"/>
            <w:bottom w:w="0" w:type="dxa"/>
          </w:tblCellMar>
        </w:tblPrEx>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DB4314" w:rsidRDefault="004016BD" w:rsidP="00DB4314">
            <w:pPr>
              <w:pStyle w:val="NormalWeb"/>
            </w:pPr>
            <w:r>
              <w:rPr>
                <w:rFonts w:ascii="Calibri" w:eastAsia="Calibri" w:hAnsi="Calibri" w:cs="Calibri"/>
                <w:i/>
                <w:iCs/>
                <w:color w:val="4F5D70"/>
                <w:sz w:val="22"/>
                <w:szCs w:val="22"/>
              </w:rPr>
              <w:t>Algo a corrigir ou registrar sobre este documento:</w:t>
            </w:r>
            <w:r w:rsidR="00DB4314">
              <w:rPr>
                <w:i/>
                <w:iCs/>
                <w:color w:val="4F5D70"/>
              </w:rPr>
              <w:t xml:space="preserve"> </w:t>
            </w:r>
            <w:r w:rsidR="00DB4314">
              <w:t>A Resolução CFESS nº 954/2020 encontra-se completa no portal oficial, mas apresenta falhas substanciais na extração automática, especialmente nos artigos 1º e 3º, com omissão de alíneas, números e referências normativas. Os três trechos inicialmente identificados como correspondentes ao PDF precisam ser classificados como divergentes.</w:t>
            </w:r>
          </w:p>
          <w:p w:rsidR="00DB4314" w:rsidRDefault="00DB4314" w:rsidP="00DB4314">
            <w:pPr>
              <w:pStyle w:val="NormalWeb"/>
            </w:pPr>
            <w:r>
              <w:t>A Resolução nº 970/2021 alterou os artigos 1º e 3º da Resolução nº 954/2020 e anulou a revogação da alínea “c” do artigo 22 do Código de Ética, restabelecendo a tipificação da infração disciplinar por inadimplência, mas mantendo extinta a penalidade de suspensão do exercício profissional por débito.</w:t>
            </w:r>
          </w:p>
          <w:p w:rsidR="00C8448D" w:rsidRDefault="00DB4314" w:rsidP="00DB4314">
            <w:pPr>
              <w:pStyle w:val="NormalWeb"/>
            </w:pPr>
            <w:r>
              <w:t>Recomenda-se utilizar a redação consolidada para consultas sobre a legislação vigente e preservar o PDF original para fins históricos, mantendo registro das modificações e distinguindo a tipificação da infração, a suspensão dos processos disciplinares e a extinção da penalidade de suspensão profissional por inadimplência.</w:t>
            </w:r>
          </w:p>
        </w:tc>
      </w:tr>
    </w:tbl>
    <w:p w:rsidR="00C8448D" w:rsidRDefault="004016BD">
      <w:pPr>
        <w:pStyle w:val="Ttulo1"/>
        <w:keepNext/>
        <w:pageBreakBefore/>
        <w:spacing w:before="280" w:after="120"/>
      </w:pPr>
      <w:r>
        <w:rPr>
          <w:b/>
          <w:bCs/>
          <w:color w:val="173456"/>
          <w:sz w:val="28"/>
          <w:szCs w:val="28"/>
        </w:rPr>
        <w:lastRenderedPageBreak/>
        <w:t>Documento 7 — Resolução 970/2021</w:t>
      </w:r>
    </w:p>
    <w:p w:rsidR="00C8448D" w:rsidRDefault="004016BD">
      <w:pPr>
        <w:spacing w:after="100"/>
      </w:pPr>
      <w:r>
        <w:rPr>
          <w:i/>
          <w:iCs/>
          <w:color w:val="4F5D70"/>
        </w:rPr>
        <w:t>Determina ANULAÇÃO do artigo 1º da RESOLUÇÃO CFESS nº 954 de 18 de agosto de 2020 e de outras disposições, restabelecendo a norma prevista pela alínea “c” do artigo 22 do Código de Ética do/a assistente social</w:t>
      </w:r>
    </w:p>
    <w:p w:rsidR="00C8448D" w:rsidRDefault="004016BD">
      <w:pPr>
        <w:spacing w:after="100"/>
      </w:pPr>
      <w:r>
        <w:t>PDF oficial</w:t>
      </w:r>
      <w:r>
        <w:t xml:space="preserve">: </w:t>
      </w:r>
      <w:hyperlink r:id="rId19" w:history="1">
        <w:r>
          <w:rPr>
            <w:color w:val="1D5590"/>
            <w:u w:val="single"/>
          </w:rPr>
          <w:t>Resoluca</w:t>
        </w:r>
        <w:r>
          <w:rPr>
            <w:color w:val="1D5590"/>
            <w:u w:val="single"/>
          </w:rPr>
          <w:t>o</w:t>
        </w:r>
        <w:r>
          <w:rPr>
            <w:color w:val="1D5590"/>
            <w:u w:val="single"/>
          </w:rPr>
          <w:t>Cfess9702021.pdf</w:t>
        </w:r>
      </w:hyperlink>
      <w:r>
        <w:t xml:space="preserve">   ·   </w:t>
      </w:r>
      <w:hyperlink r:id="rId20" w:history="1">
        <w:r>
          <w:rPr>
            <w:color w:val="1D5590"/>
            <w:u w:val="single"/>
          </w:rPr>
          <w:t>página oficial</w:t>
        </w:r>
      </w:hyperlink>
    </w:p>
    <w:p w:rsidR="00C8448D" w:rsidRDefault="004016BD">
      <w:pPr>
        <w:keepNext/>
        <w:spacing w:before="180" w:after="80"/>
      </w:pPr>
      <w:r>
        <w:rPr>
          <w:b/>
          <w:bCs/>
        </w:rPr>
        <w:t>a) O PDF é o documento oficial e está completo?</w:t>
      </w:r>
    </w:p>
    <w:p w:rsidR="00C8448D" w:rsidRDefault="00DB4314">
      <w:pPr>
        <w:spacing w:after="100"/>
      </w:pPr>
      <w:r>
        <w:rPr>
          <w:rFonts w:ascii="Segoe UI Symbol" w:hAnsi="Segoe UI Symbol" w:cs="Segoe UI Symbol"/>
        </w:rPr>
        <w:t>☒</w:t>
      </w:r>
      <w:r>
        <w:t xml:space="preserve"> </w:t>
      </w:r>
      <w:r w:rsidR="004016BD">
        <w:t xml:space="preserve">Sim     </w:t>
      </w:r>
      <w:proofErr w:type="gramStart"/>
      <w:r w:rsidR="004016BD">
        <w:t>☐  Não</w:t>
      </w:r>
      <w:proofErr w:type="gramEnd"/>
      <w:r w:rsidR="004016BD">
        <w:t xml:space="preserve">     ☐  Não consegui verificar</w:t>
      </w:r>
    </w:p>
    <w:p w:rsidR="00C8448D" w:rsidRDefault="004016BD">
      <w:pPr>
        <w:keepNext/>
        <w:spacing w:before="180" w:after="80"/>
      </w:pPr>
      <w:r>
        <w:rPr>
          <w:b/>
          <w:bCs/>
        </w:rPr>
        <w:t>b) Os trechos lidos pelo sistema são iguais ao PDF?</w:t>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00"/>
        <w:gridCol w:w="5538"/>
        <w:gridCol w:w="1500"/>
      </w:tblGrid>
      <w:tr w:rsidR="00C8448D">
        <w:tblPrEx>
          <w:tblCellMar>
            <w:top w:w="0" w:type="dxa"/>
            <w:bottom w:w="0" w:type="dxa"/>
          </w:tblCellMar>
        </w:tblPrEx>
        <w:trPr>
          <w:tblHeader/>
        </w:trPr>
        <w:tc>
          <w:tcPr>
            <w:tcW w:w="19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448D" w:rsidRDefault="004016BD">
            <w:r>
              <w:rPr>
                <w:b/>
                <w:bCs/>
                <w:color w:val="FFFFFF"/>
              </w:rPr>
              <w:t>Dispositivo</w:t>
            </w:r>
          </w:p>
        </w:tc>
        <w:tc>
          <w:tcPr>
            <w:tcW w:w="7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448D" w:rsidRDefault="004016BD">
            <w:r>
              <w:rPr>
                <w:b/>
                <w:bCs/>
                <w:color w:val="FFFFFF"/>
              </w:rPr>
              <w:t>Pág.</w:t>
            </w:r>
          </w:p>
        </w:tc>
        <w:tc>
          <w:tcPr>
            <w:tcW w:w="55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448D" w:rsidRDefault="004016BD">
            <w:r>
              <w:rPr>
                <w:b/>
                <w:bCs/>
                <w:color w:val="FFFFFF"/>
              </w:rPr>
              <w:t>Texto lido pelo sistema</w:t>
            </w:r>
          </w:p>
        </w:tc>
        <w:tc>
          <w:tcPr>
            <w:tcW w:w="15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448D" w:rsidRDefault="004016BD">
            <w:r>
              <w:rPr>
                <w:b/>
                <w:bCs/>
                <w:color w:val="FFFFFF"/>
              </w:rPr>
              <w:t>Igual?</w:t>
            </w:r>
          </w:p>
        </w:tc>
      </w:tr>
      <w:tr w:rsidR="00C8448D">
        <w:tblPrEx>
          <w:tblCellMar>
            <w:top w:w="0" w:type="dxa"/>
            <w:bottom w:w="0" w:type="dxa"/>
          </w:tblCellMar>
        </w:tblPrEx>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Art. 1º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2</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Art. 1º Anular a revogação da alínea “c” do artig</w:t>
            </w:r>
            <w:r>
              <w:t>o 22 do Código de Ética do/a Assistente Social, operada pela Resolução CFESS nº 954/2020, publicada no Diário Oficial da União nº 159, de 19 de agosto de 2020, Seção 1, restabelecendo sua vigência, de forma a manter a caracterização da infração disciplinar</w:t>
            </w:r>
            <w:r>
              <w:t xml:space="preserve"> descrita.</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8448D" w:rsidRDefault="00DB4314">
            <w:r>
              <w:rPr>
                <w:rFonts w:ascii="Segoe UI Symbol" w:hAnsi="Segoe UI Symbol" w:cs="Segoe UI Symbol"/>
              </w:rPr>
              <w:t>☒</w:t>
            </w:r>
            <w:r>
              <w:t xml:space="preserve"> </w:t>
            </w:r>
            <w:r w:rsidR="004016BD">
              <w:t>Sim</w:t>
            </w:r>
          </w:p>
          <w:p w:rsidR="00C8448D" w:rsidRDefault="004016BD">
            <w:r>
              <w:t>☐</w:t>
            </w:r>
            <w:r>
              <w:t xml:space="preserve"> Não</w:t>
            </w:r>
          </w:p>
        </w:tc>
      </w:tr>
      <w:tr w:rsidR="00C8448D">
        <w:tblPrEx>
          <w:tblCellMar>
            <w:top w:w="0" w:type="dxa"/>
            <w:bottom w:w="0" w:type="dxa"/>
          </w:tblCellMar>
        </w:tblPrEx>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Art. 4º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2</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Art. 4º Ficam suspensos os trâmites dos processos que apurem a infração disciplinar prevista pela alínea “c” do artigo 22 do Código de Ética do/a Assistente Social e, consequentemente, a aplicação de qualquer penalidade, até que seja promovida a ampla e de</w:t>
            </w:r>
            <w:r>
              <w:t>mocrática discussão nacional, no fórum máximo de deliberação da categoria, “Encontro Nacional CFESS/CRESS”, ou na Plenária Nacional que vier substituí-lo, conforme …</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8448D" w:rsidRDefault="00DB4314">
            <w:r>
              <w:rPr>
                <w:rFonts w:ascii="Segoe UI Symbol" w:hAnsi="Segoe UI Symbol" w:cs="Segoe UI Symbol"/>
              </w:rPr>
              <w:t>☒</w:t>
            </w:r>
            <w:r>
              <w:t xml:space="preserve"> </w:t>
            </w:r>
            <w:r w:rsidR="004016BD">
              <w:t>Sim</w:t>
            </w:r>
          </w:p>
          <w:p w:rsidR="00C8448D" w:rsidRDefault="004016BD">
            <w:r>
              <w:t>☐</w:t>
            </w:r>
            <w:r>
              <w:t xml:space="preserve"> Não</w:t>
            </w:r>
          </w:p>
        </w:tc>
      </w:tr>
      <w:tr w:rsidR="00C8448D">
        <w:tblPrEx>
          <w:tblCellMar>
            <w:top w:w="0" w:type="dxa"/>
            <w:bottom w:w="0" w:type="dxa"/>
          </w:tblCellMar>
        </w:tblPrEx>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Art. 6º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2</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 xml:space="preserve">Art. 6º Esta resolução entra em vigor na data de sua publicação no </w:t>
            </w:r>
            <w:r>
              <w:t>Diário Oficial da União. Maria Elizabeth Santana Borges Presidente do CFESS (publicada no Diário Oficial da União nº 98, de 26 de maio de 2021, Seção 1, Páginas 258/259)</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8448D" w:rsidRDefault="00DB4314">
            <w:r>
              <w:rPr>
                <w:rFonts w:ascii="Segoe UI Symbol" w:hAnsi="Segoe UI Symbol" w:cs="Segoe UI Symbol"/>
              </w:rPr>
              <w:t>☒</w:t>
            </w:r>
            <w:r>
              <w:t xml:space="preserve"> </w:t>
            </w:r>
            <w:r w:rsidR="004016BD">
              <w:t>Sim</w:t>
            </w:r>
          </w:p>
          <w:p w:rsidR="00C8448D" w:rsidRDefault="004016BD">
            <w:r>
              <w:t>☐</w:t>
            </w:r>
            <w:r>
              <w:t xml:space="preserve"> Não</w:t>
            </w:r>
          </w:p>
        </w:tc>
      </w:tr>
    </w:tbl>
    <w:p w:rsidR="00C8448D" w:rsidRDefault="004016BD">
      <w:pPr>
        <w:keepNext/>
        <w:spacing w:before="180" w:after="80"/>
      </w:pPr>
      <w:r>
        <w:rPr>
          <w:b/>
          <w:bCs/>
        </w:rPr>
        <w:t>c) Qual é a situação desta norma hoje?</w:t>
      </w:r>
    </w:p>
    <w:p w:rsidR="00C8448D" w:rsidRDefault="004016BD">
      <w:pPr>
        <w:spacing w:after="100"/>
      </w:pPr>
      <w:r>
        <w:rPr>
          <w:b/>
          <w:bCs/>
          <w:color w:val="4F5D70"/>
          <w:sz w:val="20"/>
          <w:szCs w:val="20"/>
        </w:rPr>
        <w:t>Relações já conhecidas:</w:t>
      </w:r>
    </w:p>
    <w:p w:rsidR="00C8448D" w:rsidRDefault="004016BD">
      <w:pPr>
        <w:pStyle w:val="PargrafodaLista"/>
        <w:numPr>
          <w:ilvl w:val="0"/>
          <w:numId w:val="3"/>
        </w:numPr>
      </w:pPr>
      <w:r>
        <w:rPr>
          <w:color w:val="4F5D70"/>
          <w:sz w:val="20"/>
          <w:szCs w:val="20"/>
        </w:rPr>
        <w:t>Altera a Res. 954/2020 e restabelece a alínea c do Art. 22 do Código de Ética (conferido no texto oficial).</w:t>
      </w:r>
    </w:p>
    <w:p w:rsidR="00C8448D" w:rsidRDefault="00DB4314">
      <w:pPr>
        <w:spacing w:after="100"/>
      </w:pPr>
      <w:r>
        <w:rPr>
          <w:rFonts w:ascii="Segoe UI Symbol" w:hAnsi="Segoe UI Symbol" w:cs="Segoe UI Symbol"/>
        </w:rPr>
        <w:t>☒</w:t>
      </w:r>
      <w:r w:rsidR="004016BD">
        <w:t xml:space="preserve">Vigente     </w:t>
      </w:r>
      <w:proofErr w:type="gramStart"/>
      <w:r w:rsidR="004016BD">
        <w:t>☐  Vigente</w:t>
      </w:r>
      <w:proofErr w:type="gramEnd"/>
      <w:r w:rsidR="004016BD">
        <w:t xml:space="preserve"> com alterações     ☐  Revogada     ☐  Suspensa ou invalidada     ☐  Não sei</w:t>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C8448D">
        <w:tblPrEx>
          <w:tblCellMar>
            <w:top w:w="0" w:type="dxa"/>
            <w:bottom w:w="0" w:type="dxa"/>
          </w:tblCellMar>
        </w:tblPrEx>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DB4314" w:rsidRDefault="004016BD" w:rsidP="00DB4314">
            <w:pPr>
              <w:pStyle w:val="NormalWeb"/>
            </w:pPr>
            <w:r>
              <w:rPr>
                <w:rFonts w:ascii="Calibri" w:eastAsia="Calibri" w:hAnsi="Calibri" w:cs="Calibri"/>
                <w:i/>
                <w:iCs/>
                <w:color w:val="4F5D70"/>
                <w:sz w:val="22"/>
                <w:szCs w:val="22"/>
              </w:rPr>
              <w:t>Se alterada, revogada ou suspensa: por qual norma e em quê (se souber):</w:t>
            </w:r>
            <w:r w:rsidR="00DB4314">
              <w:rPr>
                <w:i/>
                <w:iCs/>
                <w:color w:val="4F5D70"/>
              </w:rPr>
              <w:t xml:space="preserve"> </w:t>
            </w:r>
            <w:r w:rsidR="00DB4314">
              <w:t>Não foram identificadas alterações, revogação ou suspensão expressa da Resolução CFESS nº 970/2021 até 27 de outubro de 2026.</w:t>
            </w:r>
          </w:p>
          <w:p w:rsidR="00C8448D" w:rsidRDefault="00DB4314" w:rsidP="00DB4314">
            <w:pPr>
              <w:pStyle w:val="NormalWeb"/>
            </w:pPr>
            <w:r>
              <w:t>A norma permanece vigente e produziu alterações na Resolução CFESS nº 954/2020, anulando a revogação da alínea “c” do artigo 22 do Código de Ética Profissional, restabelecendo a caracterização da infração disciplinar por inadimplência e mantendo extinta a penalidade de suspensão do exercício profissional por débito. Também estabeleceu a suspensão da tramitação dos processos relativos a essa infração e da aplicação de penalidades, nos termos do seu artigo 4º.</w:t>
            </w:r>
          </w:p>
        </w:tc>
      </w:tr>
    </w:tbl>
    <w:p w:rsidR="00C8448D" w:rsidRDefault="004016BD">
      <w:pPr>
        <w:keepNext/>
        <w:spacing w:before="180" w:after="80"/>
      </w:pPr>
      <w:r>
        <w:rPr>
          <w:b/>
          <w:bCs/>
        </w:rPr>
        <w:t>d) Observações</w:t>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C8448D">
        <w:tblPrEx>
          <w:tblCellMar>
            <w:top w:w="0" w:type="dxa"/>
            <w:bottom w:w="0" w:type="dxa"/>
          </w:tblCellMar>
        </w:tblPrEx>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DB4314" w:rsidRDefault="004016BD" w:rsidP="00DB4314">
            <w:pPr>
              <w:pStyle w:val="NormalWeb"/>
            </w:pPr>
            <w:r>
              <w:rPr>
                <w:rFonts w:ascii="Calibri" w:eastAsia="Calibri" w:hAnsi="Calibri" w:cs="Calibri"/>
                <w:i/>
                <w:iCs/>
                <w:color w:val="4F5D70"/>
                <w:sz w:val="22"/>
                <w:szCs w:val="22"/>
              </w:rPr>
              <w:t>Algo a corrigir ou registrar sobre este documento:</w:t>
            </w:r>
            <w:r w:rsidR="00DB4314">
              <w:rPr>
                <w:i/>
                <w:iCs/>
                <w:color w:val="4F5D70"/>
              </w:rPr>
              <w:t xml:space="preserve"> </w:t>
            </w:r>
            <w:r w:rsidR="00DB4314">
              <w:t xml:space="preserve">O PDF oficial da Resolução CFESS nº 970/2021 encontra-se completo e apresenta correspondência com os trechos analisados. Foram </w:t>
            </w:r>
            <w:r w:rsidR="00DB4314">
              <w:lastRenderedPageBreak/>
              <w:t>identificadas apenas a interrupção da leitura automática do artigo 4º e a inclusão, após o artigo 6º, de informações institucionais que não integram o dispositivo normativo.</w:t>
            </w:r>
          </w:p>
          <w:p w:rsidR="00DB4314" w:rsidRDefault="00DB4314" w:rsidP="00DB4314">
            <w:pPr>
              <w:pStyle w:val="NormalWeb"/>
            </w:pPr>
            <w:r>
              <w:t>A resolução anulou a revogação da alínea “c” do artigo 22 do Código de Ética, promovida pela Resolução nº 954/2020, mas manteve extinta a penalidade de suspensão do exercício profissional por inadimplência.</w:t>
            </w:r>
          </w:p>
          <w:p w:rsidR="00DB4314" w:rsidRDefault="00DB4314" w:rsidP="00DB4314">
            <w:pPr>
              <w:pStyle w:val="NormalWeb"/>
            </w:pPr>
            <w:r>
              <w:t>O artigo 4º determina a suspensão dos procedimentos disciplinares referentes à referida infração e da aplicação de penalidades até a realização da discussão nacional prevista na norma. Recomenda-se verificar a existência de deliberações posteriores sobre essa suspensão, sem confundir eventual alteração dos procedimentos com a revogação da própria resolução.</w:t>
            </w:r>
          </w:p>
          <w:p w:rsidR="00C8448D" w:rsidRDefault="00DB4314" w:rsidP="00DB4314">
            <w:pPr>
              <w:pStyle w:val="NormalWeb"/>
            </w:pPr>
            <w:r>
              <w:t>Observa-se ainda um erro material no texto oficial: os artigos 2º e 3º fazem referência à Resolução nº 954 “de 2021”, embora a resolução efetivamente alterada seja a nº 954/2020. Para fins de registro histórico e integridade documental, recomenda-se preservar a redação original e indicar a inconsistência em nota explicativa.</w:t>
            </w:r>
          </w:p>
        </w:tc>
      </w:tr>
    </w:tbl>
    <w:p w:rsidR="00C8448D" w:rsidRDefault="004016BD">
      <w:pPr>
        <w:pStyle w:val="Ttulo1"/>
        <w:keepNext/>
        <w:pageBreakBefore/>
        <w:spacing w:before="280" w:after="120"/>
      </w:pPr>
      <w:r>
        <w:rPr>
          <w:b/>
          <w:bCs/>
          <w:color w:val="173456"/>
          <w:sz w:val="28"/>
          <w:szCs w:val="28"/>
        </w:rPr>
        <w:lastRenderedPageBreak/>
        <w:t>Documento 8 — Resolução nº 594/2011</w:t>
      </w:r>
    </w:p>
    <w:p w:rsidR="00C8448D" w:rsidRDefault="004016BD">
      <w:pPr>
        <w:spacing w:after="100"/>
      </w:pPr>
      <w:r>
        <w:rPr>
          <w:i/>
          <w:iCs/>
          <w:color w:val="4F5D70"/>
        </w:rPr>
        <w:t>Altera o Código de Ética do/a Assistente Social, introduzindo aperfeiçoamentos formais, gramaticais e conceituais em seu texto e garantindo a linguagem de gênero</w:t>
      </w:r>
    </w:p>
    <w:p w:rsidR="00C8448D" w:rsidRDefault="004016BD">
      <w:pPr>
        <w:spacing w:after="100"/>
      </w:pPr>
      <w:r>
        <w:t xml:space="preserve">PDF oficial: </w:t>
      </w:r>
      <w:hyperlink r:id="rId21" w:history="1">
        <w:r>
          <w:rPr>
            <w:color w:val="1D5590"/>
            <w:u w:val="single"/>
          </w:rPr>
          <w:t>Res</w:t>
        </w:r>
        <w:r>
          <w:rPr>
            <w:color w:val="1D5590"/>
            <w:u w:val="single"/>
          </w:rPr>
          <w:t>5</w:t>
        </w:r>
        <w:r>
          <w:rPr>
            <w:color w:val="1D5590"/>
            <w:u w:val="single"/>
          </w:rPr>
          <w:t>9</w:t>
        </w:r>
        <w:r>
          <w:rPr>
            <w:color w:val="1D5590"/>
            <w:u w:val="single"/>
          </w:rPr>
          <w:t>4</w:t>
        </w:r>
        <w:r>
          <w:rPr>
            <w:color w:val="1D5590"/>
            <w:u w:val="single"/>
          </w:rPr>
          <w:t>.pdf</w:t>
        </w:r>
      </w:hyperlink>
      <w:r>
        <w:t xml:space="preserve">   ·   </w:t>
      </w:r>
      <w:hyperlink r:id="rId22" w:history="1">
        <w:r>
          <w:rPr>
            <w:color w:val="1D5590"/>
            <w:u w:val="single"/>
          </w:rPr>
          <w:t>página oficial</w:t>
        </w:r>
      </w:hyperlink>
    </w:p>
    <w:p w:rsidR="00C8448D" w:rsidRDefault="004016BD">
      <w:pPr>
        <w:keepNext/>
        <w:spacing w:before="180" w:after="80"/>
      </w:pPr>
      <w:r>
        <w:rPr>
          <w:b/>
          <w:bCs/>
        </w:rPr>
        <w:t>a) O PDF é o documento oficial e está completo?</w:t>
      </w:r>
    </w:p>
    <w:p w:rsidR="00C8448D" w:rsidRDefault="00DB4314">
      <w:pPr>
        <w:spacing w:after="100"/>
      </w:pPr>
      <w:proofErr w:type="gramStart"/>
      <w:r>
        <w:rPr>
          <w:rFonts w:ascii="Segoe UI Symbol" w:hAnsi="Segoe UI Symbol" w:cs="Segoe UI Symbol"/>
        </w:rPr>
        <w:t>☒</w:t>
      </w:r>
      <w:r w:rsidR="004016BD">
        <w:t xml:space="preserve">  Sim</w:t>
      </w:r>
      <w:proofErr w:type="gramEnd"/>
      <w:r w:rsidR="004016BD">
        <w:t xml:space="preserve">     ☐  Não     ☐  Não consegui verificar</w:t>
      </w:r>
    </w:p>
    <w:p w:rsidR="00C8448D" w:rsidRDefault="004016BD">
      <w:pPr>
        <w:keepNext/>
        <w:spacing w:before="180" w:after="80"/>
      </w:pPr>
      <w:r>
        <w:rPr>
          <w:b/>
          <w:bCs/>
        </w:rPr>
        <w:t>b) Os trechos lidos pelo sistema são iguais ao PDF?</w:t>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00"/>
        <w:gridCol w:w="5538"/>
        <w:gridCol w:w="1500"/>
      </w:tblGrid>
      <w:tr w:rsidR="00C8448D">
        <w:tblPrEx>
          <w:tblCellMar>
            <w:top w:w="0" w:type="dxa"/>
            <w:bottom w:w="0" w:type="dxa"/>
          </w:tblCellMar>
        </w:tblPrEx>
        <w:trPr>
          <w:tblHeader/>
        </w:trPr>
        <w:tc>
          <w:tcPr>
            <w:tcW w:w="19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448D" w:rsidRDefault="004016BD">
            <w:r>
              <w:rPr>
                <w:b/>
                <w:bCs/>
                <w:color w:val="FFFFFF"/>
              </w:rPr>
              <w:t>Dispositivo</w:t>
            </w:r>
          </w:p>
        </w:tc>
        <w:tc>
          <w:tcPr>
            <w:tcW w:w="7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448D" w:rsidRDefault="004016BD">
            <w:r>
              <w:rPr>
                <w:b/>
                <w:bCs/>
                <w:color w:val="FFFFFF"/>
              </w:rPr>
              <w:t>Pág.</w:t>
            </w:r>
          </w:p>
        </w:tc>
        <w:tc>
          <w:tcPr>
            <w:tcW w:w="55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448D" w:rsidRDefault="004016BD">
            <w:r>
              <w:rPr>
                <w:b/>
                <w:bCs/>
                <w:color w:val="FFFFFF"/>
              </w:rPr>
              <w:t>Texto lido pelo sistema</w:t>
            </w:r>
          </w:p>
        </w:tc>
        <w:tc>
          <w:tcPr>
            <w:tcW w:w="15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448D" w:rsidRDefault="004016BD">
            <w:r>
              <w:rPr>
                <w:b/>
                <w:bCs/>
                <w:color w:val="FFFFFF"/>
              </w:rPr>
              <w:t>Igual?</w:t>
            </w:r>
          </w:p>
        </w:tc>
      </w:tr>
      <w:tr w:rsidR="00C8448D">
        <w:tblPrEx>
          <w:tblCellMar>
            <w:top w:w="0" w:type="dxa"/>
            <w:bottom w:w="0" w:type="dxa"/>
          </w:tblCellMar>
        </w:tblPrEx>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Art. 1º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2</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 xml:space="preserve">Art. 1º. Numerar em ordem </w:t>
            </w:r>
            <w:proofErr w:type="spellStart"/>
            <w:r>
              <w:t>seqüencial</w:t>
            </w:r>
            <w:proofErr w:type="spellEnd"/>
            <w:r>
              <w:t>, em algarismos romanos, os princípios contidos no Código de Ética do Assistente Social, instituído pela Resolução CFESS nº 273, de 13 de março de 1993, publicada no Diário Oficial da União nº 60, de 30 de março de 1993,</w:t>
            </w:r>
            <w:r>
              <w:t xml:space="preserve"> Seção 1, páginas 4004 a 4007.</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8448D" w:rsidRDefault="00DB4314">
            <w:r>
              <w:rPr>
                <w:rFonts w:ascii="Segoe UI Symbol" w:hAnsi="Segoe UI Symbol" w:cs="Segoe UI Symbol"/>
              </w:rPr>
              <w:t>☒</w:t>
            </w:r>
            <w:r>
              <w:t xml:space="preserve"> </w:t>
            </w:r>
            <w:r w:rsidR="004016BD">
              <w:t>Sim</w:t>
            </w:r>
          </w:p>
          <w:p w:rsidR="00C8448D" w:rsidRDefault="004016BD">
            <w:r>
              <w:t>☐</w:t>
            </w:r>
            <w:r>
              <w:t xml:space="preserve"> Não</w:t>
            </w:r>
          </w:p>
        </w:tc>
      </w:tr>
      <w:tr w:rsidR="00C8448D">
        <w:tblPrEx>
          <w:tblCellMar>
            <w:top w:w="0" w:type="dxa"/>
            <w:bottom w:w="0" w:type="dxa"/>
          </w:tblCellMar>
        </w:tblPrEx>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Art. 3º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2</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Art. 3º. Substituir a designação “opção sexual” por “orientação sexual” e no princípio XI substituir gênero por “identidade de gênero”</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8448D" w:rsidRDefault="00DB4314">
            <w:r>
              <w:rPr>
                <w:rFonts w:ascii="Segoe UI Symbol" w:hAnsi="Segoe UI Symbol" w:cs="Segoe UI Symbol"/>
              </w:rPr>
              <w:t>☒</w:t>
            </w:r>
            <w:r>
              <w:t xml:space="preserve"> </w:t>
            </w:r>
            <w:r w:rsidR="004016BD">
              <w:t>Sim</w:t>
            </w:r>
          </w:p>
          <w:p w:rsidR="00C8448D" w:rsidRDefault="004016BD">
            <w:r>
              <w:t>☐</w:t>
            </w:r>
            <w:r>
              <w:t xml:space="preserve"> Não</w:t>
            </w:r>
          </w:p>
        </w:tc>
      </w:tr>
      <w:tr w:rsidR="00C8448D">
        <w:tblPrEx>
          <w:tblCellMar>
            <w:top w:w="0" w:type="dxa"/>
            <w:bottom w:w="0" w:type="dxa"/>
          </w:tblCellMar>
        </w:tblPrEx>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Art. 5º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2</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448D" w:rsidRDefault="004016BD">
            <w:r>
              <w:t xml:space="preserve">Art. 5º. A presente Resolução entra em vigor na data da sua publicação e suas alterações deverão ser incorporadas ao texto da Resolução CFESS nº 273, de 13 de março de 1993, com a seguinte menção: “Resolução atualizada com as alterações introduzidas pelas </w:t>
            </w:r>
            <w:r>
              <w:t>Resoluções CFESS: nº 290, de 06 de fevereiro de 1994; nº 293, de 04 de maio de 1994; nº 333, de 14 de dezembro de 1996; nº 594, de 21 de janeiro de 2011.” Ivanete S…</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8448D" w:rsidRDefault="00DB4314">
            <w:r>
              <w:rPr>
                <w:rFonts w:ascii="Segoe UI Symbol" w:hAnsi="Segoe UI Symbol" w:cs="Segoe UI Symbol"/>
              </w:rPr>
              <w:t>☒</w:t>
            </w:r>
            <w:r>
              <w:t xml:space="preserve"> </w:t>
            </w:r>
            <w:r w:rsidR="004016BD">
              <w:t>Sim</w:t>
            </w:r>
          </w:p>
          <w:p w:rsidR="00C8448D" w:rsidRDefault="004016BD">
            <w:r>
              <w:t>☐</w:t>
            </w:r>
            <w:r>
              <w:t xml:space="preserve"> Não</w:t>
            </w:r>
          </w:p>
        </w:tc>
      </w:tr>
    </w:tbl>
    <w:p w:rsidR="00C8448D" w:rsidRDefault="004016BD">
      <w:pPr>
        <w:keepNext/>
        <w:spacing w:before="180" w:after="80"/>
      </w:pPr>
      <w:r>
        <w:rPr>
          <w:b/>
          <w:bCs/>
        </w:rPr>
        <w:t>c) Qual é a situação desta norma hoje?</w:t>
      </w:r>
    </w:p>
    <w:p w:rsidR="00C8448D" w:rsidRDefault="004016BD">
      <w:pPr>
        <w:spacing w:after="100"/>
      </w:pPr>
      <w:r>
        <w:rPr>
          <w:b/>
          <w:bCs/>
          <w:color w:val="4F5D70"/>
          <w:sz w:val="20"/>
          <w:szCs w:val="20"/>
        </w:rPr>
        <w:t>Relações já conhecidas:</w:t>
      </w:r>
    </w:p>
    <w:p w:rsidR="00C8448D" w:rsidRDefault="004016BD">
      <w:pPr>
        <w:pStyle w:val="PargrafodaLista"/>
        <w:numPr>
          <w:ilvl w:val="0"/>
          <w:numId w:val="3"/>
        </w:numPr>
      </w:pPr>
      <w:r>
        <w:rPr>
          <w:color w:val="4F5D70"/>
          <w:sz w:val="20"/>
          <w:szCs w:val="20"/>
        </w:rPr>
        <w:t>Altera o Código de Ética; as alterações já estão incorporadas na 10ª edição do Código (conferência nº 1).</w:t>
      </w:r>
    </w:p>
    <w:p w:rsidR="00C8448D" w:rsidRDefault="00533F5F">
      <w:pPr>
        <w:spacing w:after="100"/>
      </w:pPr>
      <w:r>
        <w:rPr>
          <w:rFonts w:ascii="Segoe UI Symbol" w:hAnsi="Segoe UI Symbol" w:cs="Segoe UI Symbol"/>
        </w:rPr>
        <w:t>☒</w:t>
      </w:r>
      <w:r>
        <w:t xml:space="preserve"> </w:t>
      </w:r>
      <w:r w:rsidR="004016BD">
        <w:t xml:space="preserve">Vigente     </w:t>
      </w:r>
      <w:proofErr w:type="gramStart"/>
      <w:r w:rsidR="004016BD">
        <w:t>☐  Vigente</w:t>
      </w:r>
      <w:proofErr w:type="gramEnd"/>
      <w:r w:rsidR="004016BD">
        <w:t xml:space="preserve"> com alterações     ☐  Revogada     ☐  Suspensa ou invalidada     ☐  Não sei</w:t>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C8448D">
        <w:tblPrEx>
          <w:tblCellMar>
            <w:top w:w="0" w:type="dxa"/>
            <w:bottom w:w="0" w:type="dxa"/>
          </w:tblCellMar>
        </w:tblPrEx>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533F5F" w:rsidRDefault="004016BD" w:rsidP="00533F5F">
            <w:pPr>
              <w:pStyle w:val="NormalWeb"/>
            </w:pPr>
            <w:r>
              <w:rPr>
                <w:rFonts w:ascii="Calibri" w:eastAsia="Calibri" w:hAnsi="Calibri" w:cs="Calibri"/>
                <w:i/>
                <w:iCs/>
                <w:color w:val="4F5D70"/>
                <w:sz w:val="22"/>
                <w:szCs w:val="22"/>
              </w:rPr>
              <w:t>Se alterada, revogada ou suspensa: por qual norm</w:t>
            </w:r>
            <w:r>
              <w:rPr>
                <w:rFonts w:ascii="Calibri" w:eastAsia="Calibri" w:hAnsi="Calibri" w:cs="Calibri"/>
                <w:i/>
                <w:iCs/>
                <w:color w:val="4F5D70"/>
                <w:sz w:val="22"/>
                <w:szCs w:val="22"/>
              </w:rPr>
              <w:t>a e em quê (se souber):</w:t>
            </w:r>
            <w:r w:rsidR="00533F5F">
              <w:rPr>
                <w:i/>
                <w:iCs/>
                <w:color w:val="4F5D70"/>
              </w:rPr>
              <w:t xml:space="preserve"> </w:t>
            </w:r>
            <w:r w:rsidR="00533F5F">
              <w:t>Não foram identificadas alterações, revogação ou suspensão expressa da Resolução CFESS nº 594/2011 até 27 de outubro de 2026.</w:t>
            </w:r>
          </w:p>
          <w:p w:rsidR="00C8448D" w:rsidRDefault="00533F5F" w:rsidP="00533F5F">
            <w:pPr>
              <w:pStyle w:val="NormalWeb"/>
            </w:pPr>
            <w:r>
              <w:t>A resolução permanece vigente, tendo introduzido alterações formais, gramaticais e conceituais no Código de Ética do/a Assistente Social, instituído pela Resolução CFESS nº 273/1993. Entre as modificações estão a numeração dos princípios fundamentais em algarismos romanos, a substituição de “opção sexual” por “orientação sexual”, a adoção da expressão “identidade de gênero” no princípio XI e a incorporação da linguagem feminina e masculina ao texto normativo. Essas alterações encontram-se incorporadas à 10ª edição revista e atualizada do Código de Ética, disponibilizada pelo CFESS.</w:t>
            </w:r>
          </w:p>
        </w:tc>
      </w:tr>
    </w:tbl>
    <w:p w:rsidR="00C8448D" w:rsidRDefault="004016BD">
      <w:pPr>
        <w:keepNext/>
        <w:spacing w:before="180" w:after="80"/>
      </w:pPr>
      <w:r>
        <w:rPr>
          <w:b/>
          <w:bCs/>
        </w:rPr>
        <w:t>d) Observações</w:t>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C8448D">
        <w:tblPrEx>
          <w:tblCellMar>
            <w:top w:w="0" w:type="dxa"/>
            <w:bottom w:w="0" w:type="dxa"/>
          </w:tblCellMar>
        </w:tblPrEx>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533F5F" w:rsidRDefault="004016BD" w:rsidP="00533F5F">
            <w:pPr>
              <w:pStyle w:val="NormalWeb"/>
            </w:pPr>
            <w:r>
              <w:rPr>
                <w:rFonts w:ascii="Calibri" w:eastAsia="Calibri" w:hAnsi="Calibri" w:cs="Calibri"/>
                <w:i/>
                <w:iCs/>
                <w:color w:val="4F5D70"/>
                <w:sz w:val="22"/>
                <w:szCs w:val="22"/>
              </w:rPr>
              <w:t>Algo a corrigir ou registrar sobre este documento:</w:t>
            </w:r>
            <w:r w:rsidR="00533F5F">
              <w:rPr>
                <w:i/>
                <w:iCs/>
                <w:color w:val="4F5D70"/>
              </w:rPr>
              <w:t xml:space="preserve"> </w:t>
            </w:r>
            <w:r w:rsidR="00533F5F">
              <w:t xml:space="preserve">O PDF oficial da Resolução CFESS nº 594/2011 encontra-se completo e apresenta correspondência textual com os dispositivos analisados. Não foram identificadas falhas substantivas de leitura automática nos artigos 1º e 3º. No artigo 5º, a </w:t>
            </w:r>
            <w:r w:rsidR="00533F5F">
              <w:lastRenderedPageBreak/>
              <w:t>extração incorporou indevidamente parte da identificação da presidente do CFESS ao conteúdo do dispositivo, devendo essa informação ser separada do texto normativo.</w:t>
            </w:r>
          </w:p>
          <w:p w:rsidR="00C8448D" w:rsidRPr="00533F5F" w:rsidRDefault="00533F5F" w:rsidP="00533F5F">
            <w:pPr>
              <w:pStyle w:val="NormalWeb"/>
              <w:rPr>
                <w:u w:val="single"/>
              </w:rPr>
            </w:pPr>
            <w:r>
              <w:t>A resolução permanece vigente, com suas alterações incorporadas ao Código de Ética do/a Assistente Social, instituído pela Resolução nº 273/1993. Para consultas à redação atualizada do Código, recomenda-se utilizar sua versão consolidada, preservando a Resolução nº 594/2011 como fonte normativa das modificações introduzidas em 2011. Não foram identificadas alterações ou revogação expressa posteriores d</w:t>
            </w:r>
            <w:r>
              <w:t>a própria Resolução nº 594/2011.</w:t>
            </w:r>
            <w:bookmarkStart w:id="0" w:name="_GoBack"/>
            <w:bookmarkEnd w:id="0"/>
          </w:p>
        </w:tc>
      </w:tr>
    </w:tbl>
    <w:p w:rsidR="004016BD" w:rsidRDefault="004016BD"/>
    <w:sectPr w:rsidR="004016BD">
      <w:footerReference w:type="default" r:id="rId23"/>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016BD" w:rsidRDefault="004016BD">
      <w:r>
        <w:separator/>
      </w:r>
    </w:p>
  </w:endnote>
  <w:endnote w:type="continuationSeparator" w:id="0">
    <w:p w:rsidR="004016BD" w:rsidRDefault="004016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8448D" w:rsidRDefault="004016BD">
    <w:pPr>
      <w:jc w:val="center"/>
    </w:pPr>
    <w:r>
      <w:rPr>
        <w:color w:val="6B7785"/>
        <w:sz w:val="18"/>
        <w:szCs w:val="18"/>
      </w:rPr>
      <w:t xml:space="preserve">GPECSS · Consulta Ético-Normativa · Atividade nº 3 (lote 1) · página </w:t>
    </w:r>
    <w:r>
      <w:rPr>
        <w:color w:val="6B7785"/>
        <w:sz w:val="18"/>
        <w:szCs w:val="18"/>
      </w:rPr>
      <w:fldChar w:fldCharType="begin"/>
    </w:r>
    <w:r>
      <w:rPr>
        <w:color w:val="6B7785"/>
        <w:sz w:val="18"/>
        <w:szCs w:val="18"/>
      </w:rPr>
      <w:instrText>PAGE</w:instrText>
    </w:r>
    <w:r w:rsidR="00BA3E4E">
      <w:rPr>
        <w:color w:val="6B7785"/>
        <w:sz w:val="18"/>
        <w:szCs w:val="18"/>
      </w:rPr>
      <w:fldChar w:fldCharType="separate"/>
    </w:r>
    <w:r w:rsidR="00533F5F">
      <w:rPr>
        <w:noProof/>
        <w:color w:val="6B7785"/>
        <w:sz w:val="18"/>
        <w:szCs w:val="18"/>
      </w:rPr>
      <w:t>12</w:t>
    </w:r>
    <w:r>
      <w:rPr>
        <w:color w:val="6B7785"/>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016BD" w:rsidRDefault="004016BD">
      <w:r>
        <w:separator/>
      </w:r>
    </w:p>
  </w:footnote>
  <w:footnote w:type="continuationSeparator" w:id="0">
    <w:p w:rsidR="004016BD" w:rsidRDefault="004016BD">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D660B34"/>
    <w:multiLevelType w:val="hybridMultilevel"/>
    <w:tmpl w:val="E0384C42"/>
    <w:lvl w:ilvl="0" w:tplc="DE7CEA72">
      <w:start w:val="1"/>
      <w:numFmt w:val="decimal"/>
      <w:lvlText w:val="%1."/>
      <w:lvlJc w:val="left"/>
      <w:pPr>
        <w:ind w:left="500" w:hanging="300"/>
      </w:pPr>
    </w:lvl>
    <w:lvl w:ilvl="1" w:tplc="9D0656E2">
      <w:numFmt w:val="decimal"/>
      <w:lvlText w:val=""/>
      <w:lvlJc w:val="left"/>
    </w:lvl>
    <w:lvl w:ilvl="2" w:tplc="7BDAF672">
      <w:numFmt w:val="decimal"/>
      <w:lvlText w:val=""/>
      <w:lvlJc w:val="left"/>
    </w:lvl>
    <w:lvl w:ilvl="3" w:tplc="28C6BF48">
      <w:numFmt w:val="decimal"/>
      <w:lvlText w:val=""/>
      <w:lvlJc w:val="left"/>
    </w:lvl>
    <w:lvl w:ilvl="4" w:tplc="C976706E">
      <w:numFmt w:val="decimal"/>
      <w:lvlText w:val=""/>
      <w:lvlJc w:val="left"/>
    </w:lvl>
    <w:lvl w:ilvl="5" w:tplc="C15C9850">
      <w:numFmt w:val="decimal"/>
      <w:lvlText w:val=""/>
      <w:lvlJc w:val="left"/>
    </w:lvl>
    <w:lvl w:ilvl="6" w:tplc="B8D0AA74">
      <w:numFmt w:val="decimal"/>
      <w:lvlText w:val=""/>
      <w:lvlJc w:val="left"/>
    </w:lvl>
    <w:lvl w:ilvl="7" w:tplc="A97EE72C">
      <w:numFmt w:val="decimal"/>
      <w:lvlText w:val=""/>
      <w:lvlJc w:val="left"/>
    </w:lvl>
    <w:lvl w:ilvl="8" w:tplc="0D7C9CD8">
      <w:numFmt w:val="decimal"/>
      <w:lvlText w:val=""/>
      <w:lvlJc w:val="left"/>
    </w:lvl>
  </w:abstractNum>
  <w:abstractNum w:abstractNumId="1">
    <w:nsid w:val="50703028"/>
    <w:multiLevelType w:val="hybridMultilevel"/>
    <w:tmpl w:val="6D52819E"/>
    <w:lvl w:ilvl="0" w:tplc="F20E8844">
      <w:start w:val="1"/>
      <w:numFmt w:val="bullet"/>
      <w:lvlText w:val="–"/>
      <w:lvlJc w:val="left"/>
      <w:pPr>
        <w:ind w:left="500" w:hanging="260"/>
      </w:pPr>
    </w:lvl>
    <w:lvl w:ilvl="1" w:tplc="1944AEB4">
      <w:numFmt w:val="decimal"/>
      <w:lvlText w:val=""/>
      <w:lvlJc w:val="left"/>
    </w:lvl>
    <w:lvl w:ilvl="2" w:tplc="9F864CE8">
      <w:numFmt w:val="decimal"/>
      <w:lvlText w:val=""/>
      <w:lvlJc w:val="left"/>
    </w:lvl>
    <w:lvl w:ilvl="3" w:tplc="E3105D62">
      <w:numFmt w:val="decimal"/>
      <w:lvlText w:val=""/>
      <w:lvlJc w:val="left"/>
    </w:lvl>
    <w:lvl w:ilvl="4" w:tplc="D8665FAE">
      <w:numFmt w:val="decimal"/>
      <w:lvlText w:val=""/>
      <w:lvlJc w:val="left"/>
    </w:lvl>
    <w:lvl w:ilvl="5" w:tplc="FC38787A">
      <w:numFmt w:val="decimal"/>
      <w:lvlText w:val=""/>
      <w:lvlJc w:val="left"/>
    </w:lvl>
    <w:lvl w:ilvl="6" w:tplc="86BEBDDA">
      <w:numFmt w:val="decimal"/>
      <w:lvlText w:val=""/>
      <w:lvlJc w:val="left"/>
    </w:lvl>
    <w:lvl w:ilvl="7" w:tplc="C7D6F6FC">
      <w:numFmt w:val="decimal"/>
      <w:lvlText w:val=""/>
      <w:lvlJc w:val="left"/>
    </w:lvl>
    <w:lvl w:ilvl="8" w:tplc="C67E873E">
      <w:numFmt w:val="decimal"/>
      <w:lvlText w:val=""/>
      <w:lvlJc w:val="left"/>
    </w:lvl>
  </w:abstractNum>
  <w:abstractNum w:abstractNumId="2">
    <w:nsid w:val="52F96B59"/>
    <w:multiLevelType w:val="hybridMultilevel"/>
    <w:tmpl w:val="E3062180"/>
    <w:lvl w:ilvl="0" w:tplc="87C4124A">
      <w:start w:val="1"/>
      <w:numFmt w:val="bullet"/>
      <w:lvlText w:val="●"/>
      <w:lvlJc w:val="left"/>
      <w:pPr>
        <w:ind w:left="720" w:hanging="360"/>
      </w:pPr>
    </w:lvl>
    <w:lvl w:ilvl="1" w:tplc="153E6032">
      <w:start w:val="1"/>
      <w:numFmt w:val="bullet"/>
      <w:lvlText w:val="○"/>
      <w:lvlJc w:val="left"/>
      <w:pPr>
        <w:ind w:left="1440" w:hanging="360"/>
      </w:pPr>
    </w:lvl>
    <w:lvl w:ilvl="2" w:tplc="CDB07E3E">
      <w:start w:val="1"/>
      <w:numFmt w:val="bullet"/>
      <w:lvlText w:val="■"/>
      <w:lvlJc w:val="left"/>
      <w:pPr>
        <w:ind w:left="2160" w:hanging="360"/>
      </w:pPr>
    </w:lvl>
    <w:lvl w:ilvl="3" w:tplc="83AA8408">
      <w:start w:val="1"/>
      <w:numFmt w:val="bullet"/>
      <w:lvlText w:val="●"/>
      <w:lvlJc w:val="left"/>
      <w:pPr>
        <w:ind w:left="2880" w:hanging="360"/>
      </w:pPr>
    </w:lvl>
    <w:lvl w:ilvl="4" w:tplc="8612F81E">
      <w:start w:val="1"/>
      <w:numFmt w:val="bullet"/>
      <w:lvlText w:val="○"/>
      <w:lvlJc w:val="left"/>
      <w:pPr>
        <w:ind w:left="3600" w:hanging="360"/>
      </w:pPr>
    </w:lvl>
    <w:lvl w:ilvl="5" w:tplc="5A0C06A6">
      <w:start w:val="1"/>
      <w:numFmt w:val="bullet"/>
      <w:lvlText w:val="■"/>
      <w:lvlJc w:val="left"/>
      <w:pPr>
        <w:ind w:left="4320" w:hanging="360"/>
      </w:pPr>
    </w:lvl>
    <w:lvl w:ilvl="6" w:tplc="75E07114">
      <w:start w:val="1"/>
      <w:numFmt w:val="bullet"/>
      <w:lvlText w:val="●"/>
      <w:lvlJc w:val="left"/>
      <w:pPr>
        <w:ind w:left="5040" w:hanging="360"/>
      </w:pPr>
    </w:lvl>
    <w:lvl w:ilvl="7" w:tplc="817004EE">
      <w:start w:val="1"/>
      <w:numFmt w:val="bullet"/>
      <w:lvlText w:val="●"/>
      <w:lvlJc w:val="left"/>
      <w:pPr>
        <w:ind w:left="5760" w:hanging="360"/>
      </w:pPr>
    </w:lvl>
    <w:lvl w:ilvl="8" w:tplc="65FC0AE4">
      <w:start w:val="1"/>
      <w:numFmt w:val="bullet"/>
      <w:lvlText w:val="●"/>
      <w:lvlJc w:val="left"/>
      <w:pPr>
        <w:ind w:left="6480" w:hanging="360"/>
      </w:pPr>
    </w:lvl>
  </w:abstractNum>
  <w:num w:numId="1">
    <w:abstractNumId w:val="2"/>
    <w:lvlOverride w:ilvl="0">
      <w:startOverride w:val="1"/>
    </w:lvlOverride>
  </w:num>
  <w:num w:numId="2">
    <w:abstractNumId w:val="0"/>
    <w:lvlOverride w:ilvl="0">
      <w:startOverride w:val="1"/>
    </w:lvlOverride>
  </w:num>
  <w:num w:numId="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6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448D"/>
    <w:rsid w:val="004016BD"/>
    <w:rsid w:val="00533F5F"/>
    <w:rsid w:val="00BA3E4E"/>
    <w:rsid w:val="00C8448D"/>
    <w:rsid w:val="00DB4314"/>
    <w:rsid w:val="00FA27A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EC7789A-7C3F-4F56-AC92-9D70F34E2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pt-BR" w:eastAsia="pt-B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paragraph" w:styleId="NormalWeb">
    <w:name w:val="Normal (Web)"/>
    <w:basedOn w:val="Normal"/>
    <w:uiPriority w:val="99"/>
    <w:unhideWhenUsed/>
    <w:rsid w:val="00FA27AA"/>
    <w:pPr>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28700419">
      <w:bodyDiv w:val="1"/>
      <w:marLeft w:val="0"/>
      <w:marRight w:val="0"/>
      <w:marTop w:val="0"/>
      <w:marBottom w:val="0"/>
      <w:divBdr>
        <w:top w:val="none" w:sz="0" w:space="0" w:color="auto"/>
        <w:left w:val="none" w:sz="0" w:space="0" w:color="auto"/>
        <w:bottom w:val="none" w:sz="0" w:space="0" w:color="auto"/>
        <w:right w:val="none" w:sz="0" w:space="0" w:color="auto"/>
      </w:divBdr>
    </w:div>
    <w:div w:id="819618235">
      <w:bodyDiv w:val="1"/>
      <w:marLeft w:val="0"/>
      <w:marRight w:val="0"/>
      <w:marTop w:val="0"/>
      <w:marBottom w:val="0"/>
      <w:divBdr>
        <w:top w:val="none" w:sz="0" w:space="0" w:color="auto"/>
        <w:left w:val="none" w:sz="0" w:space="0" w:color="auto"/>
        <w:bottom w:val="none" w:sz="0" w:space="0" w:color="auto"/>
        <w:right w:val="none" w:sz="0" w:space="0" w:color="auto"/>
      </w:divBdr>
    </w:div>
    <w:div w:id="1109740541">
      <w:bodyDiv w:val="1"/>
      <w:marLeft w:val="0"/>
      <w:marRight w:val="0"/>
      <w:marTop w:val="0"/>
      <w:marBottom w:val="0"/>
      <w:divBdr>
        <w:top w:val="none" w:sz="0" w:space="0" w:color="auto"/>
        <w:left w:val="none" w:sz="0" w:space="0" w:color="auto"/>
        <w:bottom w:val="none" w:sz="0" w:space="0" w:color="auto"/>
        <w:right w:val="none" w:sz="0" w:space="0" w:color="auto"/>
      </w:divBdr>
    </w:div>
    <w:div w:id="1164709582">
      <w:bodyDiv w:val="1"/>
      <w:marLeft w:val="0"/>
      <w:marRight w:val="0"/>
      <w:marTop w:val="0"/>
      <w:marBottom w:val="0"/>
      <w:divBdr>
        <w:top w:val="none" w:sz="0" w:space="0" w:color="auto"/>
        <w:left w:val="none" w:sz="0" w:space="0" w:color="auto"/>
        <w:bottom w:val="none" w:sz="0" w:space="0" w:color="auto"/>
        <w:right w:val="none" w:sz="0" w:space="0" w:color="auto"/>
      </w:divBdr>
    </w:div>
    <w:div w:id="1374771949">
      <w:bodyDiv w:val="1"/>
      <w:marLeft w:val="0"/>
      <w:marRight w:val="0"/>
      <w:marTop w:val="0"/>
      <w:marBottom w:val="0"/>
      <w:divBdr>
        <w:top w:val="none" w:sz="0" w:space="0" w:color="auto"/>
        <w:left w:val="none" w:sz="0" w:space="0" w:color="auto"/>
        <w:bottom w:val="none" w:sz="0" w:space="0" w:color="auto"/>
        <w:right w:val="none" w:sz="0" w:space="0" w:color="auto"/>
      </w:divBdr>
    </w:div>
    <w:div w:id="1429306938">
      <w:bodyDiv w:val="1"/>
      <w:marLeft w:val="0"/>
      <w:marRight w:val="0"/>
      <w:marTop w:val="0"/>
      <w:marBottom w:val="0"/>
      <w:divBdr>
        <w:top w:val="none" w:sz="0" w:space="0" w:color="auto"/>
        <w:left w:val="none" w:sz="0" w:space="0" w:color="auto"/>
        <w:bottom w:val="none" w:sz="0" w:space="0" w:color="auto"/>
        <w:right w:val="none" w:sz="0" w:space="0" w:color="auto"/>
      </w:divBdr>
    </w:div>
    <w:div w:id="1838841171">
      <w:bodyDiv w:val="1"/>
      <w:marLeft w:val="0"/>
      <w:marRight w:val="0"/>
      <w:marTop w:val="0"/>
      <w:marBottom w:val="0"/>
      <w:divBdr>
        <w:top w:val="none" w:sz="0" w:space="0" w:color="auto"/>
        <w:left w:val="none" w:sz="0" w:space="0" w:color="auto"/>
        <w:bottom w:val="none" w:sz="0" w:space="0" w:color="auto"/>
        <w:right w:val="none" w:sz="0" w:space="0" w:color="auto"/>
      </w:divBdr>
    </w:div>
    <w:div w:id="1843814930">
      <w:bodyDiv w:val="1"/>
      <w:marLeft w:val="0"/>
      <w:marRight w:val="0"/>
      <w:marTop w:val="0"/>
      <w:marBottom w:val="0"/>
      <w:divBdr>
        <w:top w:val="none" w:sz="0" w:space="0" w:color="auto"/>
        <w:left w:val="none" w:sz="0" w:space="0" w:color="auto"/>
        <w:bottom w:val="none" w:sz="0" w:space="0" w:color="auto"/>
        <w:right w:val="none" w:sz="0" w:space="0" w:color="auto"/>
      </w:divBdr>
    </w:div>
    <w:div w:id="209905704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cfess.org.br/legislacao/view/607/resolucao-n-11142025" TargetMode="External"/><Relationship Id="rId13" Type="http://schemas.openxmlformats.org/officeDocument/2006/relationships/hyperlink" Target="https://www.cfess.org.br/uploads/legislacao/4587/Resolucao_CFESS_557-2009.pdf" TargetMode="External"/><Relationship Id="rId18" Type="http://schemas.openxmlformats.org/officeDocument/2006/relationships/hyperlink" Target="https://www.cfess.org.br/legislacao/view/331/resolucao-n-9542020" TargetMode="External"/><Relationship Id="rId3" Type="http://schemas.openxmlformats.org/officeDocument/2006/relationships/settings" Target="settings.xml"/><Relationship Id="rId21" Type="http://schemas.openxmlformats.org/officeDocument/2006/relationships/hyperlink" Target="https://www.cfess.org.br/uploads/legislacao/4569/Res594.pdf" TargetMode="External"/><Relationship Id="rId7" Type="http://schemas.openxmlformats.org/officeDocument/2006/relationships/hyperlink" Target="https://www.cfess.org.br/uploads/legislacao/5343/1114-2025(INFO%20DOU).pdf" TargetMode="External"/><Relationship Id="rId12" Type="http://schemas.openxmlformats.org/officeDocument/2006/relationships/hyperlink" Target="https://www.cfess.org.br/legislacao/view/495/resolucao-n-5332008" TargetMode="External"/><Relationship Id="rId17" Type="http://schemas.openxmlformats.org/officeDocument/2006/relationships/hyperlink" Target="https://www.cfess.org.br/uploads/legislacao/4406/ResolucaoCfess954-2020.pdf"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cfess.org.br/legislacao/view/508/resolucao-n-5122007" TargetMode="External"/><Relationship Id="rId20" Type="http://schemas.openxmlformats.org/officeDocument/2006/relationships/hyperlink" Target="https://www.cfess.org.br/legislacao/view/321/resolucao-9702021"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cfess.org.br/uploads/legislacao/4601/Resolucao533.pdf"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cfess.org.br/uploads/legislacao/4614/Resolucaocfess5122007.pdf" TargetMode="External"/><Relationship Id="rId23" Type="http://schemas.openxmlformats.org/officeDocument/2006/relationships/footer" Target="footer1.xml"/><Relationship Id="rId10" Type="http://schemas.openxmlformats.org/officeDocument/2006/relationships/hyperlink" Target="https://www.cfess.org.br/legislacao/view/583/resolucao-n-10982025" TargetMode="External"/><Relationship Id="rId19" Type="http://schemas.openxmlformats.org/officeDocument/2006/relationships/hyperlink" Target="https://www.cfess.org.br/uploads/legislacao/4390/ResolucaoCfess9702021.pdf" TargetMode="External"/><Relationship Id="rId4" Type="http://schemas.openxmlformats.org/officeDocument/2006/relationships/webSettings" Target="webSettings.xml"/><Relationship Id="rId9" Type="http://schemas.openxmlformats.org/officeDocument/2006/relationships/hyperlink" Target="https://www.cfess.org.br/uploads/legislacao/5138/1098-2025.pdf" TargetMode="External"/><Relationship Id="rId14" Type="http://schemas.openxmlformats.org/officeDocument/2006/relationships/hyperlink" Target="https://www.cfess.org.br/legislacao/view/481/resolucao-n-5572009" TargetMode="External"/><Relationship Id="rId22" Type="http://schemas.openxmlformats.org/officeDocument/2006/relationships/hyperlink" Target="https://www.cfess.org.br/legislacao/view/466/resolucao-n-5942011"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87</TotalTime>
  <Pages>13</Pages>
  <Words>3705</Words>
  <Characters>20013</Characters>
  <Application>Microsoft Office Word</Application>
  <DocSecurity>0</DocSecurity>
  <Lines>166</Lines>
  <Paragraphs>47</Paragraphs>
  <ScaleCrop>false</ScaleCrop>
  <HeadingPairs>
    <vt:vector size="2" baseType="variant">
      <vt:variant>
        <vt:lpstr>Título</vt:lpstr>
      </vt:variant>
      <vt:variant>
        <vt:i4>1</vt:i4>
      </vt:variant>
    </vt:vector>
  </HeadingPairs>
  <TitlesOfParts>
    <vt:vector size="1" baseType="lpstr">
      <vt:lpstr>Atividade de conferência nº 3 — lote 1</vt:lpstr>
    </vt:vector>
  </TitlesOfParts>
  <Company/>
  <LinksUpToDate>false</LinksUpToDate>
  <CharactersWithSpaces>23671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Atividade de conferência nº 3 — lote 1</dc:title>
  <dc:creator>Plataforma de Consulta Ético-Normativa — GPECSS</dc:creator>
  <cp:lastModifiedBy>Usuario</cp:lastModifiedBy>
  <cp:revision>2</cp:revision>
  <dcterms:created xsi:type="dcterms:W3CDTF">2026-10-27T03:40:00Z</dcterms:created>
  <dcterms:modified xsi:type="dcterms:W3CDTF">2026-10-27T13:26:00Z</dcterms:modified>
</cp:coreProperties>
</file>