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5D70"/>
          <w:sz w:val="20"/>
          <w:szCs w:val="20"/>
        </w:rPr>
        <w:t xml:space="preserve">PLATAFORMA DE CONSULTA ÉTICO-NORMATIVA — GPECSS</w:t>
      </w:r>
    </w:p>
    <w:p>
      <w:pPr>
        <w:spacing w:after="80"/>
      </w:pPr>
      <w:r>
        <w:rPr>
          <w:rFonts w:ascii="Calibri" w:cs="Calibri" w:eastAsia="Calibri" w:hAnsi="Calibri"/>
          <w:b/>
          <w:bCs/>
          <w:color w:val="173456"/>
          <w:sz w:val="40"/>
          <w:szCs w:val="40"/>
        </w:rPr>
        <w:t xml:space="preserve">Atividade de conferência nº 7</w:t>
      </w:r>
    </w:p>
    <w:p>
      <w:pPr>
        <w:pBdr>
          <w:bottom w:val="single" w:color="173456" w:sz="8" w:space="6"/>
        </w:pBdr>
        <w:spacing w:after="240"/>
      </w:pPr>
      <w:r>
        <w:rPr>
          <w:rFonts w:ascii="Calibri" w:cs="Calibri" w:eastAsia="Calibri" w:hAnsi="Calibri"/>
          <w:sz w:val="26"/>
          <w:szCs w:val="26"/>
        </w:rPr>
        <w:t xml:space="preserve">Lote 5: 11 normas — Fiscalização, orientações normativas e outros temas</w:t>
      </w:r>
    </w:p>
    <w:p>
      <w:pPr>
        <w:pStyle w:val="Heading1"/>
        <w:keepNext/>
        <w:spacing w:after="120" w:before="280"/>
      </w:pPr>
      <w:r>
        <w:rPr>
          <w:rFonts w:ascii="Calibri" w:cs="Calibri" w:eastAsia="Calibri" w:hAnsi="Calibri"/>
          <w:b/>
          <w:bCs/>
          <w:color w:val="173456"/>
          <w:sz w:val="28"/>
          <w:szCs w:val="28"/>
        </w:rPr>
        <w:t xml:space="preserve">Orientações</w:t>
      </w:r>
    </w:p>
    <w:p>
      <w:pPr>
        <w:spacing w:after="100"/>
      </w:pPr>
      <w:r>
        <w:rPr>
          <w:rFonts w:ascii="Calibri" w:cs="Calibri" w:eastAsia="Calibri" w:hAnsi="Calibri"/>
          <w:sz w:val="22"/>
          <w:szCs w:val="22"/>
        </w:rPr>
        <w:t xml:space="preserve">Para cada documento: abra o PDF pelo link, compare os trechos de amostra e indique a situação da norma hoje. É a mesma lógica da Atividade nº 1, mais curta.</w:t>
      </w:r>
    </w:p>
    <w:p>
      <w:pPr>
        <w:pStyle w:val="ListParagraph"/>
        <w:numPr>
          <w:ilvl w:val="0"/>
          <w:numId w:val="2"/>
        </w:numPr>
      </w:pPr>
      <w:r>
        <w:rPr>
          <w:rFonts w:ascii="Calibri" w:cs="Calibri" w:eastAsia="Calibri" w:hAnsi="Calibri"/>
          <w:sz w:val="22"/>
          <w:szCs w:val="22"/>
        </w:rPr>
        <w:t xml:space="preserve">Marque ☒ ou X nas opções. Escreva nas caixas azuladas só o que precisar.</w:t>
      </w:r>
    </w:p>
    <w:p>
      <w:pPr>
        <w:pStyle w:val="ListParagraph"/>
        <w:numPr>
          <w:ilvl w:val="0"/>
          <w:numId w:val="2"/>
        </w:numPr>
      </w:pPr>
      <w:r>
        <w:rPr>
          <w:rFonts w:ascii="Calibri" w:cs="Calibri" w:eastAsia="Calibri" w:hAnsi="Calibri"/>
          <w:sz w:val="22"/>
          <w:szCs w:val="22"/>
        </w:rPr>
        <w:t xml:space="preserve">As “relações já conhecidas” são informações do portal ou conferidas antes; servem de apoio, não de resposta.</w:t>
      </w:r>
    </w:p>
    <w:p>
      <w:pPr>
        <w:pStyle w:val="ListParagraph"/>
        <w:numPr>
          <w:ilvl w:val="0"/>
          <w:numId w:val="2"/>
        </w:numPr>
      </w:pPr>
      <w:r>
        <w:rPr>
          <w:rFonts w:ascii="Calibri" w:cs="Calibri" w:eastAsia="Calibri" w:hAnsi="Calibri"/>
          <w:sz w:val="22"/>
          <w:szCs w:val="22"/>
        </w:rPr>
        <w:t xml:space="preserve">Os números de página são os do PDF.</w:t>
      </w:r>
    </w:p>
    <w:p>
      <w:pPr>
        <w:pStyle w:val="ListParagraph"/>
        <w:numPr>
          <w:ilvl w:val="0"/>
          <w:numId w:val="2"/>
        </w:numPr>
      </w:pPr>
      <w:r>
        <w:rPr>
          <w:rFonts w:ascii="Calibri" w:cs="Calibri" w:eastAsia="Calibri" w:hAnsi="Calibri"/>
          <w:sz w:val="22"/>
          <w:szCs w:val="22"/>
        </w:rPr>
        <w:t xml:space="preserve">Pode pedir apoio a uma IA (há um prompt pronto em PROMPT_ChatGPT_pesquisa.md, nesta pasta), mas as marcações ☒ são suas: só elas valem como conferência.</w:t>
      </w:r>
    </w:p>
    <w:p>
      <w:pPr>
        <w:pStyle w:val="ListParagraph"/>
        <w:numPr>
          <w:ilvl w:val="0"/>
          <w:numId w:val="2"/>
        </w:numPr>
        <w:spacing w:after="160"/>
      </w:pPr>
      <w:r>
        <w:rPr>
          <w:rFonts w:ascii="Calibri" w:cs="Calibri" w:eastAsia="Calibri" w:hAnsi="Calibri"/>
          <w:sz w:val="22"/>
          <w:szCs w:val="22"/>
        </w:rPr>
        <w:t xml:space="preserve">Ao terminar, salve e me avise no chat. Pode fazer em partes.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838"/>
        <w:gridCol w:w="2000"/>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Nº</w:t>
            </w:r>
          </w:p>
        </w:tc>
        <w:tc>
          <w:tcPr>
            <w:tcW w:type="dxa" w:w="68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Documento</w:t>
            </w:r>
          </w:p>
        </w:tc>
        <w:tc>
          <w:tcPr>
            <w:tcW w:type="dxa" w:w="20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Páginas do PDF</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782/2016</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11</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828/2017</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11</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707/2015</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1/2018</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5</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5</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2/2018</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6</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3/2020</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7</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Orientacão Normativa 4/2020</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8</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418/2001</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9</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467/2005</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10</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845/2018</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11</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383/1999</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r>
    </w:tbl>
    <w:p>
      <w:pPr>
        <w:pStyle w:val="Heading1"/>
        <w:keepNext/>
        <w:pageBreakBefore/>
        <w:spacing w:after="120" w:before="280"/>
      </w:pPr>
      <w:r>
        <w:rPr>
          <w:rFonts w:ascii="Calibri" w:cs="Calibri" w:eastAsia="Calibri" w:hAnsi="Calibri"/>
          <w:b/>
          <w:bCs/>
          <w:color w:val="173456"/>
          <w:sz w:val="28"/>
          <w:szCs w:val="28"/>
        </w:rPr>
        <w:t xml:space="preserve">Documento 1 — Resolução 782/2016</w:t>
      </w:r>
    </w:p>
    <w:p>
      <w:pPr>
        <w:spacing w:after="100"/>
      </w:pPr>
      <w:r>
        <w:rPr>
          <w:rFonts w:ascii="Calibri" w:cs="Calibri" w:eastAsia="Calibri" w:hAnsi="Calibri"/>
          <w:i/>
          <w:iCs/>
          <w:color w:val="4F5D70"/>
          <w:sz w:val="22"/>
          <w:szCs w:val="22"/>
        </w:rPr>
        <w:t xml:space="preserve">Institui os novos instrumentais das Comissões de Orientação e Fiscalização dos CRESS, a serem utilizados e aplicados nas visitas realizadas pelo Regional, em caráter experimental</w:t>
      </w:r>
    </w:p>
    <w:p>
      <w:pPr>
        <w:spacing w:after="100"/>
      </w:pPr>
      <w:r>
        <w:rPr>
          <w:rFonts w:ascii="Calibri" w:cs="Calibri" w:eastAsia="Calibri" w:hAnsi="Calibri"/>
          <w:sz w:val="22"/>
          <w:szCs w:val="22"/>
        </w:rPr>
        <w:t xml:space="preserve">PDF oficial: </w:t>
      </w:r>
      <w:hyperlink w:history="1" r:id="rIdh1v4ufrsfngac-sao-uh_">
        <w:r>
          <w:rPr>
            <w:rFonts w:ascii="Calibri" w:cs="Calibri" w:eastAsia="Calibri" w:hAnsi="Calibri"/>
            <w:color w:val="1D5590"/>
            <w:sz w:val="22"/>
            <w:szCs w:val="22"/>
            <w:u w:val="single"/>
          </w:rPr>
          <w:t xml:space="preserve">ResolucaoCFESS7822016.pdf</w:t>
        </w:r>
      </w:hyperlink>
      <w:r>
        <w:rPr>
          <w:rFonts w:ascii="Calibri" w:cs="Calibri" w:eastAsia="Calibri" w:hAnsi="Calibri"/>
          <w:sz w:val="22"/>
          <w:szCs w:val="22"/>
        </w:rPr>
        <w:t xml:space="preserve">   ·   </w:t>
      </w:r>
      <w:hyperlink w:history="1" r:id="rId_reymdnsr4u9kpocv_ti2">
        <w:r>
          <w:rPr>
            <w:rFonts w:ascii="Calibri" w:cs="Calibri" w:eastAsia="Calibri" w:hAnsi="Calibri"/>
            <w:color w:val="1D5590"/>
            <w:sz w:val="22"/>
            <w:szCs w:val="22"/>
            <w:u w:val="single"/>
          </w:rPr>
          <w:t xml:space="preserve">página oficial</w:t>
        </w:r>
      </w:hyperlink>
    </w:p>
    <w:p>
      <w:pPr>
        <w:keepNext/>
        <w:spacing w:after="80" w:before="1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after="80" w:before="1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Ficam instituídos, em caráter experimental, os instrumentais básicos a serem utilizados no exercício da ação de fiscalização do Conjunto CFESS/CRESS, a saber:</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2º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2º - Os dois novos instrumentais deverão ser utilizados e aplicados em sua totalidade, pelos/as agentes de fiscalização e, excepcionalmente, pelos/as conselheiros/as do CRESS, na oportunidade da realização das visitas de fiscalização, de forma a possibilitar a sua posterior avaliação.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 - Os casos omissos serão resolvidos pelo Conselho Pleno do CFESS.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after="80" w:before="1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O próprio texto menciona: lei 12.317/2010 (possível alteração)</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Documento 2 — Resolução nº 828/2017</w:t>
      </w:r>
    </w:p>
    <w:p>
      <w:pPr>
        <w:spacing w:after="100"/>
      </w:pPr>
      <w:r>
        <w:rPr>
          <w:rFonts w:ascii="Calibri" w:cs="Calibri" w:eastAsia="Calibri" w:hAnsi="Calibri"/>
          <w:i/>
          <w:iCs/>
          <w:color w:val="4F5D70"/>
          <w:sz w:val="22"/>
          <w:szCs w:val="22"/>
        </w:rPr>
        <w:t xml:space="preserve">Altera dispositivos na Resolução CFESS 512, de 29 de setembro de 2007</w:t>
      </w:r>
    </w:p>
    <w:p>
      <w:pPr>
        <w:spacing w:after="100"/>
      </w:pPr>
      <w:r>
        <w:rPr>
          <w:rFonts w:ascii="Calibri" w:cs="Calibri" w:eastAsia="Calibri" w:hAnsi="Calibri"/>
          <w:sz w:val="22"/>
          <w:szCs w:val="22"/>
        </w:rPr>
        <w:t xml:space="preserve">PDF oficial: </w:t>
      </w:r>
      <w:hyperlink w:history="1" r:id="rIdtydidqs8bz_ctldirsqxh">
        <w:r>
          <w:rPr>
            <w:rFonts w:ascii="Calibri" w:cs="Calibri" w:eastAsia="Calibri" w:hAnsi="Calibri"/>
            <w:color w:val="1D5590"/>
            <w:sz w:val="22"/>
            <w:szCs w:val="22"/>
            <w:u w:val="single"/>
          </w:rPr>
          <w:t xml:space="preserve">resol828-2017.pdf</w:t>
        </w:r>
      </w:hyperlink>
      <w:r>
        <w:rPr>
          <w:rFonts w:ascii="Calibri" w:cs="Calibri" w:eastAsia="Calibri" w:hAnsi="Calibri"/>
          <w:sz w:val="22"/>
          <w:szCs w:val="22"/>
        </w:rPr>
        <w:t xml:space="preserve">   ·   </w:t>
      </w:r>
      <w:hyperlink w:history="1" r:id="rIde0n2xurty6qoj6cefadgv">
        <w:r>
          <w:rPr>
            <w:rFonts w:ascii="Calibri" w:cs="Calibri" w:eastAsia="Calibri" w:hAnsi="Calibri"/>
            <w:color w:val="1D5590"/>
            <w:sz w:val="22"/>
            <w:szCs w:val="22"/>
            <w:u w:val="single"/>
          </w:rPr>
          <w:t xml:space="preserve">página oficial</w:t>
        </w:r>
      </w:hyperlink>
    </w:p>
    <w:p>
      <w:pPr>
        <w:keepNext/>
        <w:spacing w:after="80" w:before="1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after="80" w:before="1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1o Alterar o artigo 17 da Resolução CFESS no 512, de 29 de setembro de 2007, que passa a ter a seguinte redação: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17, inciso I</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I- Relatório de Visita de Orientação e Fiscalização;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17, inciso II</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II- Termo de Visita de Fiscalização e Orientação – a ser preenchido em 3 (três) vias, sendo uma via do CRESS, e as outras duas entregues ao/à entrevistado/a e à instituição, cientificando-os do trabalho realizado, identificando irregularidades e orientações, se houver, e assinadas pelo/a agente fiscal e pelo/a entrevistado/a. Parágrafo Primeiro – Os dois novos instrumentais deverão ser utilizados e aplicados em sua t…</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after="80" w:before="1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O próprio texto menciona: lei no 8662, de 07 de junho de 1993 (possível alteração)</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Documento 3 — Resolução n.º 707/2015</w:t>
      </w:r>
    </w:p>
    <w:p>
      <w:pPr>
        <w:spacing w:after="100"/>
      </w:pPr>
      <w:r>
        <w:rPr>
          <w:rFonts w:ascii="Calibri" w:cs="Calibri" w:eastAsia="Calibri" w:hAnsi="Calibri"/>
          <w:i/>
          <w:iCs/>
          <w:color w:val="4F5D70"/>
          <w:sz w:val="22"/>
          <w:szCs w:val="22"/>
        </w:rPr>
        <w:t xml:space="preserve">Altera a Resolução CFESS nº 582, de 01 de julho de 2010, para regulamentar o novo documento de identidade profissional e vedar a retenção de documento de identidade profissional pelos CRESS</w:t>
      </w:r>
    </w:p>
    <w:p>
      <w:pPr>
        <w:spacing w:after="100"/>
      </w:pPr>
      <w:r>
        <w:rPr>
          <w:rFonts w:ascii="Calibri" w:cs="Calibri" w:eastAsia="Calibri" w:hAnsi="Calibri"/>
          <w:sz w:val="22"/>
          <w:szCs w:val="22"/>
        </w:rPr>
        <w:t xml:space="preserve">PDF oficial: </w:t>
      </w:r>
      <w:hyperlink w:history="1" r:id="rIdmfggia3jrpcli8hbzg4gw">
        <w:r>
          <w:rPr>
            <w:rFonts w:ascii="Calibri" w:cs="Calibri" w:eastAsia="Calibri" w:hAnsi="Calibri"/>
            <w:color w:val="1D5590"/>
            <w:sz w:val="22"/>
            <w:szCs w:val="22"/>
            <w:u w:val="single"/>
          </w:rPr>
          <w:t xml:space="preserve">Resolucao707-2015.pdf</w:t>
        </w:r>
      </w:hyperlink>
      <w:r>
        <w:rPr>
          <w:rFonts w:ascii="Calibri" w:cs="Calibri" w:eastAsia="Calibri" w:hAnsi="Calibri"/>
          <w:sz w:val="22"/>
          <w:szCs w:val="22"/>
        </w:rPr>
        <w:t xml:space="preserve">   ·   </w:t>
      </w:r>
      <w:hyperlink w:history="1" r:id="rIdnsasvzwgukl_cl2zxmi4r">
        <w:r>
          <w:rPr>
            <w:rFonts w:ascii="Calibri" w:cs="Calibri" w:eastAsia="Calibri" w:hAnsi="Calibri"/>
            <w:color w:val="1D5590"/>
            <w:sz w:val="22"/>
            <w:szCs w:val="22"/>
            <w:u w:val="single"/>
          </w:rPr>
          <w:t xml:space="preserve">página oficial</w:t>
        </w:r>
      </w:hyperlink>
    </w:p>
    <w:p>
      <w:pPr>
        <w:keepNext/>
        <w:spacing w:after="80" w:before="1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after="80" w:before="1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O artigo 69 da Resolução CFESS nº 582, de 01 de julho de 2010, passa a ter a seguinte</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75, parágrafo único</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único: O novo Documento de Identidade Profissional deverá conter a indicação “2a Via”. Art. 11 O Artigo 77 da Resolução CFESS nº 582, de 01 de julho de 2010, passa a ter a seguinte redação: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77, inciso II</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II. Taxas a. Inscrição b. Substituição ou 2a via de Documento de Identidade Profissional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after="80" w:before="1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Documento 4 — Orientação Normativa 1/2018</w:t>
      </w:r>
    </w:p>
    <w:p>
      <w:pPr>
        <w:spacing w:after="100"/>
      </w:pPr>
      <w:r>
        <w:rPr>
          <w:rFonts w:ascii="Calibri" w:cs="Calibri" w:eastAsia="Calibri" w:hAnsi="Calibri"/>
          <w:sz w:val="22"/>
          <w:szCs w:val="22"/>
        </w:rPr>
        <w:t xml:space="preserve">PDF oficial: </w:t>
      </w:r>
      <w:hyperlink w:history="1" r:id="rIda8yn5w4luk0zbzoui6fed">
        <w:r>
          <w:rPr>
            <w:rFonts w:ascii="Calibri" w:cs="Calibri" w:eastAsia="Calibri" w:hAnsi="Calibri"/>
            <w:color w:val="1D5590"/>
            <w:sz w:val="22"/>
            <w:szCs w:val="22"/>
            <w:u w:val="single"/>
          </w:rPr>
          <w:t xml:space="preserve">ON12018.pdf</w:t>
        </w:r>
      </w:hyperlink>
      <w:r>
        <w:rPr>
          <w:rFonts w:ascii="Calibri" w:cs="Calibri" w:eastAsia="Calibri" w:hAnsi="Calibri"/>
          <w:sz w:val="22"/>
          <w:szCs w:val="22"/>
        </w:rPr>
        <w:t xml:space="preserve">   ·   </w:t>
      </w:r>
      <w:hyperlink w:history="1" r:id="rIdjmuehbzwwro-mjo1odvlv">
        <w:r>
          <w:rPr>
            <w:rFonts w:ascii="Calibri" w:cs="Calibri" w:eastAsia="Calibri" w:hAnsi="Calibri"/>
            <w:color w:val="1D5590"/>
            <w:sz w:val="22"/>
            <w:szCs w:val="22"/>
            <w:u w:val="single"/>
          </w:rPr>
          <w:t xml:space="preserve">página oficial</w:t>
        </w:r>
      </w:hyperlink>
    </w:p>
    <w:p>
      <w:pPr>
        <w:keepNext/>
        <w:spacing w:after="80" w:before="1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after="80" w:before="1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1/2018 — trecho (p. 1)</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n. 01/2018 de 9 de julho de 2018 Dispõe sobre a análise de pedidos de inscrição profissional perante os Conselhos Regionais de Serviço Social, considerando o disposto no art. 28 da Resolução Cfess n. 582/2010. Considerando as previsões dos artigos 1º e 2º, parágrafo único, da lei nº 8.662/93, que, respectivamente, determinam o livre exercício da profissão de assistente social em todo o território…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1/2018 — trecho (p. 3)</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9. Observar que a previsão normativa que se refere ao curso de graduação em Serviço Social oficialmente reconhecido deve considerar também a Portaria Normativa do MEC n. 40 de 12/12/20073 , em vigor, que dispõe seu art. 63 que: Os cursos cujos pedidos de reconhecimento tenham sido protocolados dentro do prazo e não tenham sido decididos até a data de conclusão da primeira turma consideram-se reconhecidos, exclusivame…</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1/2018 — trecho (p. 4)</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11. Tampouco deve ser motivo de indeferimento da inscrição profissional, situações em que o/a assistente social responsável pela supervisão e pela assinatura da declaração de cumprimento do estágio se encontre em situação de inadimplência perante o Cress, pois tal situação não impede o exercício profissional; no entanto, as medidas administrativas e/ ou judiciais para cobrança do respectivo débito devem ser adotadas …</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after="80" w:before="1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O próprio texto menciona: Resolução Cfess n. 582/2010 (possível alteração)</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Documento 5 — Orientação Normativa 2/2018</w:t>
      </w:r>
    </w:p>
    <w:p>
      <w:pPr>
        <w:spacing w:after="100"/>
      </w:pPr>
      <w:r>
        <w:rPr>
          <w:rFonts w:ascii="Calibri" w:cs="Calibri" w:eastAsia="Calibri" w:hAnsi="Calibri"/>
          <w:sz w:val="22"/>
          <w:szCs w:val="22"/>
        </w:rPr>
        <w:t xml:space="preserve">PDF oficial: </w:t>
      </w:r>
      <w:hyperlink w:history="1" r:id="rIdkkg5cnuo4edqjd0rognsn">
        <w:r>
          <w:rPr>
            <w:rFonts w:ascii="Calibri" w:cs="Calibri" w:eastAsia="Calibri" w:hAnsi="Calibri"/>
            <w:color w:val="1D5590"/>
            <w:sz w:val="22"/>
            <w:szCs w:val="22"/>
            <w:u w:val="single"/>
          </w:rPr>
          <w:t xml:space="preserve">ON22018.pdf</w:t>
        </w:r>
      </w:hyperlink>
      <w:r>
        <w:rPr>
          <w:rFonts w:ascii="Calibri" w:cs="Calibri" w:eastAsia="Calibri" w:hAnsi="Calibri"/>
          <w:sz w:val="22"/>
          <w:szCs w:val="22"/>
        </w:rPr>
        <w:t xml:space="preserve">   ·   </w:t>
      </w:r>
      <w:hyperlink w:history="1" r:id="rId-fmi_ef5oc1wjywuwjq92">
        <w:r>
          <w:rPr>
            <w:rFonts w:ascii="Calibri" w:cs="Calibri" w:eastAsia="Calibri" w:hAnsi="Calibri"/>
            <w:color w:val="1D5590"/>
            <w:sz w:val="22"/>
            <w:szCs w:val="22"/>
            <w:u w:val="single"/>
          </w:rPr>
          <w:t xml:space="preserve">página oficial</w:t>
        </w:r>
      </w:hyperlink>
    </w:p>
    <w:p>
      <w:pPr>
        <w:keepNext/>
        <w:spacing w:after="80" w:before="1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after="80" w:before="1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2/2018 — trecho (p. 1)</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CFESS n. 02/2018 de 13 de novembro de 2018. Dispõe sobre a análise da Anotação de Responsabilidade Técnica e expedição da Certidão respectiva, perante os Conselhos Regionais de Serviço Social, com base nas disposições da Resolução Cfess n. 792/2017, alterada pela Resolução Cfess n. 886/2018. Considerando as previsões dos artigos 1º e 2º, parágrafo único, da lei nº 8.662/93, que, respectivamente, …</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2/2018 — trecho (p. 2)</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I - elaborar, implementar, executar e avaliar políticas sociais junto a órgãos da administração pública, direta ou indireta, empresas, entidades e organizações populares; II - elaborar, coordenar, executar e avaliar planos, programas e projetos que sejam do âmbito de atuação do Serviço Social com participação da sociedade civil; III - encaminhar providências, e prestar orientação social a indivíduos, grupos e à popul…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2/2018 — trecho (p. 4)</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10. Para a/o assistente social que estiver exercendo a profissão sob a designação de cargos genéricos e venha a requerer a ART, a solicitação deve ser analisada da mesma forma, pois o que define a profissão é o exercício das atribuições ou competências instituídas na lei de regulamentação e não a nomenclatura do cargo. 11. Em ocorrendo solicitação de mais de uma ART de uma/um mesma/o profissional, deve-se observar a …</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after="80" w:before="1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O próprio texto menciona: Resolução Cfess n. 792/2017 (possível alteração)</w:t>
      </w:r>
    </w:p>
    <w:p>
      <w:pPr>
        <w:pStyle w:val="ListParagraph"/>
        <w:numPr>
          <w:ilvl w:val="0"/>
          <w:numId w:val="3"/>
        </w:numPr>
      </w:pPr>
      <w:r>
        <w:rPr>
          <w:rFonts w:ascii="Calibri" w:cs="Calibri" w:eastAsia="Calibri" w:hAnsi="Calibri"/>
          <w:color w:val="4F5D70"/>
          <w:sz w:val="20"/>
          <w:szCs w:val="20"/>
        </w:rPr>
        <w:t xml:space="preserve">O próprio texto menciona: Resolução Cfess n. 886/2018 (possível alteração)</w:t>
      </w:r>
    </w:p>
    <w:p>
      <w:pPr>
        <w:pStyle w:val="ListParagraph"/>
        <w:numPr>
          <w:ilvl w:val="0"/>
          <w:numId w:val="3"/>
        </w:numPr>
      </w:pPr>
      <w:r>
        <w:rPr>
          <w:rFonts w:ascii="Calibri" w:cs="Calibri" w:eastAsia="Calibri" w:hAnsi="Calibri"/>
          <w:color w:val="4F5D70"/>
          <w:sz w:val="20"/>
          <w:szCs w:val="20"/>
        </w:rPr>
        <w:t xml:space="preserve">O próprio texto menciona: Resolução Cfess n. 582/2010 (possível alteração)</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Documento 6 — Orientação Normativa 3/2020</w:t>
      </w:r>
    </w:p>
    <w:p>
      <w:pPr>
        <w:spacing w:after="100"/>
      </w:pPr>
      <w:r>
        <w:rPr>
          <w:rFonts w:ascii="Calibri" w:cs="Calibri" w:eastAsia="Calibri" w:hAnsi="Calibri"/>
          <w:sz w:val="22"/>
          <w:szCs w:val="22"/>
        </w:rPr>
        <w:t xml:space="preserve">PDF oficial: </w:t>
      </w:r>
      <w:hyperlink w:history="1" r:id="rIdupuveyixqcnkmtynppatw">
        <w:r>
          <w:rPr>
            <w:rFonts w:ascii="Calibri" w:cs="Calibri" w:eastAsia="Calibri" w:hAnsi="Calibri"/>
            <w:color w:val="1D5590"/>
            <w:sz w:val="22"/>
            <w:szCs w:val="22"/>
            <w:u w:val="single"/>
          </w:rPr>
          <w:t xml:space="preserve">OrientacaoNormat32020.pdf</w:t>
        </w:r>
      </w:hyperlink>
      <w:r>
        <w:rPr>
          <w:rFonts w:ascii="Calibri" w:cs="Calibri" w:eastAsia="Calibri" w:hAnsi="Calibri"/>
          <w:sz w:val="22"/>
          <w:szCs w:val="22"/>
        </w:rPr>
        <w:t xml:space="preserve">   ·   </w:t>
      </w:r>
      <w:hyperlink w:history="1" r:id="rIdekbf6rv8pwdsujmdcqax_">
        <w:r>
          <w:rPr>
            <w:rFonts w:ascii="Calibri" w:cs="Calibri" w:eastAsia="Calibri" w:hAnsi="Calibri"/>
            <w:color w:val="1D5590"/>
            <w:sz w:val="22"/>
            <w:szCs w:val="22"/>
            <w:u w:val="single"/>
          </w:rPr>
          <w:t xml:space="preserve">página oficial</w:t>
        </w:r>
      </w:hyperlink>
    </w:p>
    <w:p>
      <w:pPr>
        <w:keepNext/>
        <w:spacing w:after="80" w:before="1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after="80" w:before="1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3/2020 — trecho (p. 1)</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n. 3/2020 31 de março de 2020 Dispõe sobre ações de comunicação de boletins de saúde e óbitos por assistentes sociais. Considerando que o Cfess é o órgão normativo de grau superior, condição prevista no art. 8º da lei 8.662/1993 e no art. 23 da Resolução Cfess n. 469/2005; Considerando que é atribuição do Cfess orientar, disciplinar, normatizar, fiscalizar e defender o exercício da profissão em c…</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3/2020 — trecho (p. 1)</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Considerando que assistentes sociais têm sido demandados/as a realizarem a comunicação de óbitos; Considerando que as atribuições de cada profissão da saúde são específicas, porém complementares para a prestação de serviços com a qualidade; Considerando a aprovação ad referendum pela Presidente do Cfess, dessa orientação normativa. ORIENTA 1. É garantido às famílias o direito de serem devidamente informadas sobre o ó…</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3/2020 — trecho (p. 2)</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7. As determinações institucionais que estejam em desacordo com a legislação profissional (lei de regulamentação, código de ética e resoluções) devem ser informadas aos Conselhos Regionais de Serviço Social (Cress) em suas jurisdições. JOSIANE SOARES DOS SANTOS Conselho Federal de Serviço Social Conselheira Presidente</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after="80" w:before="1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Documento 7 — Orientacão Normativa 4/2020</w:t>
      </w:r>
    </w:p>
    <w:p>
      <w:pPr>
        <w:spacing w:after="100"/>
      </w:pPr>
      <w:r>
        <w:rPr>
          <w:rFonts w:ascii="Calibri" w:cs="Calibri" w:eastAsia="Calibri" w:hAnsi="Calibri"/>
          <w:sz w:val="22"/>
          <w:szCs w:val="22"/>
        </w:rPr>
        <w:t xml:space="preserve">PDF oficial: </w:t>
      </w:r>
      <w:hyperlink w:history="1" r:id="rIddsnbwp1enhuhigc8duvec">
        <w:r>
          <w:rPr>
            <w:rFonts w:ascii="Calibri" w:cs="Calibri" w:eastAsia="Calibri" w:hAnsi="Calibri"/>
            <w:color w:val="1D5590"/>
            <w:sz w:val="22"/>
            <w:szCs w:val="22"/>
            <w:u w:val="single"/>
          </w:rPr>
          <w:t xml:space="preserve">on42020.pdf</w:t>
        </w:r>
      </w:hyperlink>
      <w:r>
        <w:rPr>
          <w:rFonts w:ascii="Calibri" w:cs="Calibri" w:eastAsia="Calibri" w:hAnsi="Calibri"/>
          <w:sz w:val="22"/>
          <w:szCs w:val="22"/>
        </w:rPr>
        <w:t xml:space="preserve">   ·   </w:t>
      </w:r>
      <w:hyperlink w:history="1" r:id="rIduetcvpdr0xtmv9jpsugmw">
        <w:r>
          <w:rPr>
            <w:rFonts w:ascii="Calibri" w:cs="Calibri" w:eastAsia="Calibri" w:hAnsi="Calibri"/>
            <w:color w:val="1D5590"/>
            <w:sz w:val="22"/>
            <w:szCs w:val="22"/>
            <w:u w:val="single"/>
          </w:rPr>
          <w:t xml:space="preserve">página oficial</w:t>
        </w:r>
      </w:hyperlink>
    </w:p>
    <w:p>
      <w:pPr>
        <w:keepNext/>
        <w:spacing w:after="80" w:before="1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after="80" w:before="1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Orientacão Normativa 4/2020 — trecho (p. 1)</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ORIENTAÇÃO NORMATIVA 04/2020 28 de abril de 2020 Dispõe sobre o sigilo profissional e a participação de assistente social como testemunha ou perito/a em processos que envolvam usuário/a. Considerando que o Cfess é o órgão normativo de grau superior, condição prevista no art. 8º da lei 8.662/1993 e no art. 23 da Resolução Cfess n. 469/2005; Considerando que é atribuição do Cfess orientar, disciplinar, normatizar, fisc…</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Orientacão Normativa 4/2020 — trecho (p. 1)</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 Nos relatórios, pareceres, laudos e prontuários, entre outros documentos de caráter técnico-profissionais, elaborados por assistentes sociais, devem ser registradas, estritamente, informações que guardem relação com o objetivo do atendimento profissional; 4. Os/as assistentes sociais que vierem a receber intimação para depor na condição de testemunha ou perito/a em processos judiciais, devem proteger, por meio da …</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Orientacão Normativa 4/2020 — trecho (p. 2)</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8. Esse cuidado deve ser redobrado, quando essa socialização de informações for realizada por meios eletrônicos ou pela internet, tais como prontuários eletrônicos ou sistemas de cadastramento de dados para acesso a benefícios sociais, dentre outros. 9. As determinações institucionais que estejam em desacordo com a legislação profissional (Lei de Regulamentação, Código de Ética e Resoluções) devem ser informadas aos …</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after="80" w:before="1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Documento 8 — Resolução nº 418/2001</w:t>
      </w:r>
    </w:p>
    <w:p>
      <w:pPr>
        <w:spacing w:after="100"/>
      </w:pPr>
      <w:r>
        <w:rPr>
          <w:rFonts w:ascii="Calibri" w:cs="Calibri" w:eastAsia="Calibri" w:hAnsi="Calibri"/>
          <w:i/>
          <w:iCs/>
          <w:color w:val="4F5D70"/>
          <w:sz w:val="22"/>
          <w:szCs w:val="22"/>
        </w:rPr>
        <w:t xml:space="preserve">Tabela Referencial de Honorários do Serviço Social.</w:t>
      </w:r>
    </w:p>
    <w:p>
      <w:pPr>
        <w:spacing w:after="100"/>
      </w:pPr>
      <w:r>
        <w:rPr>
          <w:rFonts w:ascii="Calibri" w:cs="Calibri" w:eastAsia="Calibri" w:hAnsi="Calibri"/>
          <w:b/>
          <w:bCs/>
          <w:color w:val="9A3412"/>
          <w:sz w:val="22"/>
          <w:szCs w:val="22"/>
        </w:rPr>
        <w:t xml:space="preserve">Atenção: </w:t>
      </w:r>
      <w:r>
        <w:rPr>
          <w:rFonts w:ascii="Calibri" w:cs="Calibri" w:eastAsia="Calibri" w:hAnsi="Calibri"/>
          <w:sz w:val="22"/>
          <w:szCs w:val="22"/>
        </w:rPr>
        <w:t xml:space="preserve">Versão compilada da Tabela Referencial de Honorários (inclui a alteração da Res. 467/2005).</w:t>
      </w:r>
    </w:p>
    <w:p>
      <w:pPr>
        <w:spacing w:after="100"/>
      </w:pPr>
      <w:r>
        <w:rPr>
          <w:rFonts w:ascii="Calibri" w:cs="Calibri" w:eastAsia="Calibri" w:hAnsi="Calibri"/>
          <w:sz w:val="22"/>
          <w:szCs w:val="22"/>
        </w:rPr>
        <w:t xml:space="preserve">PDF oficial: </w:t>
      </w:r>
      <w:hyperlink w:history="1" r:id="rId23oc1q3nytfvd4schjmpd">
        <w:r>
          <w:rPr>
            <w:rFonts w:ascii="Calibri" w:cs="Calibri" w:eastAsia="Calibri" w:hAnsi="Calibri"/>
            <w:color w:val="1D5590"/>
            <w:sz w:val="22"/>
            <w:szCs w:val="22"/>
            <w:u w:val="single"/>
          </w:rPr>
          <w:t xml:space="preserve">418-2001(Compilada).pdf</w:t>
        </w:r>
      </w:hyperlink>
      <w:r>
        <w:rPr>
          <w:rFonts w:ascii="Calibri" w:cs="Calibri" w:eastAsia="Calibri" w:hAnsi="Calibri"/>
          <w:sz w:val="22"/>
          <w:szCs w:val="22"/>
        </w:rPr>
        <w:t xml:space="preserve">   ·   </w:t>
      </w:r>
      <w:hyperlink w:history="1" r:id="rIdlzggvg2b2zb8jb9crblf4">
        <w:r>
          <w:rPr>
            <w:rFonts w:ascii="Calibri" w:cs="Calibri" w:eastAsia="Calibri" w:hAnsi="Calibri"/>
            <w:color w:val="1D5590"/>
            <w:sz w:val="22"/>
            <w:szCs w:val="22"/>
            <w:u w:val="single"/>
          </w:rPr>
          <w:t xml:space="preserve">página oficial</w:t>
        </w:r>
      </w:hyperlink>
    </w:p>
    <w:p>
      <w:pPr>
        <w:keepNext/>
        <w:spacing w:after="80" w:before="1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after="80" w:before="1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 Instituir a Tabela Referencial de Honorários de Serviço Social – TRHSS, com previsão da hora técnica, fixando o valor mínimo a ser cobrado, que servirá de parâmetro para prestação dos serviços profissionais da (do) Assistente Social que trabalhe sem qualquer vínculo empregatício, vínculo estatutário ou de natureza assemelhada.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2º, inciso VI</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VI – exposição do (a) Assistente Social a situações de risco pessoal e condições insalubres, quando na execução de suas atribuições.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10</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10º - Os procedimentos alvo desta TRHSS, dispostos a seguir, estão vinculados aos art. 4º e 5º da Lei 8662/93, cujos valores devem ser calculados conforme o parágrafo 3º do Artigo I desta Resolução; 01– Prestar orientação social, realizar visitas, identificar recursos e meios de acesso para atendimento ou defesa de direitos; encaminhar providências junto a indivíduos, grupos, segmentos populacionais. 02 – Planej…</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after="80" w:before="1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Resolução nº 467/2005 (portal): Altera o parágrafo 1º e inclui o parágrafo 2º no artigo 1º da Resolução CFESS 418/2001.</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80"/>
      </w:pPr>
      <w:r>
        <w:rPr>
          <w:rFonts w:ascii="Calibri" w:cs="Calibri" w:eastAsia="Calibri" w:hAnsi="Calibri"/>
          <w:b/>
          <w:bCs/>
          <w:sz w:val="22"/>
          <w:szCs w:val="22"/>
        </w:rPr>
        <w:t xml:space="preserve">d) Trechos riscados retirados pelo sistema</w:t>
      </w:r>
    </w:p>
    <w:p>
      <w:pPr>
        <w:spacing w:after="100"/>
      </w:pPr>
      <w:r>
        <w:rPr>
          <w:rFonts w:ascii="Calibri" w:cs="Calibri" w:eastAsia="Calibri" w:hAnsi="Calibri"/>
          <w:sz w:val="22"/>
          <w:szCs w:val="22"/>
        </w:rPr>
        <w:t xml:space="preserve">O PDF traz trechos riscados (redação revogada). O sistema os retirou do texto pesquisável. Confirme que estão mesmo riscados no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7438"/>
        <w:gridCol w:w="1500"/>
      </w:tblGrid>
      <w:tr>
        <w:trPr>
          <w:tblHeader/>
        </w:trPr>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74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retirado (início)</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Riscado?</w:t>
            </w:r>
          </w:p>
        </w:tc>
      </w:tr>
      <w:tr>
        <w:trPr>
          <w:cantSplit/>
        </w:trPr>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74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 Fixa-se à Hora Técnica em, no mínimo, R$ 45,00 reais- O valor da Hora Técnica será corrigido anualmente com base no ICV/DIEESE- O Profissional poderá adotar a Hora Técnica multiplicada pelo total de horas trabalhadas paracalcular o valor do procedimento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74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 A(O) Assistente Social deve contratar, por escrito, a prestação dos seus serviçosprofissionais, observando as disposições constantes da Lei 8662, de 11 de setembro de 1993, queregulamenta a profissão da (do) Assistente Social; o Código de Ética Profissional da (do) AssistenteSocial, instituí…</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after="80" w:before="180"/>
      </w:pPr>
      <w:r>
        <w:rPr>
          <w:rFonts w:ascii="Calibri" w:cs="Calibri" w:eastAsia="Calibri" w:hAnsi="Calibri"/>
          <w:b/>
          <w:bCs/>
          <w:sz w:val="22"/>
          <w:szCs w:val="22"/>
        </w:rPr>
        <w:t xml:space="preserve">e)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Documento 9 — Resolução nº 467/2005</w:t>
      </w:r>
    </w:p>
    <w:p>
      <w:pPr>
        <w:spacing w:after="100"/>
      </w:pPr>
      <w:r>
        <w:rPr>
          <w:rFonts w:ascii="Calibri" w:cs="Calibri" w:eastAsia="Calibri" w:hAnsi="Calibri"/>
          <w:i/>
          <w:iCs/>
          <w:color w:val="4F5D70"/>
          <w:sz w:val="22"/>
          <w:szCs w:val="22"/>
        </w:rPr>
        <w:t xml:space="preserve">Altera o parágrafo 1º e inclui o parágrafo 2º no artigo 1º da Resolução CFESS 418/2001.</w:t>
      </w:r>
    </w:p>
    <w:p>
      <w:pPr>
        <w:spacing w:after="100"/>
      </w:pPr>
      <w:r>
        <w:rPr>
          <w:rFonts w:ascii="Calibri" w:cs="Calibri" w:eastAsia="Calibri" w:hAnsi="Calibri"/>
          <w:sz w:val="22"/>
          <w:szCs w:val="22"/>
        </w:rPr>
        <w:t xml:space="preserve">PDF oficial: </w:t>
      </w:r>
      <w:hyperlink w:history="1" r:id="rIdf5eww8j1xfr_y4vkrklp8">
        <w:r>
          <w:rPr>
            <w:rFonts w:ascii="Calibri" w:cs="Calibri" w:eastAsia="Calibri" w:hAnsi="Calibri"/>
            <w:color w:val="1D5590"/>
            <w:sz w:val="22"/>
            <w:szCs w:val="22"/>
            <w:u w:val="single"/>
          </w:rPr>
          <w:t xml:space="preserve">467- 2005.pdf</w:t>
        </w:r>
      </w:hyperlink>
      <w:r>
        <w:rPr>
          <w:rFonts w:ascii="Calibri" w:cs="Calibri" w:eastAsia="Calibri" w:hAnsi="Calibri"/>
          <w:sz w:val="22"/>
          <w:szCs w:val="22"/>
        </w:rPr>
        <w:t xml:space="preserve">   ·   </w:t>
      </w:r>
      <w:hyperlink w:history="1" r:id="rId6s9ctlad2crcunnbmdmcw">
        <w:r>
          <w:rPr>
            <w:rFonts w:ascii="Calibri" w:cs="Calibri" w:eastAsia="Calibri" w:hAnsi="Calibri"/>
            <w:color w:val="1D5590"/>
            <w:sz w:val="22"/>
            <w:szCs w:val="22"/>
            <w:u w:val="single"/>
          </w:rPr>
          <w:t xml:space="preserve">página oficial</w:t>
        </w:r>
      </w:hyperlink>
    </w:p>
    <w:p>
      <w:pPr>
        <w:keepNext/>
        <w:spacing w:after="80" w:before="1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after="80" w:before="1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Art.1º Fica alterada a disposição constante do parágrafo 1o, bem como fica incluído o parágrafo 2o ao artigo 1o da Resolução CFESS nº 418/2001 de 05 de setembro de 2001, que institui a “Tabela Referencial de Honorários do Serviço Social”, passando a vigorar com a seguinte redação; “Parágrafo 1o Fixa-se a Hora Técnica para os profissionais graduados em R$ 65,00 (sessenta e cinco reais). Parágrafo 2o Fixa-se a Hora Téc…</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2º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Art.2º - As demais disposições da Resolução CFESS nº 418/2001 continuam em pleno vigor.</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Art.3º - As presentes alterações, que deverão ser incorporadas a Resolução CFESS 418/2001, entram em vigor na data de sua publicação, quando passará a surtir seus regulares efeitos, revogando quaisquer disposições em contrário. Brasília, 17 de março de 2005.</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after="80" w:before="1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O próprio texto menciona: Resolução CFESS 418/2001 (possível alteração)</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Documento 10 — Resolução nº 845/2018</w:t>
      </w:r>
    </w:p>
    <w:p>
      <w:pPr>
        <w:spacing w:after="100"/>
      </w:pPr>
      <w:r>
        <w:rPr>
          <w:rFonts w:ascii="Calibri" w:cs="Calibri" w:eastAsia="Calibri" w:hAnsi="Calibri"/>
          <w:i/>
          <w:iCs/>
          <w:color w:val="4F5D70"/>
          <w:sz w:val="22"/>
          <w:szCs w:val="22"/>
        </w:rPr>
        <w:t xml:space="preserve">Dispõe sobre a atuação profissional do/a assistente social em relação ao processo transexualizador</w:t>
      </w:r>
    </w:p>
    <w:p>
      <w:pPr>
        <w:spacing w:after="100"/>
      </w:pPr>
      <w:r>
        <w:rPr>
          <w:rFonts w:ascii="Calibri" w:cs="Calibri" w:eastAsia="Calibri" w:hAnsi="Calibri"/>
          <w:sz w:val="22"/>
          <w:szCs w:val="22"/>
        </w:rPr>
        <w:t xml:space="preserve">PDF oficial: </w:t>
      </w:r>
      <w:hyperlink w:history="1" r:id="rIdmmrxx9snmznqmbmsjxtyp">
        <w:r>
          <w:rPr>
            <w:rFonts w:ascii="Calibri" w:cs="Calibri" w:eastAsia="Calibri" w:hAnsi="Calibri"/>
            <w:color w:val="1D5590"/>
            <w:sz w:val="22"/>
            <w:szCs w:val="22"/>
            <w:u w:val="single"/>
          </w:rPr>
          <w:t xml:space="preserve">ResolucaoCfess845-2018.pdf</w:t>
        </w:r>
      </w:hyperlink>
      <w:r>
        <w:rPr>
          <w:rFonts w:ascii="Calibri" w:cs="Calibri" w:eastAsia="Calibri" w:hAnsi="Calibri"/>
          <w:sz w:val="22"/>
          <w:szCs w:val="22"/>
        </w:rPr>
        <w:t xml:space="preserve">   ·   </w:t>
      </w:r>
      <w:hyperlink w:history="1" r:id="rId9ovrr6hiredsy9lkgpfyl">
        <w:r>
          <w:rPr>
            <w:rFonts w:ascii="Calibri" w:cs="Calibri" w:eastAsia="Calibri" w:hAnsi="Calibri"/>
            <w:color w:val="1D5590"/>
            <w:sz w:val="22"/>
            <w:szCs w:val="22"/>
            <w:u w:val="single"/>
          </w:rPr>
          <w:t xml:space="preserve">página oficial</w:t>
        </w:r>
      </w:hyperlink>
    </w:p>
    <w:p>
      <w:pPr>
        <w:keepNext/>
        <w:spacing w:after="80" w:before="1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after="80" w:before="1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As(Os) assistentes sociais deverão contribuir, no âmbito de seu espaço de trabalho, para a promoção de uma cultura de respeito à diversidade de expressão e identidade de gênero, a partir de reflexões críticas acerca dos padrões de gênero estabelecidos socialmente.</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É dever da(o) assistente social defender a utilização do nome social das(os) usuárias(os), na perspectiva do aprofundamento dos direitos humanos.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12</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12 Esta Resolução entra em vigor na data de sua publicação no Diário Oficial da União, complementando as disposições do Código de Ética Profissional do(a) Assistente Social, regulamentado pela Resolução CFESS nº 273, de 13 de março de 1993.</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after="80" w:before="1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Documento 11 — Resolução nº 383/1999</w:t>
      </w:r>
    </w:p>
    <w:p>
      <w:pPr>
        <w:spacing w:after="100"/>
      </w:pPr>
      <w:r>
        <w:rPr>
          <w:rFonts w:ascii="Calibri" w:cs="Calibri" w:eastAsia="Calibri" w:hAnsi="Calibri"/>
          <w:i/>
          <w:iCs/>
          <w:color w:val="4F5D70"/>
          <w:sz w:val="22"/>
          <w:szCs w:val="22"/>
        </w:rPr>
        <w:t xml:space="preserve">Caracteriza o/a assistente social como profissional da saúde</w:t>
      </w:r>
    </w:p>
    <w:p>
      <w:pPr>
        <w:spacing w:after="100"/>
      </w:pPr>
      <w:r>
        <w:rPr>
          <w:rFonts w:ascii="Calibri" w:cs="Calibri" w:eastAsia="Calibri" w:hAnsi="Calibri"/>
          <w:b/>
          <w:bCs/>
          <w:color w:val="9A3412"/>
          <w:sz w:val="22"/>
          <w:szCs w:val="22"/>
        </w:rPr>
        <w:t xml:space="preserve">Atenção: </w:t>
      </w:r>
      <w:r>
        <w:rPr>
          <w:rFonts w:ascii="Calibri" w:cs="Calibri" w:eastAsia="Calibri" w:hAnsi="Calibri"/>
          <w:sz w:val="22"/>
          <w:szCs w:val="22"/>
        </w:rPr>
        <w:t xml:space="preserve">Este PDF é uma imagem digitalizada (sem texto). O texto usado pelo sistema foi TRANSCRITO da imagem pelo desenvolvimento. Por isso, na tabela b), confira com atenção se os trechos estão iguais ao PDF, palavra por palavra.</w:t>
      </w:r>
    </w:p>
    <w:p>
      <w:pPr>
        <w:spacing w:after="100"/>
      </w:pPr>
      <w:r>
        <w:rPr>
          <w:rFonts w:ascii="Calibri" w:cs="Calibri" w:eastAsia="Calibri" w:hAnsi="Calibri"/>
          <w:sz w:val="22"/>
          <w:szCs w:val="22"/>
        </w:rPr>
        <w:t xml:space="preserve">PDF oficial: </w:t>
      </w:r>
      <w:hyperlink w:history="1" r:id="rIdyibdu0utav6fxf8gmzoiz">
        <w:r>
          <w:rPr>
            <w:rFonts w:ascii="Calibri" w:cs="Calibri" w:eastAsia="Calibri" w:hAnsi="Calibri"/>
            <w:color w:val="1D5590"/>
            <w:sz w:val="22"/>
            <w:szCs w:val="22"/>
            <w:u w:val="single"/>
          </w:rPr>
          <w:t xml:space="preserve">Resolucao38399.pdf</w:t>
        </w:r>
      </w:hyperlink>
      <w:r>
        <w:rPr>
          <w:rFonts w:ascii="Calibri" w:cs="Calibri" w:eastAsia="Calibri" w:hAnsi="Calibri"/>
          <w:sz w:val="22"/>
          <w:szCs w:val="22"/>
        </w:rPr>
        <w:t xml:space="preserve">   ·   </w:t>
      </w:r>
      <w:hyperlink w:history="1" r:id="rIdu0_pwkybpgtz6ngdln1ql">
        <w:r>
          <w:rPr>
            <w:rFonts w:ascii="Calibri" w:cs="Calibri" w:eastAsia="Calibri" w:hAnsi="Calibri"/>
            <w:color w:val="1D5590"/>
            <w:sz w:val="22"/>
            <w:szCs w:val="22"/>
            <w:u w:val="single"/>
          </w:rPr>
          <w:t xml:space="preserve">página oficial</w:t>
        </w:r>
      </w:hyperlink>
    </w:p>
    <w:p>
      <w:pPr>
        <w:keepNext/>
        <w:spacing w:after="80" w:before="1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after="80" w:before="1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 Caracterizar o assistente social como profissional de saúde.</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2º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2º - O assistente social atua no âmbito das políticas sociais e, nesta medida, não é um profissional exclusivamente da área da saúde, podendo estar inserido em outras áreas, dependendo do local onde atua e da natureza de suas funções.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 - Esta Resolução entra em vigor na data de sua publicação. Brasília (DF), 29 de março de 1999</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after="80" w:before="1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GPECSS · Consulta Ético-Normativa · Atividade nº 7 (lote 5) · página </w:t>
    </w:r>
    <w:r>
      <w:rPr>
        <w:rFonts w:ascii="Calibri" w:cs="Calibri" w:eastAsia="Calibri" w:hAnsi="Calibri"/>
        <w:color w:val="6B7785"/>
        <w:sz w:val="18"/>
        <w:szCs w:val="18"/>
      </w:rPr>
      <w:fldChar w:fldCharType="begin"/>
    </w:r>
    <w:r>
      <w:rPr>
        <w:rFonts w:ascii="Calibri" w:cs="Calibri" w:eastAsia="Calibri" w:hAnsi="Calibri"/>
        <w:color w:val="6B7785"/>
        <w:sz w:val="18"/>
        <w:szCs w:val="18"/>
      </w:rPr>
      <w:instrText xml:space="preserve">PAGE</w:instrText>
    </w:r>
    <w:r>
      <w:rPr>
        <w:rFonts w:ascii="Calibri" w:cs="Calibri" w:eastAsia="Calibri" w:hAnsi="Calibri"/>
        <w:color w:val="6B7785"/>
        <w:sz w:val="18"/>
        <w:szCs w:val="18"/>
      </w:rPr>
      <w:fldChar w:fldCharType="separate"/>
    </w:r>
    <w:r>
      <w:rPr>
        <w:rFonts w:ascii="Calibri" w:cs="Calibri" w:eastAsia="Calibri" w:hAnsi="Calibri"/>
        <w:color w:val="6B778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00" w:hanging="300"/>
      </w:pPr>
    </w:lvl>
  </w:abstractNum>
  <w:abstractNum w:abstractNumId="3"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h1v4ufrsfngac-sao-uh_" Type="http://schemas.openxmlformats.org/officeDocument/2006/relationships/hyperlink" Target="https://www.cfess.org.br/uploads/legislacao/4497/ResolucaoCFESS7822016.pdf" TargetMode="External"/><Relationship Id="rId_reymdnsr4u9kpocv_ti2" Type="http://schemas.openxmlformats.org/officeDocument/2006/relationships/hyperlink" Target="https://www.cfess.org.br/legislacao/view/402/resolucao-7822016" TargetMode="External"/><Relationship Id="rIdtydidqs8bz_ctldirsqxh" Type="http://schemas.openxmlformats.org/officeDocument/2006/relationships/hyperlink" Target="https://www.cfess.org.br/uploads/legislacao/4483/resol828-2017.pdf" TargetMode="External"/><Relationship Id="rIde0n2xurty6qoj6cefadgv" Type="http://schemas.openxmlformats.org/officeDocument/2006/relationships/hyperlink" Target="https://www.cfess.org.br/legislacao/view/388/resolucao-n-8282017" TargetMode="External"/><Relationship Id="rIdmfggia3jrpcli8hbzg4gw" Type="http://schemas.openxmlformats.org/officeDocument/2006/relationships/hyperlink" Target="https://www.cfess.org.br/uploads/legislacao/4527/Resolucao707-2015.pdf" TargetMode="External"/><Relationship Id="rIdnsasvzwgukl_cl2zxmi4r" Type="http://schemas.openxmlformats.org/officeDocument/2006/relationships/hyperlink" Target="https://www.cfess.org.br/legislacao/view/431/resolucao-n-7072015" TargetMode="External"/><Relationship Id="rIda8yn5w4luk0zbzoui6fed" Type="http://schemas.openxmlformats.org/officeDocument/2006/relationships/hyperlink" Target="https://www.cfess.org.br/uploads/legislacao/4718/ON12018.pdf" TargetMode="External"/><Relationship Id="rIdjmuehbzwwro-mjo1odvlv" Type="http://schemas.openxmlformats.org/officeDocument/2006/relationships/hyperlink" Target="https://www.cfess.org.br/legislacao/view/560/orientacao-normativa-12018" TargetMode="External"/><Relationship Id="rIdkkg5cnuo4edqjd0rognsn" Type="http://schemas.openxmlformats.org/officeDocument/2006/relationships/hyperlink" Target="https://www.cfess.org.br/uploads/legislacao/4717/ON22018.pdf" TargetMode="External"/><Relationship Id="rId-fmi_ef5oc1wjywuwjq92" Type="http://schemas.openxmlformats.org/officeDocument/2006/relationships/hyperlink" Target="https://www.cfess.org.br/legislacao/view/559/orientacao-normativa-22018" TargetMode="External"/><Relationship Id="rIdupuveyixqcnkmtynppatw" Type="http://schemas.openxmlformats.org/officeDocument/2006/relationships/hyperlink" Target="https://www.cfess.org.br/uploads/legislacao/4716/OrientacaoNormat32020.pdf" TargetMode="External"/><Relationship Id="rIdekbf6rv8pwdsujmdcqax_" Type="http://schemas.openxmlformats.org/officeDocument/2006/relationships/hyperlink" Target="https://www.cfess.org.br/legislacao/view/558/orientacao-normativa-32020" TargetMode="External"/><Relationship Id="rIddsnbwp1enhuhigc8duvec" Type="http://schemas.openxmlformats.org/officeDocument/2006/relationships/hyperlink" Target="https://www.cfess.org.br/uploads/legislacao/4715/on42020.pdf" TargetMode="External"/><Relationship Id="rIduetcvpdr0xtmv9jpsugmw" Type="http://schemas.openxmlformats.org/officeDocument/2006/relationships/hyperlink" Target="https://www.cfess.org.br/legislacao/view/557/orientacao-normativa-42020" TargetMode="External"/><Relationship Id="rId23oc1q3nytfvd4schjmpd" Type="http://schemas.openxmlformats.org/officeDocument/2006/relationships/hyperlink" Target="https://www.cfess.org.br/uploads/legislacao/5738/418-2001(Compilada).pdf" TargetMode="External"/><Relationship Id="rIdlzggvg2b2zb8jb9crblf4" Type="http://schemas.openxmlformats.org/officeDocument/2006/relationships/hyperlink" Target="https://www.cfess.org.br/legislacao/view/662/resolucao-n-4182001-2" TargetMode="External"/><Relationship Id="rIdf5eww8j1xfr_y4vkrklp8" Type="http://schemas.openxmlformats.org/officeDocument/2006/relationships/hyperlink" Target="https://www.cfess.org.br/uploads/legislacao/5694/467- 2005.pdf" TargetMode="External"/><Relationship Id="rId6s9ctlad2crcunnbmdmcw" Type="http://schemas.openxmlformats.org/officeDocument/2006/relationships/hyperlink" Target="https://www.cfess.org.br/legislacao/view/653/resolucao-n-4672005" TargetMode="External"/><Relationship Id="rIdmmrxx9snmznqmbmsjxtyp" Type="http://schemas.openxmlformats.org/officeDocument/2006/relationships/hyperlink" Target="https://www.cfess.org.br/uploads/legislacao/4478/ResolucaoCfess845-2018.pdf" TargetMode="External"/><Relationship Id="rId9ovrr6hiredsy9lkgpfyl" Type="http://schemas.openxmlformats.org/officeDocument/2006/relationships/hyperlink" Target="https://www.cfess.org.br/legislacao/view/383/resolucao-n-8452018" TargetMode="External"/><Relationship Id="rIdyibdu0utav6fxf8gmzoiz" Type="http://schemas.openxmlformats.org/officeDocument/2006/relationships/hyperlink" Target="https://www.cfess.org.br/uploads/legislacao/4640/Resolucao38399.pdf" TargetMode="External"/><Relationship Id="rIdu0_pwkybpgtz6ngdln1ql" Type="http://schemas.openxmlformats.org/officeDocument/2006/relationships/hyperlink" Target="https://www.cfess.org.br/legislacao/view/528/resolucao-n-3831999"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Atividade de conferência nº 7 — lote 5</dc:title>
  <dc:creator>Plataforma de Consulta Ético-Normativa — GPECSS</dc:creator>
  <cp:lastModifiedBy>Un-named</cp:lastModifiedBy>
  <cp:revision>1</cp:revision>
  <dcterms:created xsi:type="dcterms:W3CDTF">2026-10-27T15:33:20.374Z</dcterms:created>
  <dcterms:modified xsi:type="dcterms:W3CDTF">2026-10-27T15:33:20.375Z</dcterms:modified>
</cp:coreProperties>
</file>

<file path=docProps/custom.xml><?xml version="1.0" encoding="utf-8"?>
<Properties xmlns="http://schemas.openxmlformats.org/officeDocument/2006/custom-properties" xmlns:vt="http://schemas.openxmlformats.org/officeDocument/2006/docPropsVTypes"/>
</file>