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Game freak</w:t>
      </w:r>
      <w:r w:rsidDel="00000000" w:rsidR="00000000" w:rsidRPr="00000000">
        <w:rPr>
          <w:sz w:val="48"/>
          <w:szCs w:val="48"/>
          <w:rtl w:val="0"/>
        </w:rPr>
        <w:t xml:space="preserve">   </w:t>
      </w:r>
      <w:r w:rsidDel="00000000" w:rsidR="00000000" w:rsidRPr="00000000">
        <w:rPr>
          <w:sz w:val="46"/>
          <w:szCs w:val="46"/>
          <w:rtl w:val="0"/>
        </w:rPr>
        <w:t xml:space="preserve">| </w:t>
      </w:r>
      <w:r w:rsidDel="00000000" w:rsidR="00000000" w:rsidRPr="00000000">
        <w:rPr>
          <w:sz w:val="20"/>
          <w:szCs w:val="20"/>
          <w:rtl w:val="0"/>
        </w:rPr>
        <w:t xml:space="preserve">Louis Van Elsuve, Archibald Praingy, Axel Mairesse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Ressources impliquées:</w:t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Dans un premier temps nous aurons besoin d’un pc, mac et enfin un appareil android 10 ou plus pour pouvoir tester la portabilité.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Connexion internet + une connexion via adresse mail, compte google, facebook ou Nintendo à l'application.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KPI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nombre de bugs critiques détectés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nombre d’erreur par test avant réussite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temps passé réel de test par fonctionnalités sur le projet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Budget </w:t>
      </w:r>
    </w:p>
    <w:p w:rsidR="00000000" w:rsidDel="00000000" w:rsidP="00000000" w:rsidRDefault="00000000" w:rsidRPr="00000000" w14:paraId="0000001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Matériel : PC, Mac, android 10 achat ou location si appareil non disponible.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Logiciels et Outils : Achat des environnements de test si on ne les a pas déjà.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Ressources Humaines : budget alloué à l’équipe de test. </w:t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Cas de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Sheet en annexe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Evaluation des risques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343400" cy="4714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Critères d’entrée et de sortie</w:t>
      </w:r>
    </w:p>
    <w:p w:rsidR="00000000" w:rsidDel="00000000" w:rsidP="00000000" w:rsidRDefault="00000000" w:rsidRPr="00000000" w14:paraId="0000001C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Critère d’entrée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 déploiement de l’application est terminé dans l’environnement de test.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Tous les scénarios de test planifiés sont documentés, validés et priorisés.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 outils de test sont configurés et opérationnels.</w:t>
      </w:r>
    </w:p>
    <w:p w:rsidR="00000000" w:rsidDel="00000000" w:rsidP="00000000" w:rsidRDefault="00000000" w:rsidRPr="00000000" w14:paraId="0000002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0" w:firstLine="0"/>
        <w:rPr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26"/>
          <w:szCs w:val="26"/>
          <w:u w:val="single"/>
          <w:rtl w:val="0"/>
        </w:rPr>
        <w:t xml:space="preserve">●Les tests planifiés ont été exécutés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Critère de sortie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Les tests planifiés ont été exécutés.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Les fonctionnalités clés sont testées et validées.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Résistance aux charges simulées.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Planification</w:t>
      </w:r>
    </w:p>
    <w:p w:rsidR="00000000" w:rsidDel="00000000" w:rsidP="00000000" w:rsidRDefault="00000000" w:rsidRPr="00000000" w14:paraId="0000002B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595982" cy="101898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5982" cy="1018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Facteurs d’effort de test</w:t>
      </w:r>
    </w:p>
    <w:p w:rsidR="00000000" w:rsidDel="00000000" w:rsidP="00000000" w:rsidRDefault="00000000" w:rsidRPr="00000000" w14:paraId="0000002E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L'effort de test pour notre projet Pokémon sera influencé par plusieurs facteurs. La </w:t>
      </w:r>
      <w:r w:rsidDel="00000000" w:rsidR="00000000" w:rsidRPr="00000000">
        <w:rPr>
          <w:b w:val="1"/>
          <w:sz w:val="32"/>
          <w:szCs w:val="32"/>
          <w:rtl w:val="0"/>
        </w:rPr>
        <w:t xml:space="preserve">complexité du produit</w:t>
      </w:r>
      <w:r w:rsidDel="00000000" w:rsidR="00000000" w:rsidRPr="00000000">
        <w:rPr>
          <w:sz w:val="32"/>
          <w:szCs w:val="32"/>
          <w:rtl w:val="0"/>
        </w:rPr>
        <w:t xml:space="preserve">, notamment les interactions entre les comptes utilisateurs, les combats et la gestion des Pokémons, exigera des tests approfondis pour garantir leur bon fonctionnement. La </w:t>
      </w:r>
      <w:r w:rsidDel="00000000" w:rsidR="00000000" w:rsidRPr="00000000">
        <w:rPr>
          <w:b w:val="1"/>
          <w:sz w:val="32"/>
          <w:szCs w:val="32"/>
          <w:rtl w:val="0"/>
        </w:rPr>
        <w:t xml:space="preserve">pression des délais</w:t>
      </w:r>
      <w:r w:rsidDel="00000000" w:rsidR="00000000" w:rsidRPr="00000000">
        <w:rPr>
          <w:sz w:val="32"/>
          <w:szCs w:val="32"/>
          <w:rtl w:val="0"/>
        </w:rPr>
        <w:t xml:space="preserve"> pourrait limiter le temps consacré à certains tests, nécessitant une priorisation des fonctionnalités essentielles. Enfin, le </w:t>
      </w:r>
      <w:r w:rsidDel="00000000" w:rsidR="00000000" w:rsidRPr="00000000">
        <w:rPr>
          <w:b w:val="1"/>
          <w:sz w:val="32"/>
          <w:szCs w:val="32"/>
          <w:rtl w:val="0"/>
        </w:rPr>
        <w:t xml:space="preserve">niveau de détail de la documentation des tests</w:t>
      </w:r>
      <w:r w:rsidDel="00000000" w:rsidR="00000000" w:rsidRPr="00000000">
        <w:rPr>
          <w:sz w:val="32"/>
          <w:szCs w:val="32"/>
          <w:rtl w:val="0"/>
        </w:rPr>
        <w:t xml:space="preserve"> et la </w:t>
      </w:r>
      <w:r w:rsidDel="00000000" w:rsidR="00000000" w:rsidRPr="00000000">
        <w:rPr>
          <w:b w:val="1"/>
          <w:sz w:val="32"/>
          <w:szCs w:val="32"/>
          <w:rtl w:val="0"/>
        </w:rPr>
        <w:t xml:space="preserve">compétence de l’équipe de testeurs</w:t>
      </w:r>
      <w:r w:rsidDel="00000000" w:rsidR="00000000" w:rsidRPr="00000000">
        <w:rPr>
          <w:sz w:val="32"/>
          <w:szCs w:val="32"/>
          <w:rtl w:val="0"/>
        </w:rPr>
        <w:t xml:space="preserve"> affecteront directement l’efficacité et la couverture des tests réalisés.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Annexe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634163" cy="14883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1488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672189" cy="145314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189" cy="145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591489" cy="118252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489" cy="1182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583414" cy="123575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414" cy="123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