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ABYSS System Architecture</w:t>
      </w:r>
    </w:p>
    <w:p>
      <w:r>
        <w:t>This architecture uses one React Native codebase for Android, iOS, and web; FastAPI for the REST API; Python workers for statistics and matching; Supabase for managed PostgreSQL and object storage; Vercel for the web build; and Render for the API and background workers.</w:t>
      </w:r>
    </w:p>
    <w:p>
      <w:pPr>
        <w:pStyle w:val="Heading1"/>
      </w:pPr>
      <w:r>
        <w:t>System Architecture</w:t>
      </w:r>
    </w:p>
    <w:p>
      <w:r>
        <w:t>The mobile and web clients communicate with FastAPI through HTTPS REST requests. FastAPI validates authentication, permissions, game compatibility, schedules, and business rules before it changes the normalized entity tables. The clients do not write directly to PostgreSQL.</w:t>
      </w:r>
    </w:p>
    <w:p>
      <w:r>
        <w:t>Live display endpoints use vw_ views, while dashboards and rankings use mv_ materialized views. Python workers process database events, calculate statistics and ratings, refresh materialized views, prepare historical features, and train future matching models separately from normal API requests.</w:t>
      </w:r>
    </w:p>
    <w:tbl>
      <w:tblPr>
        <w:tblW w:type="auto" w:w="0"/>
        <w:jc w:val="center"/>
        <w:tblLayout w:type="fixed"/>
        <w:tblLook w:firstColumn="1" w:firstRow="1" w:lastColumn="0" w:lastRow="0" w:noHBand="0" w:noVBand="1" w:val="04A0"/>
        <w:tblBorders>
          <w:top w:val="single" w:sz="5" w:color="BFBFBF"/>
          <w:left w:val="single" w:sz="5" w:color="BFBFBF"/>
          <w:bottom w:val="single" w:sz="5" w:color="BFBFBF"/>
          <w:right w:val="single" w:sz="5" w:color="BFBFBF"/>
          <w:insideH w:val="single" w:sz="5" w:color="BFBFBF"/>
          <w:insideV w:val="single" w:sz="5" w:color="BFBFBF"/>
        </w:tblBorders>
      </w:tblPr>
      <w:tblGrid>
        <w:gridCol w:w="2520"/>
        <w:gridCol w:w="2520"/>
        <w:gridCol w:w="2520"/>
        <w:gridCol w:w="2520"/>
      </w:tblGrid>
      <w:tr>
        <w:trPr>
          <w:tblHeader w:val="true"/>
          <w:cantSplit/>
        </w:trPr>
        <w:tc>
          <w:tcPr>
            <w:tcW w:type="dxa" w:w="1440"/>
            <w:vAlign w:val="center"/>
            <w:tcMar>
              <w:top w:w="90" w:type="dxa"/>
              <w:start w:w="90" w:type="dxa"/>
              <w:bottom w:w="90" w:type="dxa"/>
              <w:end w:w="90" w:type="dxa"/>
            </w:tcMar>
            <w:shd w:fill="E7E7E7"/>
          </w:tcPr>
          <w:p>
            <w:pPr>
              <w:spacing w:after="0"/>
            </w:pPr>
            <w:r>
              <w:rPr>
                <w:rFonts w:ascii="Arial" w:hAnsi="Arial"/>
                <w:b/>
                <w:color w:val="000000"/>
                <w:sz w:val="18"/>
              </w:rPr>
              <w:t>Layer</w:t>
            </w:r>
          </w:p>
        </w:tc>
        <w:tc>
          <w:tcPr>
            <w:tcW w:type="dxa" w:w="2376"/>
            <w:vAlign w:val="center"/>
            <w:tcMar>
              <w:top w:w="90" w:type="dxa"/>
              <w:start w:w="90" w:type="dxa"/>
              <w:bottom w:w="90" w:type="dxa"/>
              <w:end w:w="90" w:type="dxa"/>
            </w:tcMar>
            <w:shd w:fill="E7E7E7"/>
          </w:tcPr>
          <w:p>
            <w:pPr>
              <w:spacing w:after="0"/>
            </w:pPr>
            <w:r>
              <w:rPr>
                <w:rFonts w:ascii="Arial" w:hAnsi="Arial"/>
                <w:b/>
                <w:color w:val="000000"/>
                <w:sz w:val="18"/>
              </w:rPr>
              <w:t>Component</w:t>
            </w:r>
          </w:p>
        </w:tc>
        <w:tc>
          <w:tcPr>
            <w:tcW w:type="dxa" w:w="2664"/>
            <w:vAlign w:val="center"/>
            <w:tcMar>
              <w:top w:w="90" w:type="dxa"/>
              <w:start w:w="90" w:type="dxa"/>
              <w:bottom w:w="90" w:type="dxa"/>
              <w:end w:w="90" w:type="dxa"/>
            </w:tcMar>
            <w:shd w:fill="E7E7E7"/>
          </w:tcPr>
          <w:p>
            <w:pPr>
              <w:spacing w:after="0"/>
            </w:pPr>
            <w:r>
              <w:rPr>
                <w:rFonts w:ascii="Arial" w:hAnsi="Arial"/>
                <w:b/>
                <w:color w:val="000000"/>
                <w:sz w:val="18"/>
              </w:rPr>
              <w:t>Communicates with</w:t>
            </w:r>
          </w:p>
        </w:tc>
        <w:tc>
          <w:tcPr>
            <w:tcW w:type="dxa" w:w="4176"/>
            <w:vAlign w:val="center"/>
            <w:tcMar>
              <w:top w:w="90" w:type="dxa"/>
              <w:start w:w="90" w:type="dxa"/>
              <w:bottom w:w="90" w:type="dxa"/>
              <w:end w:w="90" w:type="dxa"/>
            </w:tcMar>
            <w:shd w:fill="E7E7E7"/>
          </w:tcPr>
          <w:p>
            <w:pPr>
              <w:spacing w:after="0"/>
            </w:pPr>
            <w:r>
              <w:rPr>
                <w:rFonts w:ascii="Arial" w:hAnsi="Arial"/>
                <w:b/>
                <w:color w:val="000000"/>
                <w:sz w:val="18"/>
              </w:rPr>
              <w:t>Information exchanged</w:t>
            </w:r>
          </w:p>
        </w:tc>
      </w:tr>
      <w:tr>
        <w:trPr>
          <w:cantSplit/>
        </w:trPr>
        <w:tc>
          <w:tcPr>
            <w:tcW w:type="dxa" w:w="1440"/>
            <w:vAlign w:val="center"/>
            <w:tcMar>
              <w:top w:w="90" w:type="dxa"/>
              <w:start w:w="90" w:type="dxa"/>
              <w:bottom w:w="90" w:type="dxa"/>
              <w:end w:w="90" w:type="dxa"/>
            </w:tcMar>
          </w:tcPr>
          <w:p>
            <w:pPr>
              <w:spacing w:after="0"/>
            </w:pPr>
            <w:r>
              <w:rPr>
                <w:rFonts w:ascii="Arial" w:hAnsi="Arial"/>
                <w:b w:val="0"/>
                <w:color w:val="000000"/>
                <w:sz w:val="18"/>
              </w:rPr>
              <w:t>Users</w:t>
            </w:r>
          </w:p>
        </w:tc>
        <w:tc>
          <w:tcPr>
            <w:tcW w:type="dxa" w:w="2376"/>
            <w:vAlign w:val="center"/>
            <w:tcMar>
              <w:top w:w="90" w:type="dxa"/>
              <w:start w:w="90" w:type="dxa"/>
              <w:bottom w:w="90" w:type="dxa"/>
              <w:end w:w="90" w:type="dxa"/>
            </w:tcMar>
          </w:tcPr>
          <w:p>
            <w:pPr>
              <w:spacing w:after="0"/>
            </w:pPr>
            <w:r>
              <w:rPr>
                <w:rFonts w:ascii="Arial" w:hAnsi="Arial"/>
                <w:b w:val="0"/>
                <w:color w:val="000000"/>
                <w:sz w:val="18"/>
              </w:rPr>
              <w:t>Players and coaches</w:t>
            </w:r>
          </w:p>
        </w:tc>
        <w:tc>
          <w:tcPr>
            <w:tcW w:type="dxa" w:w="2664"/>
            <w:vAlign w:val="center"/>
            <w:tcMar>
              <w:top w:w="90" w:type="dxa"/>
              <w:start w:w="90" w:type="dxa"/>
              <w:bottom w:w="90" w:type="dxa"/>
              <w:end w:w="90" w:type="dxa"/>
            </w:tcMar>
          </w:tcPr>
          <w:p>
            <w:pPr>
              <w:spacing w:after="0"/>
            </w:pPr>
            <w:r>
              <w:rPr>
                <w:rFonts w:ascii="Arial" w:hAnsi="Arial"/>
                <w:b w:val="0"/>
                <w:color w:val="000000"/>
                <w:sz w:val="18"/>
              </w:rPr>
              <w:t>React Native mobile app</w:t>
            </w:r>
          </w:p>
        </w:tc>
        <w:tc>
          <w:tcPr>
            <w:tcW w:type="dxa" w:w="4176"/>
            <w:vAlign w:val="center"/>
            <w:tcMar>
              <w:top w:w="90" w:type="dxa"/>
              <w:start w:w="90" w:type="dxa"/>
              <w:bottom w:w="90" w:type="dxa"/>
              <w:end w:w="90" w:type="dxa"/>
            </w:tcMar>
          </w:tcPr>
          <w:p>
            <w:pPr>
              <w:spacing w:after="0"/>
            </w:pPr>
            <w:r>
              <w:rPr>
                <w:rFonts w:ascii="Arial" w:hAnsi="Arial"/>
                <w:b w:val="0"/>
                <w:color w:val="000000"/>
                <w:sz w:val="18"/>
              </w:rPr>
              <w:t>Profiles, squad registration, matchmaking, invitations, schedules, and results</w:t>
            </w:r>
          </w:p>
        </w:tc>
      </w:tr>
      <w:tr>
        <w:trPr>
          <w:cantSplit/>
        </w:trPr>
        <w:tc>
          <w:tcPr>
            <w:tcW w:type="dxa" w:w="1440"/>
            <w:vAlign w:val="center"/>
            <w:tcMar>
              <w:top w:w="90" w:type="dxa"/>
              <w:start w:w="90" w:type="dxa"/>
              <w:bottom w:w="90" w:type="dxa"/>
              <w:end w:w="90" w:type="dxa"/>
            </w:tcMar>
          </w:tcPr>
          <w:p>
            <w:pPr>
              <w:spacing w:after="0"/>
            </w:pPr>
            <w:r>
              <w:rPr>
                <w:rFonts w:ascii="Arial" w:hAnsi="Arial"/>
                <w:b w:val="0"/>
                <w:color w:val="000000"/>
                <w:sz w:val="18"/>
              </w:rPr>
              <w:t>Users</w:t>
            </w:r>
          </w:p>
        </w:tc>
        <w:tc>
          <w:tcPr>
            <w:tcW w:type="dxa" w:w="2376"/>
            <w:vAlign w:val="center"/>
            <w:tcMar>
              <w:top w:w="90" w:type="dxa"/>
              <w:start w:w="90" w:type="dxa"/>
              <w:bottom w:w="90" w:type="dxa"/>
              <w:end w:w="90" w:type="dxa"/>
            </w:tcMar>
          </w:tcPr>
          <w:p>
            <w:pPr>
              <w:spacing w:after="0"/>
            </w:pPr>
            <w:r>
              <w:rPr>
                <w:rFonts w:ascii="Arial" w:hAnsi="Arial"/>
                <w:b w:val="0"/>
                <w:color w:val="000000"/>
                <w:sz w:val="18"/>
              </w:rPr>
              <w:t>Moderators and administrators</w:t>
            </w:r>
          </w:p>
        </w:tc>
        <w:tc>
          <w:tcPr>
            <w:tcW w:type="dxa" w:w="2664"/>
            <w:vAlign w:val="center"/>
            <w:tcMar>
              <w:top w:w="90" w:type="dxa"/>
              <w:start w:w="90" w:type="dxa"/>
              <w:bottom w:w="90" w:type="dxa"/>
              <w:end w:w="90" w:type="dxa"/>
            </w:tcMar>
          </w:tcPr>
          <w:p>
            <w:pPr>
              <w:spacing w:after="0"/>
            </w:pPr>
            <w:r>
              <w:rPr>
                <w:rFonts w:ascii="Arial" w:hAnsi="Arial"/>
                <w:b w:val="0"/>
                <w:color w:val="000000"/>
                <w:sz w:val="18"/>
              </w:rPr>
              <w:t>React Native Web app</w:t>
            </w:r>
          </w:p>
        </w:tc>
        <w:tc>
          <w:tcPr>
            <w:tcW w:type="dxa" w:w="4176"/>
            <w:vAlign w:val="center"/>
            <w:tcMar>
              <w:top w:w="90" w:type="dxa"/>
              <w:start w:w="90" w:type="dxa"/>
              <w:bottom w:w="90" w:type="dxa"/>
              <w:end w:w="90" w:type="dxa"/>
            </w:tcMar>
          </w:tcPr>
          <w:p>
            <w:pPr>
              <w:spacing w:after="0"/>
            </w:pPr>
            <w:r>
              <w:rPr>
                <w:rFonts w:ascii="Arial" w:hAnsi="Arial"/>
                <w:b w:val="0"/>
                <w:color w:val="000000"/>
                <w:sz w:val="18"/>
              </w:rPr>
              <w:t>Reports, verification, moderation, and dashboard operations</w:t>
            </w:r>
          </w:p>
        </w:tc>
      </w:tr>
      <w:tr>
        <w:trPr>
          <w:cantSplit/>
        </w:trPr>
        <w:tc>
          <w:tcPr>
            <w:tcW w:type="dxa" w:w="1440"/>
            <w:vAlign w:val="center"/>
            <w:tcMar>
              <w:top w:w="90" w:type="dxa"/>
              <w:start w:w="90" w:type="dxa"/>
              <w:bottom w:w="90" w:type="dxa"/>
              <w:end w:w="90" w:type="dxa"/>
            </w:tcMar>
          </w:tcPr>
          <w:p>
            <w:pPr>
              <w:spacing w:after="0"/>
            </w:pPr>
            <w:r>
              <w:rPr>
                <w:rFonts w:ascii="Arial" w:hAnsi="Arial"/>
                <w:b w:val="0"/>
                <w:color w:val="000000"/>
                <w:sz w:val="18"/>
              </w:rPr>
              <w:t>Frontend</w:t>
            </w:r>
          </w:p>
        </w:tc>
        <w:tc>
          <w:tcPr>
            <w:tcW w:type="dxa" w:w="2376"/>
            <w:vAlign w:val="center"/>
            <w:tcMar>
              <w:top w:w="90" w:type="dxa"/>
              <w:start w:w="90" w:type="dxa"/>
              <w:bottom w:w="90" w:type="dxa"/>
              <w:end w:w="90" w:type="dxa"/>
            </w:tcMar>
          </w:tcPr>
          <w:p>
            <w:pPr>
              <w:spacing w:after="0"/>
            </w:pPr>
            <w:r>
              <w:rPr>
                <w:rFonts w:ascii="Arial" w:hAnsi="Arial"/>
                <w:b w:val="0"/>
                <w:color w:val="000000"/>
                <w:sz w:val="18"/>
              </w:rPr>
              <w:t>Mobile and web applications</w:t>
            </w:r>
          </w:p>
        </w:tc>
        <w:tc>
          <w:tcPr>
            <w:tcW w:type="dxa" w:w="2664"/>
            <w:vAlign w:val="center"/>
            <w:tcMar>
              <w:top w:w="90" w:type="dxa"/>
              <w:start w:w="90" w:type="dxa"/>
              <w:bottom w:w="90" w:type="dxa"/>
              <w:end w:w="90" w:type="dxa"/>
            </w:tcMar>
          </w:tcPr>
          <w:p>
            <w:pPr>
              <w:spacing w:after="0"/>
            </w:pPr>
            <w:r>
              <w:rPr>
                <w:rFonts w:ascii="Arial" w:hAnsi="Arial"/>
                <w:b w:val="0"/>
                <w:color w:val="000000"/>
                <w:sz w:val="18"/>
              </w:rPr>
              <w:t>FastAPI REST API on Render</w:t>
            </w:r>
          </w:p>
        </w:tc>
        <w:tc>
          <w:tcPr>
            <w:tcW w:type="dxa" w:w="4176"/>
            <w:vAlign w:val="center"/>
            <w:tcMar>
              <w:top w:w="90" w:type="dxa"/>
              <w:start w:w="90" w:type="dxa"/>
              <w:bottom w:w="90" w:type="dxa"/>
              <w:end w:w="90" w:type="dxa"/>
            </w:tcMar>
          </w:tcPr>
          <w:p>
            <w:pPr>
              <w:spacing w:after="0"/>
            </w:pPr>
            <w:r>
              <w:rPr>
                <w:rFonts w:ascii="Arial" w:hAnsi="Arial"/>
                <w:b w:val="0"/>
                <w:color w:val="000000"/>
                <w:sz w:val="18"/>
              </w:rPr>
              <w:t>HTTPS requests and JSON responses</w:t>
            </w:r>
          </w:p>
        </w:tc>
      </w:tr>
      <w:tr>
        <w:trPr>
          <w:cantSplit/>
        </w:trPr>
        <w:tc>
          <w:tcPr>
            <w:tcW w:type="dxa" w:w="1440"/>
            <w:vAlign w:val="center"/>
            <w:tcMar>
              <w:top w:w="90" w:type="dxa"/>
              <w:start w:w="90" w:type="dxa"/>
              <w:bottom w:w="90" w:type="dxa"/>
              <w:end w:w="90" w:type="dxa"/>
            </w:tcMar>
          </w:tcPr>
          <w:p>
            <w:pPr>
              <w:spacing w:after="0"/>
            </w:pPr>
            <w:r>
              <w:rPr>
                <w:rFonts w:ascii="Arial" w:hAnsi="Arial"/>
                <w:b w:val="0"/>
                <w:color w:val="000000"/>
                <w:sz w:val="18"/>
              </w:rPr>
              <w:t>Backend</w:t>
            </w:r>
          </w:p>
        </w:tc>
        <w:tc>
          <w:tcPr>
            <w:tcW w:type="dxa" w:w="2376"/>
            <w:vAlign w:val="center"/>
            <w:tcMar>
              <w:top w:w="90" w:type="dxa"/>
              <w:start w:w="90" w:type="dxa"/>
              <w:bottom w:w="90" w:type="dxa"/>
              <w:end w:w="90" w:type="dxa"/>
            </w:tcMar>
          </w:tcPr>
          <w:p>
            <w:pPr>
              <w:spacing w:after="0"/>
            </w:pPr>
            <w:r>
              <w:rPr>
                <w:rFonts w:ascii="Arial" w:hAnsi="Arial"/>
                <w:b w:val="0"/>
                <w:color w:val="000000"/>
                <w:sz w:val="18"/>
              </w:rPr>
              <w:t>FastAPI</w:t>
            </w:r>
          </w:p>
        </w:tc>
        <w:tc>
          <w:tcPr>
            <w:tcW w:type="dxa" w:w="2664"/>
            <w:vAlign w:val="center"/>
            <w:tcMar>
              <w:top w:w="90" w:type="dxa"/>
              <w:start w:w="90" w:type="dxa"/>
              <w:bottom w:w="90" w:type="dxa"/>
              <w:end w:w="90" w:type="dxa"/>
            </w:tcMar>
          </w:tcPr>
          <w:p>
            <w:pPr>
              <w:spacing w:after="0"/>
            </w:pPr>
            <w:r>
              <w:rPr>
                <w:rFonts w:ascii="Arial" w:hAnsi="Arial"/>
                <w:b w:val="0"/>
                <w:color w:val="000000"/>
                <w:sz w:val="18"/>
              </w:rPr>
              <w:t>Supabase PostgreSQL</w:t>
            </w:r>
          </w:p>
        </w:tc>
        <w:tc>
          <w:tcPr>
            <w:tcW w:type="dxa" w:w="4176"/>
            <w:vAlign w:val="center"/>
            <w:tcMar>
              <w:top w:w="90" w:type="dxa"/>
              <w:start w:w="90" w:type="dxa"/>
              <w:bottom w:w="90" w:type="dxa"/>
              <w:end w:w="90" w:type="dxa"/>
            </w:tcMar>
          </w:tcPr>
          <w:p>
            <w:pPr>
              <w:spacing w:after="0"/>
            </w:pPr>
            <w:r>
              <w:rPr>
                <w:rFonts w:ascii="Arial" w:hAnsi="Arial"/>
                <w:b w:val="0"/>
                <w:color w:val="000000"/>
                <w:sz w:val="18"/>
              </w:rPr>
              <w:t>Validated transactions and display queries</w:t>
            </w:r>
          </w:p>
        </w:tc>
      </w:tr>
      <w:tr>
        <w:trPr>
          <w:cantSplit/>
        </w:trPr>
        <w:tc>
          <w:tcPr>
            <w:tcW w:type="dxa" w:w="1440"/>
            <w:vAlign w:val="center"/>
            <w:tcMar>
              <w:top w:w="90" w:type="dxa"/>
              <w:start w:w="90" w:type="dxa"/>
              <w:bottom w:w="90" w:type="dxa"/>
              <w:end w:w="90" w:type="dxa"/>
            </w:tcMar>
          </w:tcPr>
          <w:p>
            <w:pPr>
              <w:spacing w:after="0"/>
            </w:pPr>
            <w:r>
              <w:rPr>
                <w:rFonts w:ascii="Arial" w:hAnsi="Arial"/>
                <w:b w:val="0"/>
                <w:color w:val="000000"/>
                <w:sz w:val="18"/>
              </w:rPr>
              <w:t>Backend</w:t>
            </w:r>
          </w:p>
        </w:tc>
        <w:tc>
          <w:tcPr>
            <w:tcW w:type="dxa" w:w="2376"/>
            <w:vAlign w:val="center"/>
            <w:tcMar>
              <w:top w:w="90" w:type="dxa"/>
              <w:start w:w="90" w:type="dxa"/>
              <w:bottom w:w="90" w:type="dxa"/>
              <w:end w:w="90" w:type="dxa"/>
            </w:tcMar>
          </w:tcPr>
          <w:p>
            <w:pPr>
              <w:spacing w:after="0"/>
            </w:pPr>
            <w:r>
              <w:rPr>
                <w:rFonts w:ascii="Arial" w:hAnsi="Arial"/>
                <w:b w:val="0"/>
                <w:color w:val="000000"/>
                <w:sz w:val="18"/>
              </w:rPr>
              <w:t>FastAPI profile module</w:t>
            </w:r>
          </w:p>
        </w:tc>
        <w:tc>
          <w:tcPr>
            <w:tcW w:type="dxa" w:w="2664"/>
            <w:vAlign w:val="center"/>
            <w:tcMar>
              <w:top w:w="90" w:type="dxa"/>
              <w:start w:w="90" w:type="dxa"/>
              <w:bottom w:w="90" w:type="dxa"/>
              <w:end w:w="90" w:type="dxa"/>
            </w:tcMar>
          </w:tcPr>
          <w:p>
            <w:pPr>
              <w:spacing w:after="0"/>
            </w:pPr>
            <w:r>
              <w:rPr>
                <w:rFonts w:ascii="Arial" w:hAnsi="Arial"/>
                <w:b w:val="0"/>
                <w:color w:val="000000"/>
                <w:sz w:val="18"/>
              </w:rPr>
              <w:t>Supabase Storage</w:t>
            </w:r>
          </w:p>
        </w:tc>
        <w:tc>
          <w:tcPr>
            <w:tcW w:type="dxa" w:w="4176"/>
            <w:vAlign w:val="center"/>
            <w:tcMar>
              <w:top w:w="90" w:type="dxa"/>
              <w:start w:w="90" w:type="dxa"/>
              <w:bottom w:w="90" w:type="dxa"/>
              <w:end w:w="90" w:type="dxa"/>
            </w:tcMar>
          </w:tcPr>
          <w:p>
            <w:pPr>
              <w:spacing w:after="0"/>
            </w:pPr>
            <w:r>
              <w:rPr>
                <w:rFonts w:ascii="Arial" w:hAnsi="Arial"/>
                <w:b w:val="0"/>
                <w:color w:val="000000"/>
                <w:sz w:val="18"/>
              </w:rPr>
              <w:t>Signed uploads and stable media object keys</w:t>
            </w:r>
          </w:p>
        </w:tc>
      </w:tr>
      <w:tr>
        <w:trPr>
          <w:cantSplit/>
        </w:trPr>
        <w:tc>
          <w:tcPr>
            <w:tcW w:type="dxa" w:w="1440"/>
            <w:vAlign w:val="center"/>
            <w:tcMar>
              <w:top w:w="90" w:type="dxa"/>
              <w:start w:w="90" w:type="dxa"/>
              <w:bottom w:w="90" w:type="dxa"/>
              <w:end w:w="90" w:type="dxa"/>
            </w:tcMar>
          </w:tcPr>
          <w:p>
            <w:pPr>
              <w:spacing w:after="0"/>
            </w:pPr>
            <w:r>
              <w:rPr>
                <w:rFonts w:ascii="Arial" w:hAnsi="Arial"/>
                <w:b w:val="0"/>
                <w:color w:val="000000"/>
                <w:sz w:val="18"/>
              </w:rPr>
              <w:t>Database</w:t>
            </w:r>
          </w:p>
        </w:tc>
        <w:tc>
          <w:tcPr>
            <w:tcW w:type="dxa" w:w="2376"/>
            <w:vAlign w:val="center"/>
            <w:tcMar>
              <w:top w:w="90" w:type="dxa"/>
              <w:start w:w="90" w:type="dxa"/>
              <w:bottom w:w="90" w:type="dxa"/>
              <w:end w:w="90" w:type="dxa"/>
            </w:tcMar>
          </w:tcPr>
          <w:p>
            <w:pPr>
              <w:spacing w:after="0"/>
            </w:pPr>
            <w:r>
              <w:rPr>
                <w:rFonts w:ascii="Arial" w:hAnsi="Arial"/>
                <w:b w:val="0"/>
                <w:color w:val="000000"/>
                <w:sz w:val="18"/>
              </w:rPr>
              <w:t>Normalized entity tables</w:t>
            </w:r>
          </w:p>
        </w:tc>
        <w:tc>
          <w:tcPr>
            <w:tcW w:type="dxa" w:w="2664"/>
            <w:vAlign w:val="center"/>
            <w:tcMar>
              <w:top w:w="90" w:type="dxa"/>
              <w:start w:w="90" w:type="dxa"/>
              <w:bottom w:w="90" w:type="dxa"/>
              <w:end w:w="90" w:type="dxa"/>
            </w:tcMar>
          </w:tcPr>
          <w:p>
            <w:pPr>
              <w:spacing w:after="0"/>
            </w:pPr>
            <w:r>
              <w:rPr>
                <w:rFonts w:ascii="Arial" w:hAnsi="Arial"/>
                <w:b w:val="0"/>
                <w:color w:val="000000"/>
                <w:sz w:val="18"/>
              </w:rPr>
              <w:t>vw_ display views</w:t>
            </w:r>
          </w:p>
        </w:tc>
        <w:tc>
          <w:tcPr>
            <w:tcW w:type="dxa" w:w="4176"/>
            <w:vAlign w:val="center"/>
            <w:tcMar>
              <w:top w:w="90" w:type="dxa"/>
              <w:start w:w="90" w:type="dxa"/>
              <w:bottom w:w="90" w:type="dxa"/>
              <w:end w:w="90" w:type="dxa"/>
            </w:tcMar>
          </w:tcPr>
          <w:p>
            <w:pPr>
              <w:spacing w:after="0"/>
            </w:pPr>
            <w:r>
              <w:rPr>
                <w:rFonts w:ascii="Arial" w:hAnsi="Arial"/>
                <w:b w:val="0"/>
                <w:color w:val="000000"/>
                <w:sz w:val="18"/>
              </w:rPr>
              <w:t>Readable profile, roster, schedule, message, and free-agent data</w:t>
            </w:r>
          </w:p>
        </w:tc>
      </w:tr>
      <w:tr>
        <w:trPr>
          <w:cantSplit/>
        </w:trPr>
        <w:tc>
          <w:tcPr>
            <w:tcW w:type="dxa" w:w="1440"/>
            <w:vAlign w:val="center"/>
            <w:tcMar>
              <w:top w:w="90" w:type="dxa"/>
              <w:start w:w="90" w:type="dxa"/>
              <w:bottom w:w="90" w:type="dxa"/>
              <w:end w:w="90" w:type="dxa"/>
            </w:tcMar>
          </w:tcPr>
          <w:p>
            <w:pPr>
              <w:spacing w:after="0"/>
            </w:pPr>
            <w:r>
              <w:rPr>
                <w:rFonts w:ascii="Arial" w:hAnsi="Arial"/>
                <w:b w:val="0"/>
                <w:color w:val="000000"/>
                <w:sz w:val="18"/>
              </w:rPr>
              <w:t>Database</w:t>
            </w:r>
          </w:p>
        </w:tc>
        <w:tc>
          <w:tcPr>
            <w:tcW w:type="dxa" w:w="2376"/>
            <w:vAlign w:val="center"/>
            <w:tcMar>
              <w:top w:w="90" w:type="dxa"/>
              <w:start w:w="90" w:type="dxa"/>
              <w:bottom w:w="90" w:type="dxa"/>
              <w:end w:w="90" w:type="dxa"/>
            </w:tcMar>
          </w:tcPr>
          <w:p>
            <w:pPr>
              <w:spacing w:after="0"/>
            </w:pPr>
            <w:r>
              <w:rPr>
                <w:rFonts w:ascii="Arial" w:hAnsi="Arial"/>
                <w:b w:val="0"/>
                <w:color w:val="000000"/>
                <w:sz w:val="18"/>
              </w:rPr>
              <w:t>Match and rating history</w:t>
            </w:r>
          </w:p>
        </w:tc>
        <w:tc>
          <w:tcPr>
            <w:tcW w:type="dxa" w:w="2664"/>
            <w:vAlign w:val="center"/>
            <w:tcMar>
              <w:top w:w="90" w:type="dxa"/>
              <w:start w:w="90" w:type="dxa"/>
              <w:bottom w:w="90" w:type="dxa"/>
              <w:end w:w="90" w:type="dxa"/>
            </w:tcMar>
          </w:tcPr>
          <w:p>
            <w:pPr>
              <w:spacing w:after="0"/>
            </w:pPr>
            <w:r>
              <w:rPr>
                <w:rFonts w:ascii="Arial" w:hAnsi="Arial"/>
                <w:b w:val="0"/>
                <w:color w:val="000000"/>
                <w:sz w:val="18"/>
              </w:rPr>
              <w:t>Python statistics worker</w:t>
            </w:r>
          </w:p>
        </w:tc>
        <w:tc>
          <w:tcPr>
            <w:tcW w:type="dxa" w:w="4176"/>
            <w:vAlign w:val="center"/>
            <w:tcMar>
              <w:top w:w="90" w:type="dxa"/>
              <w:start w:w="90" w:type="dxa"/>
              <w:bottom w:w="90" w:type="dxa"/>
              <w:end w:w="90" w:type="dxa"/>
            </w:tcMar>
          </w:tcPr>
          <w:p>
            <w:pPr>
              <w:spacing w:after="0"/>
            </w:pPr>
            <w:r>
              <w:rPr>
                <w:rFonts w:ascii="Arial" w:hAnsi="Arial"/>
                <w:b w:val="0"/>
                <w:color w:val="000000"/>
                <w:sz w:val="18"/>
              </w:rPr>
              <w:t>Completed results, participants, statistic values, and rating changes</w:t>
            </w:r>
          </w:p>
        </w:tc>
      </w:tr>
      <w:tr>
        <w:trPr>
          <w:cantSplit/>
        </w:trPr>
        <w:tc>
          <w:tcPr>
            <w:tcW w:type="dxa" w:w="1440"/>
            <w:vAlign w:val="center"/>
            <w:tcMar>
              <w:top w:w="90" w:type="dxa"/>
              <w:start w:w="90" w:type="dxa"/>
              <w:bottom w:w="90" w:type="dxa"/>
              <w:end w:w="90" w:type="dxa"/>
            </w:tcMar>
          </w:tcPr>
          <w:p>
            <w:pPr>
              <w:spacing w:after="0"/>
            </w:pPr>
            <w:r>
              <w:rPr>
                <w:rFonts w:ascii="Arial" w:hAnsi="Arial"/>
                <w:b w:val="0"/>
                <w:color w:val="000000"/>
                <w:sz w:val="18"/>
              </w:rPr>
              <w:t>Background</w:t>
            </w:r>
          </w:p>
        </w:tc>
        <w:tc>
          <w:tcPr>
            <w:tcW w:type="dxa" w:w="2376"/>
            <w:vAlign w:val="center"/>
            <w:tcMar>
              <w:top w:w="90" w:type="dxa"/>
              <w:start w:w="90" w:type="dxa"/>
              <w:bottom w:w="90" w:type="dxa"/>
              <w:end w:w="90" w:type="dxa"/>
            </w:tcMar>
          </w:tcPr>
          <w:p>
            <w:pPr>
              <w:spacing w:after="0"/>
            </w:pPr>
            <w:r>
              <w:rPr>
                <w:rFonts w:ascii="Arial" w:hAnsi="Arial"/>
                <w:b w:val="0"/>
                <w:color w:val="000000"/>
                <w:sz w:val="18"/>
              </w:rPr>
              <w:t>Python statistics worker</w:t>
            </w:r>
          </w:p>
        </w:tc>
        <w:tc>
          <w:tcPr>
            <w:tcW w:type="dxa" w:w="2664"/>
            <w:vAlign w:val="center"/>
            <w:tcMar>
              <w:top w:w="90" w:type="dxa"/>
              <w:start w:w="90" w:type="dxa"/>
              <w:bottom w:w="90" w:type="dxa"/>
              <w:end w:w="90" w:type="dxa"/>
            </w:tcMar>
          </w:tcPr>
          <w:p>
            <w:pPr>
              <w:spacing w:after="0"/>
            </w:pPr>
            <w:r>
              <w:rPr>
                <w:rFonts w:ascii="Arial" w:hAnsi="Arial"/>
                <w:b w:val="0"/>
                <w:color w:val="000000"/>
                <w:sz w:val="18"/>
              </w:rPr>
              <w:t>mv_ materialized views</w:t>
            </w:r>
          </w:p>
        </w:tc>
        <w:tc>
          <w:tcPr>
            <w:tcW w:type="dxa" w:w="4176"/>
            <w:vAlign w:val="center"/>
            <w:tcMar>
              <w:top w:w="90" w:type="dxa"/>
              <w:start w:w="90" w:type="dxa"/>
              <w:bottom w:w="90" w:type="dxa"/>
              <w:end w:w="90" w:type="dxa"/>
            </w:tcMar>
          </w:tcPr>
          <w:p>
            <w:pPr>
              <w:spacing w:after="0"/>
            </w:pPr>
            <w:r>
              <w:rPr>
                <w:rFonts w:ascii="Arial" w:hAnsi="Arial"/>
                <w:b w:val="0"/>
                <w:color w:val="000000"/>
                <w:sz w:val="18"/>
              </w:rPr>
              <w:t>Win rates, squad statistics, leaderboard ranks, and dashboard totals</w:t>
            </w:r>
          </w:p>
        </w:tc>
      </w:tr>
      <w:tr>
        <w:trPr>
          <w:cantSplit/>
        </w:trPr>
        <w:tc>
          <w:tcPr>
            <w:tcW w:type="dxa" w:w="1440"/>
            <w:vAlign w:val="center"/>
            <w:tcMar>
              <w:top w:w="90" w:type="dxa"/>
              <w:start w:w="90" w:type="dxa"/>
              <w:bottom w:w="90" w:type="dxa"/>
              <w:end w:w="90" w:type="dxa"/>
            </w:tcMar>
          </w:tcPr>
          <w:p>
            <w:pPr>
              <w:spacing w:after="0"/>
            </w:pPr>
            <w:r>
              <w:rPr>
                <w:rFonts w:ascii="Arial" w:hAnsi="Arial"/>
                <w:b w:val="0"/>
                <w:color w:val="000000"/>
                <w:sz w:val="18"/>
              </w:rPr>
              <w:t>Intelligence</w:t>
            </w:r>
          </w:p>
        </w:tc>
        <w:tc>
          <w:tcPr>
            <w:tcW w:type="dxa" w:w="2376"/>
            <w:vAlign w:val="center"/>
            <w:tcMar>
              <w:top w:w="90" w:type="dxa"/>
              <w:start w:w="90" w:type="dxa"/>
              <w:bottom w:w="90" w:type="dxa"/>
              <w:end w:w="90" w:type="dxa"/>
            </w:tcMar>
          </w:tcPr>
          <w:p>
            <w:pPr>
              <w:spacing w:after="0"/>
            </w:pPr>
            <w:r>
              <w:rPr>
                <w:rFonts w:ascii="Arial" w:hAnsi="Arial"/>
                <w:b w:val="0"/>
                <w:color w:val="000000"/>
                <w:sz w:val="18"/>
              </w:rPr>
              <w:t>Feature builder</w:t>
            </w:r>
          </w:p>
        </w:tc>
        <w:tc>
          <w:tcPr>
            <w:tcW w:type="dxa" w:w="2664"/>
            <w:vAlign w:val="center"/>
            <w:tcMar>
              <w:top w:w="90" w:type="dxa"/>
              <w:start w:w="90" w:type="dxa"/>
              <w:bottom w:w="90" w:type="dxa"/>
              <w:end w:w="90" w:type="dxa"/>
            </w:tcMar>
          </w:tcPr>
          <w:p>
            <w:pPr>
              <w:spacing w:after="0"/>
            </w:pPr>
            <w:r>
              <w:rPr>
                <w:rFonts w:ascii="Arial" w:hAnsi="Arial"/>
                <w:b w:val="0"/>
                <w:color w:val="000000"/>
                <w:sz w:val="18"/>
              </w:rPr>
              <w:t>Matching model</w:t>
            </w:r>
          </w:p>
        </w:tc>
        <w:tc>
          <w:tcPr>
            <w:tcW w:type="dxa" w:w="4176"/>
            <w:vAlign w:val="center"/>
            <w:tcMar>
              <w:top w:w="90" w:type="dxa"/>
              <w:start w:w="90" w:type="dxa"/>
              <w:bottom w:w="90" w:type="dxa"/>
              <w:end w:w="90" w:type="dxa"/>
            </w:tcMar>
          </w:tcPr>
          <w:p>
            <w:pPr>
              <w:spacing w:after="0"/>
            </w:pPr>
            <w:r>
              <w:rPr>
                <w:rFonts w:ascii="Arial" w:hAnsi="Arial"/>
                <w:b w:val="0"/>
                <w:color w:val="000000"/>
                <w:sz w:val="18"/>
              </w:rPr>
              <w:t>Game, mode, region, availability, rating, win rate, experience, and roster features</w:t>
            </w:r>
          </w:p>
        </w:tc>
      </w:tr>
      <w:tr>
        <w:trPr>
          <w:cantSplit/>
        </w:trPr>
        <w:tc>
          <w:tcPr>
            <w:tcW w:type="dxa" w:w="1440"/>
            <w:vAlign w:val="center"/>
            <w:tcMar>
              <w:top w:w="90" w:type="dxa"/>
              <w:start w:w="90" w:type="dxa"/>
              <w:bottom w:w="90" w:type="dxa"/>
              <w:end w:w="90" w:type="dxa"/>
            </w:tcMar>
          </w:tcPr>
          <w:p>
            <w:pPr>
              <w:spacing w:after="0"/>
            </w:pPr>
            <w:r>
              <w:rPr>
                <w:rFonts w:ascii="Arial" w:hAnsi="Arial"/>
                <w:b w:val="0"/>
                <w:color w:val="000000"/>
                <w:sz w:val="18"/>
              </w:rPr>
              <w:t>Intelligence</w:t>
            </w:r>
          </w:p>
        </w:tc>
        <w:tc>
          <w:tcPr>
            <w:tcW w:type="dxa" w:w="2376"/>
            <w:vAlign w:val="center"/>
            <w:tcMar>
              <w:top w:w="90" w:type="dxa"/>
              <w:start w:w="90" w:type="dxa"/>
              <w:bottom w:w="90" w:type="dxa"/>
              <w:end w:w="90" w:type="dxa"/>
            </w:tcMar>
          </w:tcPr>
          <w:p>
            <w:pPr>
              <w:spacing w:after="0"/>
            </w:pPr>
            <w:r>
              <w:rPr>
                <w:rFonts w:ascii="Arial" w:hAnsi="Arial"/>
                <w:b w:val="0"/>
                <w:color w:val="000000"/>
                <w:sz w:val="18"/>
              </w:rPr>
              <w:t>Matching model</w:t>
            </w:r>
          </w:p>
        </w:tc>
        <w:tc>
          <w:tcPr>
            <w:tcW w:type="dxa" w:w="2664"/>
            <w:vAlign w:val="center"/>
            <w:tcMar>
              <w:top w:w="90" w:type="dxa"/>
              <w:start w:w="90" w:type="dxa"/>
              <w:bottom w:w="90" w:type="dxa"/>
              <w:end w:w="90" w:type="dxa"/>
            </w:tcMar>
          </w:tcPr>
          <w:p>
            <w:pPr>
              <w:spacing w:after="0"/>
            </w:pPr>
            <w:r>
              <w:rPr>
                <w:rFonts w:ascii="Arial" w:hAnsi="Arial"/>
                <w:b w:val="0"/>
                <w:color w:val="000000"/>
                <w:sz w:val="18"/>
              </w:rPr>
              <w:t>FastAPI matching endpoint</w:t>
            </w:r>
          </w:p>
        </w:tc>
        <w:tc>
          <w:tcPr>
            <w:tcW w:type="dxa" w:w="4176"/>
            <w:vAlign w:val="center"/>
            <w:tcMar>
              <w:top w:w="90" w:type="dxa"/>
              <w:start w:w="90" w:type="dxa"/>
              <w:bottom w:w="90" w:type="dxa"/>
              <w:end w:w="90" w:type="dxa"/>
            </w:tcMar>
          </w:tcPr>
          <w:p>
            <w:pPr>
              <w:spacing w:after="0"/>
            </w:pPr>
            <w:r>
              <w:rPr>
                <w:rFonts w:ascii="Arial" w:hAnsi="Arial"/>
                <w:b w:val="0"/>
                <w:color w:val="000000"/>
                <w:sz w:val="18"/>
              </w:rPr>
              <w:t>Ranked compatible squads, compatibility score, and matching reasons</w:t>
            </w:r>
          </w:p>
        </w:tc>
      </w:tr>
    </w:tbl>
    <w:p>
      <w:pPr>
        <w:spacing w:after="0"/>
      </w:pPr>
    </w:p>
    <w:p>
      <w:pPr>
        <w:pStyle w:val="Heading1"/>
      </w:pPr>
      <w:r>
        <w:t>Technology Stack</w:t>
      </w:r>
    </w:p>
    <w:tbl>
      <w:tblPr>
        <w:tblW w:type="auto" w:w="0"/>
        <w:jc w:val="center"/>
        <w:tblLayout w:type="fixed"/>
        <w:tblLook w:firstColumn="1" w:firstRow="1" w:lastColumn="0" w:lastRow="0" w:noHBand="0" w:noVBand="1" w:val="04A0"/>
        <w:tblBorders>
          <w:top w:val="single" w:sz="5" w:color="BFBFBF"/>
          <w:left w:val="single" w:sz="5" w:color="BFBFBF"/>
          <w:bottom w:val="single" w:sz="5" w:color="BFBFBF"/>
          <w:right w:val="single" w:sz="5" w:color="BFBFBF"/>
          <w:insideH w:val="single" w:sz="5" w:color="BFBFBF"/>
          <w:insideV w:val="single" w:sz="5" w:color="BFBFBF"/>
        </w:tblBorders>
      </w:tblPr>
      <w:tblGrid>
        <w:gridCol w:w="3360"/>
        <w:gridCol w:w="3360"/>
        <w:gridCol w:w="3360"/>
      </w:tblGrid>
      <w:tr>
        <w:trPr>
          <w:tblHeader w:val="true"/>
          <w:cantSplit/>
        </w:trPr>
        <w:tc>
          <w:tcPr>
            <w:tcW w:type="dxa" w:w="2448"/>
            <w:vAlign w:val="center"/>
            <w:tcMar>
              <w:top w:w="90" w:type="dxa"/>
              <w:start w:w="90" w:type="dxa"/>
              <w:bottom w:w="90" w:type="dxa"/>
              <w:end w:w="90" w:type="dxa"/>
            </w:tcMar>
            <w:shd w:fill="E7E7E7"/>
          </w:tcPr>
          <w:p>
            <w:pPr>
              <w:spacing w:after="0"/>
            </w:pPr>
            <w:r>
              <w:rPr>
                <w:rFonts w:ascii="Arial" w:hAnsi="Arial"/>
                <w:b/>
                <w:color w:val="000000"/>
                <w:sz w:val="18"/>
              </w:rPr>
              <w:t>Layer</w:t>
            </w:r>
          </w:p>
        </w:tc>
        <w:tc>
          <w:tcPr>
            <w:tcW w:type="dxa" w:w="3384"/>
            <w:vAlign w:val="center"/>
            <w:tcMar>
              <w:top w:w="90" w:type="dxa"/>
              <w:start w:w="90" w:type="dxa"/>
              <w:bottom w:w="90" w:type="dxa"/>
              <w:end w:w="90" w:type="dxa"/>
            </w:tcMar>
            <w:shd w:fill="E7E7E7"/>
          </w:tcPr>
          <w:p>
            <w:pPr>
              <w:spacing w:after="0"/>
            </w:pPr>
            <w:r>
              <w:rPr>
                <w:rFonts w:ascii="Arial" w:hAnsi="Arial"/>
                <w:b/>
                <w:color w:val="000000"/>
                <w:sz w:val="18"/>
              </w:rPr>
              <w:t>Language and framework</w:t>
            </w:r>
          </w:p>
        </w:tc>
        <w:tc>
          <w:tcPr>
            <w:tcW w:type="dxa" w:w="4824"/>
            <w:vAlign w:val="center"/>
            <w:tcMar>
              <w:top w:w="90" w:type="dxa"/>
              <w:start w:w="90" w:type="dxa"/>
              <w:bottom w:w="90" w:type="dxa"/>
              <w:end w:w="90" w:type="dxa"/>
            </w:tcMar>
            <w:shd w:fill="E7E7E7"/>
          </w:tcPr>
          <w:p>
            <w:pPr>
              <w:spacing w:after="0"/>
            </w:pPr>
            <w:r>
              <w:rPr>
                <w:rFonts w:ascii="Arial" w:hAnsi="Arial"/>
                <w:b/>
                <w:color w:val="000000"/>
                <w:sz w:val="18"/>
              </w:rPr>
              <w:t>Purpose</w:t>
            </w:r>
          </w:p>
        </w:tc>
      </w:tr>
      <w:tr>
        <w:trPr>
          <w:cantSplit/>
        </w:trPr>
        <w:tc>
          <w:tcPr>
            <w:tcW w:type="dxa" w:w="2448"/>
            <w:vAlign w:val="center"/>
            <w:tcMar>
              <w:top w:w="90" w:type="dxa"/>
              <w:start w:w="90" w:type="dxa"/>
              <w:bottom w:w="90" w:type="dxa"/>
              <w:end w:w="90" w:type="dxa"/>
            </w:tcMar>
          </w:tcPr>
          <w:p>
            <w:pPr>
              <w:spacing w:after="0"/>
            </w:pPr>
            <w:r>
              <w:rPr>
                <w:rFonts w:ascii="Arial" w:hAnsi="Arial"/>
                <w:b w:val="0"/>
                <w:color w:val="000000"/>
                <w:sz w:val="18"/>
              </w:rPr>
              <w:t>Mobile and web frontend</w:t>
            </w:r>
          </w:p>
        </w:tc>
        <w:tc>
          <w:tcPr>
            <w:tcW w:type="dxa" w:w="3384"/>
            <w:vAlign w:val="center"/>
            <w:tcMar>
              <w:top w:w="90" w:type="dxa"/>
              <w:start w:w="90" w:type="dxa"/>
              <w:bottom w:w="90" w:type="dxa"/>
              <w:end w:w="90" w:type="dxa"/>
            </w:tcMar>
          </w:tcPr>
          <w:p>
            <w:pPr>
              <w:spacing w:after="0"/>
            </w:pPr>
            <w:r>
              <w:rPr>
                <w:rFonts w:ascii="Arial" w:hAnsi="Arial"/>
                <w:b w:val="0"/>
                <w:color w:val="000000"/>
                <w:sz w:val="18"/>
              </w:rPr>
              <w:t>TypeScript, React Native, Expo, Expo Router</w:t>
            </w:r>
          </w:p>
        </w:tc>
        <w:tc>
          <w:tcPr>
            <w:tcW w:type="dxa" w:w="4824"/>
            <w:vAlign w:val="center"/>
            <w:tcMar>
              <w:top w:w="90" w:type="dxa"/>
              <w:start w:w="90" w:type="dxa"/>
              <w:bottom w:w="90" w:type="dxa"/>
              <w:end w:w="90" w:type="dxa"/>
            </w:tcMar>
          </w:tcPr>
          <w:p>
            <w:pPr>
              <w:spacing w:after="0"/>
            </w:pPr>
            <w:r>
              <w:rPr>
                <w:rFonts w:ascii="Arial" w:hAnsi="Arial"/>
                <w:b w:val="0"/>
                <w:color w:val="000000"/>
                <w:sz w:val="18"/>
              </w:rPr>
              <w:t>Shared Android, iOS, and browser application</w:t>
            </w:r>
          </w:p>
        </w:tc>
      </w:tr>
      <w:tr>
        <w:trPr>
          <w:cantSplit/>
        </w:trPr>
        <w:tc>
          <w:tcPr>
            <w:tcW w:type="dxa" w:w="2448"/>
            <w:vAlign w:val="center"/>
            <w:tcMar>
              <w:top w:w="90" w:type="dxa"/>
              <w:start w:w="90" w:type="dxa"/>
              <w:bottom w:w="90" w:type="dxa"/>
              <w:end w:w="90" w:type="dxa"/>
            </w:tcMar>
          </w:tcPr>
          <w:p>
            <w:pPr>
              <w:spacing w:after="0"/>
            </w:pPr>
            <w:r>
              <w:rPr>
                <w:rFonts w:ascii="Arial" w:hAnsi="Arial"/>
                <w:b w:val="0"/>
                <w:color w:val="000000"/>
                <w:sz w:val="18"/>
              </w:rPr>
              <w:t>Client data</w:t>
            </w:r>
          </w:p>
        </w:tc>
        <w:tc>
          <w:tcPr>
            <w:tcW w:type="dxa" w:w="3384"/>
            <w:vAlign w:val="center"/>
            <w:tcMar>
              <w:top w:w="90" w:type="dxa"/>
              <w:start w:w="90" w:type="dxa"/>
              <w:bottom w:w="90" w:type="dxa"/>
              <w:end w:w="90" w:type="dxa"/>
            </w:tcMar>
          </w:tcPr>
          <w:p>
            <w:pPr>
              <w:spacing w:after="0"/>
            </w:pPr>
            <w:r>
              <w:rPr>
                <w:rFonts w:ascii="Arial" w:hAnsi="Arial"/>
                <w:b w:val="0"/>
                <w:color w:val="000000"/>
                <w:sz w:val="18"/>
              </w:rPr>
              <w:t>TanStack Query and Zustand</w:t>
            </w:r>
          </w:p>
        </w:tc>
        <w:tc>
          <w:tcPr>
            <w:tcW w:type="dxa" w:w="4824"/>
            <w:vAlign w:val="center"/>
            <w:tcMar>
              <w:top w:w="90" w:type="dxa"/>
              <w:start w:w="90" w:type="dxa"/>
              <w:bottom w:w="90" w:type="dxa"/>
              <w:end w:w="90" w:type="dxa"/>
            </w:tcMar>
          </w:tcPr>
          <w:p>
            <w:pPr>
              <w:spacing w:after="0"/>
            </w:pPr>
            <w:r>
              <w:rPr>
                <w:rFonts w:ascii="Arial" w:hAnsi="Arial"/>
                <w:b w:val="0"/>
                <w:color w:val="000000"/>
                <w:sz w:val="18"/>
              </w:rPr>
              <w:t>REST caching, request state, authentication state, and local interface state</w:t>
            </w:r>
          </w:p>
        </w:tc>
      </w:tr>
      <w:tr>
        <w:trPr>
          <w:cantSplit/>
        </w:trPr>
        <w:tc>
          <w:tcPr>
            <w:tcW w:type="dxa" w:w="2448"/>
            <w:vAlign w:val="center"/>
            <w:tcMar>
              <w:top w:w="90" w:type="dxa"/>
              <w:start w:w="90" w:type="dxa"/>
              <w:bottom w:w="90" w:type="dxa"/>
              <w:end w:w="90" w:type="dxa"/>
            </w:tcMar>
          </w:tcPr>
          <w:p>
            <w:pPr>
              <w:spacing w:after="0"/>
            </w:pPr>
            <w:r>
              <w:rPr>
                <w:rFonts w:ascii="Arial" w:hAnsi="Arial"/>
                <w:b w:val="0"/>
                <w:color w:val="000000"/>
                <w:sz w:val="18"/>
              </w:rPr>
              <w:t>REST backend</w:t>
            </w:r>
          </w:p>
        </w:tc>
        <w:tc>
          <w:tcPr>
            <w:tcW w:type="dxa" w:w="3384"/>
            <w:vAlign w:val="center"/>
            <w:tcMar>
              <w:top w:w="90" w:type="dxa"/>
              <w:start w:w="90" w:type="dxa"/>
              <w:bottom w:w="90" w:type="dxa"/>
              <w:end w:w="90" w:type="dxa"/>
            </w:tcMar>
          </w:tcPr>
          <w:p>
            <w:pPr>
              <w:spacing w:after="0"/>
            </w:pPr>
            <w:r>
              <w:rPr>
                <w:rFonts w:ascii="Arial" w:hAnsi="Arial"/>
                <w:b w:val="0"/>
                <w:color w:val="000000"/>
                <w:sz w:val="18"/>
              </w:rPr>
              <w:t>Python, FastAPI, Pydantic</w:t>
            </w:r>
          </w:p>
        </w:tc>
        <w:tc>
          <w:tcPr>
            <w:tcW w:type="dxa" w:w="4824"/>
            <w:vAlign w:val="center"/>
            <w:tcMar>
              <w:top w:w="90" w:type="dxa"/>
              <w:start w:w="90" w:type="dxa"/>
              <w:bottom w:w="90" w:type="dxa"/>
              <w:end w:w="90" w:type="dxa"/>
            </w:tcMar>
          </w:tcPr>
          <w:p>
            <w:pPr>
              <w:spacing w:after="0"/>
            </w:pPr>
            <w:r>
              <w:rPr>
                <w:rFonts w:ascii="Arial" w:hAnsi="Arial"/>
                <w:b w:val="0"/>
                <w:color w:val="000000"/>
                <w:sz w:val="18"/>
              </w:rPr>
              <w:t>Authentication, validation, authorization, and JSON endpoints</w:t>
            </w:r>
          </w:p>
        </w:tc>
      </w:tr>
      <w:tr>
        <w:trPr>
          <w:cantSplit/>
        </w:trPr>
        <w:tc>
          <w:tcPr>
            <w:tcW w:type="dxa" w:w="2448"/>
            <w:vAlign w:val="center"/>
            <w:tcMar>
              <w:top w:w="90" w:type="dxa"/>
              <w:start w:w="90" w:type="dxa"/>
              <w:bottom w:w="90" w:type="dxa"/>
              <w:end w:w="90" w:type="dxa"/>
            </w:tcMar>
          </w:tcPr>
          <w:p>
            <w:pPr>
              <w:spacing w:after="0"/>
            </w:pPr>
            <w:r>
              <w:rPr>
                <w:rFonts w:ascii="Arial" w:hAnsi="Arial"/>
                <w:b w:val="0"/>
                <w:color w:val="000000"/>
                <w:sz w:val="18"/>
              </w:rPr>
              <w:t>Database access</w:t>
            </w:r>
          </w:p>
        </w:tc>
        <w:tc>
          <w:tcPr>
            <w:tcW w:type="dxa" w:w="3384"/>
            <w:vAlign w:val="center"/>
            <w:tcMar>
              <w:top w:w="90" w:type="dxa"/>
              <w:start w:w="90" w:type="dxa"/>
              <w:bottom w:w="90" w:type="dxa"/>
              <w:end w:w="90" w:type="dxa"/>
            </w:tcMar>
          </w:tcPr>
          <w:p>
            <w:pPr>
              <w:spacing w:after="0"/>
            </w:pPr>
            <w:r>
              <w:rPr>
                <w:rFonts w:ascii="Arial" w:hAnsi="Arial"/>
                <w:b w:val="0"/>
                <w:color w:val="000000"/>
                <w:sz w:val="18"/>
              </w:rPr>
              <w:t>SQLAlchemy 2, Alembic, psycopg</w:t>
            </w:r>
          </w:p>
        </w:tc>
        <w:tc>
          <w:tcPr>
            <w:tcW w:type="dxa" w:w="4824"/>
            <w:vAlign w:val="center"/>
            <w:tcMar>
              <w:top w:w="90" w:type="dxa"/>
              <w:start w:w="90" w:type="dxa"/>
              <w:bottom w:w="90" w:type="dxa"/>
              <w:end w:w="90" w:type="dxa"/>
            </w:tcMar>
          </w:tcPr>
          <w:p>
            <w:pPr>
              <w:spacing w:after="0"/>
            </w:pPr>
            <w:r>
              <w:rPr>
                <w:rFonts w:ascii="Arial" w:hAnsi="Arial"/>
                <w:b w:val="0"/>
                <w:color w:val="000000"/>
                <w:sz w:val="18"/>
              </w:rPr>
              <w:t>PostgreSQL transactions, mappings, pooling, and migrations</w:t>
            </w:r>
          </w:p>
        </w:tc>
      </w:tr>
      <w:tr>
        <w:trPr>
          <w:cantSplit/>
        </w:trPr>
        <w:tc>
          <w:tcPr>
            <w:tcW w:type="dxa" w:w="2448"/>
            <w:vAlign w:val="center"/>
            <w:tcMar>
              <w:top w:w="90" w:type="dxa"/>
              <w:start w:w="90" w:type="dxa"/>
              <w:bottom w:w="90" w:type="dxa"/>
              <w:end w:w="90" w:type="dxa"/>
            </w:tcMar>
          </w:tcPr>
          <w:p>
            <w:pPr>
              <w:spacing w:after="0"/>
            </w:pPr>
            <w:r>
              <w:rPr>
                <w:rFonts w:ascii="Arial" w:hAnsi="Arial"/>
                <w:b w:val="0"/>
                <w:color w:val="000000"/>
                <w:sz w:val="18"/>
              </w:rPr>
              <w:t>Statistics</w:t>
            </w:r>
          </w:p>
        </w:tc>
        <w:tc>
          <w:tcPr>
            <w:tcW w:type="dxa" w:w="3384"/>
            <w:vAlign w:val="center"/>
            <w:tcMar>
              <w:top w:w="90" w:type="dxa"/>
              <w:start w:w="90" w:type="dxa"/>
              <w:bottom w:w="90" w:type="dxa"/>
              <w:end w:w="90" w:type="dxa"/>
            </w:tcMar>
          </w:tcPr>
          <w:p>
            <w:pPr>
              <w:spacing w:after="0"/>
            </w:pPr>
            <w:r>
              <w:rPr>
                <w:rFonts w:ascii="Arial" w:hAnsi="Arial"/>
                <w:b w:val="0"/>
                <w:color w:val="000000"/>
                <w:sz w:val="18"/>
              </w:rPr>
              <w:t>Python, pandas, NumPy</w:t>
            </w:r>
          </w:p>
        </w:tc>
        <w:tc>
          <w:tcPr>
            <w:tcW w:type="dxa" w:w="4824"/>
            <w:vAlign w:val="center"/>
            <w:tcMar>
              <w:top w:w="90" w:type="dxa"/>
              <w:start w:w="90" w:type="dxa"/>
              <w:bottom w:w="90" w:type="dxa"/>
              <w:end w:w="90" w:type="dxa"/>
            </w:tcMar>
          </w:tcPr>
          <w:p>
            <w:pPr>
              <w:spacing w:after="0"/>
            </w:pPr>
            <w:r>
              <w:rPr>
                <w:rFonts w:ascii="Arial" w:hAnsi="Arial"/>
                <w:b w:val="0"/>
                <w:color w:val="000000"/>
                <w:sz w:val="18"/>
              </w:rPr>
              <w:t>Squad totals, win rates, ratings, features, and historical analysis</w:t>
            </w:r>
          </w:p>
        </w:tc>
      </w:tr>
      <w:tr>
        <w:trPr>
          <w:cantSplit/>
        </w:trPr>
        <w:tc>
          <w:tcPr>
            <w:tcW w:type="dxa" w:w="2448"/>
            <w:vAlign w:val="center"/>
            <w:tcMar>
              <w:top w:w="90" w:type="dxa"/>
              <w:start w:w="90" w:type="dxa"/>
              <w:bottom w:w="90" w:type="dxa"/>
              <w:end w:w="90" w:type="dxa"/>
            </w:tcMar>
          </w:tcPr>
          <w:p>
            <w:pPr>
              <w:spacing w:after="0"/>
            </w:pPr>
            <w:r>
              <w:rPr>
                <w:rFonts w:ascii="Arial" w:hAnsi="Arial"/>
                <w:b w:val="0"/>
                <w:color w:val="000000"/>
                <w:sz w:val="18"/>
              </w:rPr>
              <w:t>Match recommendation</w:t>
            </w:r>
          </w:p>
        </w:tc>
        <w:tc>
          <w:tcPr>
            <w:tcW w:type="dxa" w:w="3384"/>
            <w:vAlign w:val="center"/>
            <w:tcMar>
              <w:top w:w="90" w:type="dxa"/>
              <w:start w:w="90" w:type="dxa"/>
              <w:bottom w:w="90" w:type="dxa"/>
              <w:end w:w="90" w:type="dxa"/>
            </w:tcMar>
          </w:tcPr>
          <w:p>
            <w:pPr>
              <w:spacing w:after="0"/>
            </w:pPr>
            <w:r>
              <w:rPr>
                <w:rFonts w:ascii="Arial" w:hAnsi="Arial"/>
                <w:b w:val="0"/>
                <w:color w:val="000000"/>
                <w:sz w:val="18"/>
              </w:rPr>
              <w:t>scikit-learn and joblib</w:t>
            </w:r>
          </w:p>
        </w:tc>
        <w:tc>
          <w:tcPr>
            <w:tcW w:type="dxa" w:w="4824"/>
            <w:vAlign w:val="center"/>
            <w:tcMar>
              <w:top w:w="90" w:type="dxa"/>
              <w:start w:w="90" w:type="dxa"/>
              <w:bottom w:w="90" w:type="dxa"/>
              <w:end w:w="90" w:type="dxa"/>
            </w:tcMar>
          </w:tcPr>
          <w:p>
            <w:pPr>
              <w:spacing w:after="0"/>
            </w:pPr>
            <w:r>
              <w:rPr>
                <w:rFonts w:ascii="Arial" w:hAnsi="Arial"/>
                <w:b w:val="0"/>
                <w:color w:val="000000"/>
                <w:sz w:val="18"/>
              </w:rPr>
              <w:t>Train, evaluate, version, and load the compatibility model</w:t>
            </w:r>
          </w:p>
        </w:tc>
      </w:tr>
      <w:tr>
        <w:trPr>
          <w:cantSplit/>
        </w:trPr>
        <w:tc>
          <w:tcPr>
            <w:tcW w:type="dxa" w:w="2448"/>
            <w:vAlign w:val="center"/>
            <w:tcMar>
              <w:top w:w="90" w:type="dxa"/>
              <w:start w:w="90" w:type="dxa"/>
              <w:bottom w:w="90" w:type="dxa"/>
              <w:end w:w="90" w:type="dxa"/>
            </w:tcMar>
          </w:tcPr>
          <w:p>
            <w:pPr>
              <w:spacing w:after="0"/>
            </w:pPr>
            <w:r>
              <w:rPr>
                <w:rFonts w:ascii="Arial" w:hAnsi="Arial"/>
                <w:b w:val="0"/>
                <w:color w:val="000000"/>
                <w:sz w:val="18"/>
              </w:rPr>
              <w:t>Database</w:t>
            </w:r>
          </w:p>
        </w:tc>
        <w:tc>
          <w:tcPr>
            <w:tcW w:type="dxa" w:w="3384"/>
            <w:vAlign w:val="center"/>
            <w:tcMar>
              <w:top w:w="90" w:type="dxa"/>
              <w:start w:w="90" w:type="dxa"/>
              <w:bottom w:w="90" w:type="dxa"/>
              <w:end w:w="90" w:type="dxa"/>
            </w:tcMar>
          </w:tcPr>
          <w:p>
            <w:pPr>
              <w:spacing w:after="0"/>
            </w:pPr>
            <w:r>
              <w:rPr>
                <w:rFonts w:ascii="Arial" w:hAnsi="Arial"/>
                <w:b w:val="0"/>
                <w:color w:val="000000"/>
                <w:sz w:val="18"/>
              </w:rPr>
              <w:t>Supabase PostgreSQL</w:t>
            </w:r>
          </w:p>
        </w:tc>
        <w:tc>
          <w:tcPr>
            <w:tcW w:type="dxa" w:w="4824"/>
            <w:vAlign w:val="center"/>
            <w:tcMar>
              <w:top w:w="90" w:type="dxa"/>
              <w:start w:w="90" w:type="dxa"/>
              <w:bottom w:w="90" w:type="dxa"/>
              <w:end w:w="90" w:type="dxa"/>
            </w:tcMar>
          </w:tcPr>
          <w:p>
            <w:pPr>
              <w:spacing w:after="0"/>
            </w:pPr>
            <w:r>
              <w:rPr>
                <w:rFonts w:ascii="Arial" w:hAnsi="Arial"/>
                <w:b w:val="0"/>
                <w:color w:val="000000"/>
                <w:sz w:val="18"/>
              </w:rPr>
              <w:t>Entity tables, vw_ display views, and mv_ calculated displays</w:t>
            </w:r>
          </w:p>
        </w:tc>
      </w:tr>
      <w:tr>
        <w:trPr>
          <w:cantSplit/>
        </w:trPr>
        <w:tc>
          <w:tcPr>
            <w:tcW w:type="dxa" w:w="2448"/>
            <w:vAlign w:val="center"/>
            <w:tcMar>
              <w:top w:w="90" w:type="dxa"/>
              <w:start w:w="90" w:type="dxa"/>
              <w:bottom w:w="90" w:type="dxa"/>
              <w:end w:w="90" w:type="dxa"/>
            </w:tcMar>
          </w:tcPr>
          <w:p>
            <w:pPr>
              <w:spacing w:after="0"/>
            </w:pPr>
            <w:r>
              <w:rPr>
                <w:rFonts w:ascii="Arial" w:hAnsi="Arial"/>
                <w:b w:val="0"/>
                <w:color w:val="000000"/>
                <w:sz w:val="18"/>
              </w:rPr>
              <w:t>File storage</w:t>
            </w:r>
          </w:p>
        </w:tc>
        <w:tc>
          <w:tcPr>
            <w:tcW w:type="dxa" w:w="3384"/>
            <w:vAlign w:val="center"/>
            <w:tcMar>
              <w:top w:w="90" w:type="dxa"/>
              <w:start w:w="90" w:type="dxa"/>
              <w:bottom w:w="90" w:type="dxa"/>
              <w:end w:w="90" w:type="dxa"/>
            </w:tcMar>
          </w:tcPr>
          <w:p>
            <w:pPr>
              <w:spacing w:after="0"/>
            </w:pPr>
            <w:r>
              <w:rPr>
                <w:rFonts w:ascii="Arial" w:hAnsi="Arial"/>
                <w:b w:val="0"/>
                <w:color w:val="000000"/>
                <w:sz w:val="18"/>
              </w:rPr>
              <w:t>Supabase Storage</w:t>
            </w:r>
          </w:p>
        </w:tc>
        <w:tc>
          <w:tcPr>
            <w:tcW w:type="dxa" w:w="4824"/>
            <w:vAlign w:val="center"/>
            <w:tcMar>
              <w:top w:w="90" w:type="dxa"/>
              <w:start w:w="90" w:type="dxa"/>
              <w:bottom w:w="90" w:type="dxa"/>
              <w:end w:w="90" w:type="dxa"/>
            </w:tcMar>
          </w:tcPr>
          <w:p>
            <w:pPr>
              <w:spacing w:after="0"/>
            </w:pPr>
            <w:r>
              <w:rPr>
                <w:rFonts w:ascii="Arial" w:hAnsi="Arial"/>
                <w:b w:val="0"/>
                <w:color w:val="000000"/>
                <w:sz w:val="18"/>
              </w:rPr>
              <w:t>Avatars, banners, posts, result screenshots, and verification evidence</w:t>
            </w:r>
          </w:p>
        </w:tc>
      </w:tr>
      <w:tr>
        <w:trPr>
          <w:cantSplit/>
        </w:trPr>
        <w:tc>
          <w:tcPr>
            <w:tcW w:type="dxa" w:w="2448"/>
            <w:vAlign w:val="center"/>
            <w:tcMar>
              <w:top w:w="90" w:type="dxa"/>
              <w:start w:w="90" w:type="dxa"/>
              <w:bottom w:w="90" w:type="dxa"/>
              <w:end w:w="90" w:type="dxa"/>
            </w:tcMar>
          </w:tcPr>
          <w:p>
            <w:pPr>
              <w:spacing w:after="0"/>
            </w:pPr>
            <w:r>
              <w:rPr>
                <w:rFonts w:ascii="Arial" w:hAnsi="Arial"/>
                <w:b w:val="0"/>
                <w:color w:val="000000"/>
                <w:sz w:val="18"/>
              </w:rPr>
              <w:t>Web deployment</w:t>
            </w:r>
          </w:p>
        </w:tc>
        <w:tc>
          <w:tcPr>
            <w:tcW w:type="dxa" w:w="3384"/>
            <w:vAlign w:val="center"/>
            <w:tcMar>
              <w:top w:w="90" w:type="dxa"/>
              <w:start w:w="90" w:type="dxa"/>
              <w:bottom w:w="90" w:type="dxa"/>
              <w:end w:w="90" w:type="dxa"/>
            </w:tcMar>
          </w:tcPr>
          <w:p>
            <w:pPr>
              <w:spacing w:after="0"/>
            </w:pPr>
            <w:r>
              <w:rPr>
                <w:rFonts w:ascii="Arial" w:hAnsi="Arial"/>
                <w:b w:val="0"/>
                <w:color w:val="000000"/>
                <w:sz w:val="18"/>
              </w:rPr>
              <w:t>Vercel</w:t>
            </w:r>
          </w:p>
        </w:tc>
        <w:tc>
          <w:tcPr>
            <w:tcW w:type="dxa" w:w="4824"/>
            <w:vAlign w:val="center"/>
            <w:tcMar>
              <w:top w:w="90" w:type="dxa"/>
              <w:start w:w="90" w:type="dxa"/>
              <w:bottom w:w="90" w:type="dxa"/>
              <w:end w:w="90" w:type="dxa"/>
            </w:tcMar>
          </w:tcPr>
          <w:p>
            <w:pPr>
              <w:spacing w:after="0"/>
            </w:pPr>
            <w:r>
              <w:rPr>
                <w:rFonts w:ascii="Arial" w:hAnsi="Arial"/>
                <w:b w:val="0"/>
                <w:color w:val="000000"/>
                <w:sz w:val="18"/>
              </w:rPr>
              <w:t>React Native Web production build and static assets</w:t>
            </w:r>
          </w:p>
        </w:tc>
      </w:tr>
      <w:tr>
        <w:trPr>
          <w:cantSplit/>
        </w:trPr>
        <w:tc>
          <w:tcPr>
            <w:tcW w:type="dxa" w:w="2448"/>
            <w:vAlign w:val="center"/>
            <w:tcMar>
              <w:top w:w="90" w:type="dxa"/>
              <w:start w:w="90" w:type="dxa"/>
              <w:bottom w:w="90" w:type="dxa"/>
              <w:end w:w="90" w:type="dxa"/>
            </w:tcMar>
          </w:tcPr>
          <w:p>
            <w:pPr>
              <w:spacing w:after="0"/>
            </w:pPr>
            <w:r>
              <w:rPr>
                <w:rFonts w:ascii="Arial" w:hAnsi="Arial"/>
                <w:b w:val="0"/>
                <w:color w:val="000000"/>
                <w:sz w:val="18"/>
              </w:rPr>
              <w:t>API and workers</w:t>
            </w:r>
          </w:p>
        </w:tc>
        <w:tc>
          <w:tcPr>
            <w:tcW w:type="dxa" w:w="3384"/>
            <w:vAlign w:val="center"/>
            <w:tcMar>
              <w:top w:w="90" w:type="dxa"/>
              <w:start w:w="90" w:type="dxa"/>
              <w:bottom w:w="90" w:type="dxa"/>
              <w:end w:w="90" w:type="dxa"/>
            </w:tcMar>
          </w:tcPr>
          <w:p>
            <w:pPr>
              <w:spacing w:after="0"/>
            </w:pPr>
            <w:r>
              <w:rPr>
                <w:rFonts w:ascii="Arial" w:hAnsi="Arial"/>
                <w:b w:val="0"/>
                <w:color w:val="000000"/>
                <w:sz w:val="18"/>
              </w:rPr>
              <w:t>Render Web Service, Worker, and Cron Job</w:t>
            </w:r>
          </w:p>
        </w:tc>
        <w:tc>
          <w:tcPr>
            <w:tcW w:type="dxa" w:w="4824"/>
            <w:vAlign w:val="center"/>
            <w:tcMar>
              <w:top w:w="90" w:type="dxa"/>
              <w:start w:w="90" w:type="dxa"/>
              <w:bottom w:w="90" w:type="dxa"/>
              <w:end w:w="90" w:type="dxa"/>
            </w:tcMar>
          </w:tcPr>
          <w:p>
            <w:pPr>
              <w:spacing w:after="0"/>
            </w:pPr>
            <w:r>
              <w:rPr>
                <w:rFonts w:ascii="Arial" w:hAnsi="Arial"/>
                <w:b w:val="0"/>
                <w:color w:val="000000"/>
                <w:sz w:val="18"/>
              </w:rPr>
              <w:t>FastAPI, events, calculations, refreshes, and scheduled training</w:t>
            </w:r>
          </w:p>
        </w:tc>
      </w:tr>
      <w:tr>
        <w:trPr>
          <w:cantSplit/>
        </w:trPr>
        <w:tc>
          <w:tcPr>
            <w:tcW w:type="dxa" w:w="2448"/>
            <w:vAlign w:val="center"/>
            <w:tcMar>
              <w:top w:w="90" w:type="dxa"/>
              <w:start w:w="90" w:type="dxa"/>
              <w:bottom w:w="90" w:type="dxa"/>
              <w:end w:w="90" w:type="dxa"/>
            </w:tcMar>
          </w:tcPr>
          <w:p>
            <w:pPr>
              <w:spacing w:after="0"/>
            </w:pPr>
            <w:r>
              <w:rPr>
                <w:rFonts w:ascii="Arial" w:hAnsi="Arial"/>
                <w:b w:val="0"/>
                <w:color w:val="000000"/>
                <w:sz w:val="18"/>
              </w:rPr>
              <w:t>Mobile delivery</w:t>
            </w:r>
          </w:p>
        </w:tc>
        <w:tc>
          <w:tcPr>
            <w:tcW w:type="dxa" w:w="3384"/>
            <w:vAlign w:val="center"/>
            <w:tcMar>
              <w:top w:w="90" w:type="dxa"/>
              <w:start w:w="90" w:type="dxa"/>
              <w:bottom w:w="90" w:type="dxa"/>
              <w:end w:w="90" w:type="dxa"/>
            </w:tcMar>
          </w:tcPr>
          <w:p>
            <w:pPr>
              <w:spacing w:after="0"/>
            </w:pPr>
            <w:r>
              <w:rPr>
                <w:rFonts w:ascii="Arial" w:hAnsi="Arial"/>
                <w:b w:val="0"/>
                <w:color w:val="000000"/>
                <w:sz w:val="18"/>
              </w:rPr>
              <w:t>Expo Application Services and app stores</w:t>
            </w:r>
          </w:p>
        </w:tc>
        <w:tc>
          <w:tcPr>
            <w:tcW w:type="dxa" w:w="4824"/>
            <w:vAlign w:val="center"/>
            <w:tcMar>
              <w:top w:w="90" w:type="dxa"/>
              <w:start w:w="90" w:type="dxa"/>
              <w:bottom w:w="90" w:type="dxa"/>
              <w:end w:w="90" w:type="dxa"/>
            </w:tcMar>
          </w:tcPr>
          <w:p>
            <w:pPr>
              <w:spacing w:after="0"/>
            </w:pPr>
            <w:r>
              <w:rPr>
                <w:rFonts w:ascii="Arial" w:hAnsi="Arial"/>
                <w:b w:val="0"/>
                <w:color w:val="000000"/>
                <w:sz w:val="18"/>
              </w:rPr>
              <w:t>Build and distribute Android and iOS applications</w:t>
            </w:r>
          </w:p>
        </w:tc>
      </w:tr>
      <w:tr>
        <w:trPr>
          <w:cantSplit/>
        </w:trPr>
        <w:tc>
          <w:tcPr>
            <w:tcW w:type="dxa" w:w="2448"/>
            <w:vAlign w:val="center"/>
            <w:tcMar>
              <w:top w:w="90" w:type="dxa"/>
              <w:start w:w="90" w:type="dxa"/>
              <w:bottom w:w="90" w:type="dxa"/>
              <w:end w:w="90" w:type="dxa"/>
            </w:tcMar>
          </w:tcPr>
          <w:p>
            <w:pPr>
              <w:spacing w:after="0"/>
            </w:pPr>
            <w:r>
              <w:rPr>
                <w:rFonts w:ascii="Arial" w:hAnsi="Arial"/>
                <w:b w:val="0"/>
                <w:color w:val="000000"/>
                <w:sz w:val="18"/>
              </w:rPr>
              <w:t>Version control</w:t>
            </w:r>
          </w:p>
        </w:tc>
        <w:tc>
          <w:tcPr>
            <w:tcW w:type="dxa" w:w="3384"/>
            <w:vAlign w:val="center"/>
            <w:tcMar>
              <w:top w:w="90" w:type="dxa"/>
              <w:start w:w="90" w:type="dxa"/>
              <w:bottom w:w="90" w:type="dxa"/>
              <w:end w:w="90" w:type="dxa"/>
            </w:tcMar>
          </w:tcPr>
          <w:p>
            <w:pPr>
              <w:spacing w:after="0"/>
            </w:pPr>
            <w:r>
              <w:rPr>
                <w:rFonts w:ascii="Arial" w:hAnsi="Arial"/>
                <w:b w:val="0"/>
                <w:color w:val="000000"/>
                <w:sz w:val="18"/>
              </w:rPr>
              <w:t>Git and GitHub</w:t>
            </w:r>
          </w:p>
        </w:tc>
        <w:tc>
          <w:tcPr>
            <w:tcW w:type="dxa" w:w="4824"/>
            <w:vAlign w:val="center"/>
            <w:tcMar>
              <w:top w:w="90" w:type="dxa"/>
              <w:start w:w="90" w:type="dxa"/>
              <w:bottom w:w="90" w:type="dxa"/>
              <w:end w:w="90" w:type="dxa"/>
            </w:tcMar>
          </w:tcPr>
          <w:p>
            <w:pPr>
              <w:spacing w:after="0"/>
            </w:pPr>
            <w:r>
              <w:rPr>
                <w:rFonts w:ascii="Arial" w:hAnsi="Arial"/>
                <w:b w:val="0"/>
                <w:color w:val="000000"/>
                <w:sz w:val="18"/>
              </w:rPr>
              <w:t>Source management, collaboration, and deployment integration</w:t>
            </w:r>
          </w:p>
        </w:tc>
      </w:tr>
    </w:tbl>
    <w:p>
      <w:pPr>
        <w:spacing w:after="0"/>
      </w:pPr>
    </w:p>
    <w:p>
      <w:pPr>
        <w:pStyle w:val="Heading1"/>
      </w:pPr>
      <w:r>
        <w:t>Usable Assets</w:t>
      </w:r>
    </w:p>
    <w:tbl>
      <w:tblPr>
        <w:tblW w:type="auto" w:w="0"/>
        <w:jc w:val="center"/>
        <w:tblLayout w:type="fixed"/>
        <w:tblLook w:firstColumn="1" w:firstRow="1" w:lastColumn="0" w:lastRow="0" w:noHBand="0" w:noVBand="1" w:val="04A0"/>
        <w:tblBorders>
          <w:top w:val="single" w:sz="5" w:color="BFBFBF"/>
          <w:left w:val="single" w:sz="5" w:color="BFBFBF"/>
          <w:bottom w:val="single" w:sz="5" w:color="BFBFBF"/>
          <w:right w:val="single" w:sz="5" w:color="BFBFBF"/>
          <w:insideH w:val="single" w:sz="5" w:color="BFBFBF"/>
          <w:insideV w:val="single" w:sz="5" w:color="BFBFBF"/>
        </w:tblBorders>
      </w:tblPr>
      <w:tblGrid>
        <w:gridCol w:w="5040"/>
        <w:gridCol w:w="5040"/>
      </w:tblGrid>
      <w:tr>
        <w:trPr>
          <w:tblHeader w:val="true"/>
          <w:cantSplit/>
        </w:trPr>
        <w:tc>
          <w:tcPr>
            <w:tcW w:type="dxa" w:w="3672"/>
            <w:vAlign w:val="center"/>
            <w:tcMar>
              <w:top w:w="90" w:type="dxa"/>
              <w:start w:w="90" w:type="dxa"/>
              <w:bottom w:w="90" w:type="dxa"/>
              <w:end w:w="90" w:type="dxa"/>
            </w:tcMar>
            <w:shd w:fill="E7E7E7"/>
          </w:tcPr>
          <w:p>
            <w:pPr>
              <w:spacing w:after="0"/>
            </w:pPr>
            <w:r>
              <w:rPr>
                <w:rFonts w:ascii="Arial" w:hAnsi="Arial"/>
                <w:b/>
                <w:color w:val="000000"/>
                <w:sz w:val="18"/>
              </w:rPr>
              <w:t>Available asset</w:t>
            </w:r>
          </w:p>
        </w:tc>
        <w:tc>
          <w:tcPr>
            <w:tcW w:type="dxa" w:w="6984"/>
            <w:vAlign w:val="center"/>
            <w:tcMar>
              <w:top w:w="90" w:type="dxa"/>
              <w:start w:w="90" w:type="dxa"/>
              <w:bottom w:w="90" w:type="dxa"/>
              <w:end w:w="90" w:type="dxa"/>
            </w:tcMar>
            <w:shd w:fill="E7E7E7"/>
          </w:tcPr>
          <w:p>
            <w:pPr>
              <w:spacing w:after="0"/>
            </w:pPr>
            <w:r>
              <w:rPr>
                <w:rFonts w:ascii="Arial" w:hAnsi="Arial"/>
                <w:b/>
                <w:color w:val="000000"/>
                <w:sz w:val="18"/>
              </w:rPr>
              <w:t>How it is used</w:t>
            </w:r>
          </w:p>
        </w:tc>
      </w:tr>
      <w:tr>
        <w:trPr>
          <w:cantSplit/>
        </w:trPr>
        <w:tc>
          <w:tcPr>
            <w:tcW w:type="dxa" w:w="3672"/>
            <w:vAlign w:val="center"/>
            <w:tcMar>
              <w:top w:w="90" w:type="dxa"/>
              <w:start w:w="90" w:type="dxa"/>
              <w:bottom w:w="90" w:type="dxa"/>
              <w:end w:w="90" w:type="dxa"/>
            </w:tcMar>
          </w:tcPr>
          <w:p>
            <w:pPr>
              <w:spacing w:after="0"/>
            </w:pPr>
            <w:r>
              <w:rPr>
                <w:rFonts w:ascii="Arial" w:hAnsi="Arial"/>
                <w:b w:val="0"/>
                <w:color w:val="000000"/>
                <w:sz w:val="18"/>
              </w:rPr>
              <w:t>ABYSS.pdf requirements and interface references</w:t>
            </w:r>
          </w:p>
        </w:tc>
        <w:tc>
          <w:tcPr>
            <w:tcW w:type="dxa" w:w="6984"/>
            <w:vAlign w:val="center"/>
            <w:tcMar>
              <w:top w:w="90" w:type="dxa"/>
              <w:start w:w="90" w:type="dxa"/>
              <w:bottom w:w="90" w:type="dxa"/>
              <w:end w:w="90" w:type="dxa"/>
            </w:tcMar>
          </w:tcPr>
          <w:p>
            <w:pPr>
              <w:spacing w:after="0"/>
            </w:pPr>
            <w:r>
              <w:rPr>
                <w:rFonts w:ascii="Arial" w:hAnsi="Arial"/>
                <w:b w:val="0"/>
                <w:color w:val="000000"/>
                <w:sz w:val="18"/>
              </w:rPr>
              <w:t>Source for roles, screens, squad profiles, invitations, results, moderation, and dashboard behavior</w:t>
            </w:r>
          </w:p>
        </w:tc>
      </w:tr>
      <w:tr>
        <w:trPr>
          <w:cantSplit/>
        </w:trPr>
        <w:tc>
          <w:tcPr>
            <w:tcW w:type="dxa" w:w="3672"/>
            <w:vAlign w:val="center"/>
            <w:tcMar>
              <w:top w:w="90" w:type="dxa"/>
              <w:start w:w="90" w:type="dxa"/>
              <w:bottom w:w="90" w:type="dxa"/>
              <w:end w:w="90" w:type="dxa"/>
            </w:tcMar>
          </w:tcPr>
          <w:p>
            <w:pPr>
              <w:spacing w:after="0"/>
            </w:pPr>
            <w:r>
              <w:rPr>
                <w:rFonts w:ascii="Arial" w:hAnsi="Arial"/>
                <w:b w:val="0"/>
                <w:color w:val="000000"/>
                <w:sz w:val="18"/>
              </w:rPr>
              <w:t>abyss.sql</w:t>
            </w:r>
          </w:p>
        </w:tc>
        <w:tc>
          <w:tcPr>
            <w:tcW w:type="dxa" w:w="6984"/>
            <w:vAlign w:val="center"/>
            <w:tcMar>
              <w:top w:w="90" w:type="dxa"/>
              <w:start w:w="90" w:type="dxa"/>
              <w:bottom w:w="90" w:type="dxa"/>
              <w:end w:w="90" w:type="dxa"/>
            </w:tcMar>
          </w:tcPr>
          <w:p>
            <w:pPr>
              <w:spacing w:after="0"/>
            </w:pPr>
            <w:r>
              <w:rPr>
                <w:rFonts w:ascii="Arial" w:hAnsi="Arial"/>
                <w:b w:val="0"/>
                <w:color w:val="000000"/>
                <w:sz w:val="18"/>
              </w:rPr>
              <w:t>PostgreSQL implementation of the domain model, constraints, relationships, views, and materialized views</w:t>
            </w:r>
          </w:p>
        </w:tc>
      </w:tr>
      <w:tr>
        <w:trPr>
          <w:cantSplit/>
        </w:trPr>
        <w:tc>
          <w:tcPr>
            <w:tcW w:type="dxa" w:w="3672"/>
            <w:vAlign w:val="center"/>
            <w:tcMar>
              <w:top w:w="90" w:type="dxa"/>
              <w:start w:w="90" w:type="dxa"/>
              <w:bottom w:w="90" w:type="dxa"/>
              <w:end w:w="90" w:type="dxa"/>
            </w:tcMar>
          </w:tcPr>
          <w:p>
            <w:pPr>
              <w:spacing w:after="0"/>
            </w:pPr>
            <w:r>
              <w:rPr>
                <w:rFonts w:ascii="Arial" w:hAnsi="Arial"/>
                <w:b w:val="0"/>
                <w:color w:val="000000"/>
                <w:sz w:val="18"/>
              </w:rPr>
              <w:t>Interactive ERD in dist</w:t>
            </w:r>
          </w:p>
        </w:tc>
        <w:tc>
          <w:tcPr>
            <w:tcW w:type="dxa" w:w="6984"/>
            <w:vAlign w:val="center"/>
            <w:tcMar>
              <w:top w:w="90" w:type="dxa"/>
              <w:start w:w="90" w:type="dxa"/>
              <w:bottom w:w="90" w:type="dxa"/>
              <w:end w:w="90" w:type="dxa"/>
            </w:tcMar>
          </w:tcPr>
          <w:p>
            <w:pPr>
              <w:spacing w:after="0"/>
            </w:pPr>
            <w:r>
              <w:rPr>
                <w:rFonts w:ascii="Arial" w:hAnsi="Arial"/>
                <w:b w:val="0"/>
                <w:color w:val="000000"/>
                <w:sz w:val="18"/>
              </w:rPr>
              <w:t>Visual reference for frontend, backend, database, and reporting implementation</w:t>
            </w:r>
          </w:p>
        </w:tc>
      </w:tr>
      <w:tr>
        <w:trPr>
          <w:cantSplit/>
        </w:trPr>
        <w:tc>
          <w:tcPr>
            <w:tcW w:type="dxa" w:w="3672"/>
            <w:vAlign w:val="center"/>
            <w:tcMar>
              <w:top w:w="90" w:type="dxa"/>
              <w:start w:w="90" w:type="dxa"/>
              <w:bottom w:w="90" w:type="dxa"/>
              <w:end w:w="90" w:type="dxa"/>
            </w:tcMar>
          </w:tcPr>
          <w:p>
            <w:pPr>
              <w:spacing w:after="0"/>
            </w:pPr>
            <w:r>
              <w:rPr>
                <w:rFonts w:ascii="Arial" w:hAnsi="Arial"/>
                <w:b w:val="0"/>
                <w:color w:val="000000"/>
                <w:sz w:val="18"/>
              </w:rPr>
              <w:t>vw_ display objects</w:t>
            </w:r>
          </w:p>
        </w:tc>
        <w:tc>
          <w:tcPr>
            <w:tcW w:type="dxa" w:w="6984"/>
            <w:vAlign w:val="center"/>
            <w:tcMar>
              <w:top w:w="90" w:type="dxa"/>
              <w:start w:w="90" w:type="dxa"/>
              <w:bottom w:w="90" w:type="dxa"/>
              <w:end w:w="90" w:type="dxa"/>
            </w:tcMar>
          </w:tcPr>
          <w:p>
            <w:pPr>
              <w:spacing w:after="0"/>
            </w:pPr>
            <w:r>
              <w:rPr>
                <w:rFonts w:ascii="Arial" w:hAnsi="Arial"/>
                <w:b w:val="0"/>
                <w:color w:val="000000"/>
                <w:sz w:val="18"/>
              </w:rPr>
              <w:t>Display-ready profile, roster, schedule, message, free-agent, and matchmaking data</w:t>
            </w:r>
          </w:p>
        </w:tc>
      </w:tr>
      <w:tr>
        <w:trPr>
          <w:cantSplit/>
        </w:trPr>
        <w:tc>
          <w:tcPr>
            <w:tcW w:type="dxa" w:w="3672"/>
            <w:vAlign w:val="center"/>
            <w:tcMar>
              <w:top w:w="90" w:type="dxa"/>
              <w:start w:w="90" w:type="dxa"/>
              <w:bottom w:w="90" w:type="dxa"/>
              <w:end w:w="90" w:type="dxa"/>
            </w:tcMar>
          </w:tcPr>
          <w:p>
            <w:pPr>
              <w:spacing w:after="0"/>
            </w:pPr>
            <w:r>
              <w:rPr>
                <w:rFonts w:ascii="Arial" w:hAnsi="Arial"/>
                <w:b w:val="0"/>
                <w:color w:val="000000"/>
                <w:sz w:val="18"/>
              </w:rPr>
              <w:t>mv_ calculated objects</w:t>
            </w:r>
          </w:p>
        </w:tc>
        <w:tc>
          <w:tcPr>
            <w:tcW w:type="dxa" w:w="6984"/>
            <w:vAlign w:val="center"/>
            <w:tcMar>
              <w:top w:w="90" w:type="dxa"/>
              <w:start w:w="90" w:type="dxa"/>
              <w:bottom w:w="90" w:type="dxa"/>
              <w:end w:w="90" w:type="dxa"/>
            </w:tcMar>
          </w:tcPr>
          <w:p>
            <w:pPr>
              <w:spacing w:after="0"/>
            </w:pPr>
            <w:r>
              <w:rPr>
                <w:rFonts w:ascii="Arial" w:hAnsi="Arial"/>
                <w:b w:val="0"/>
                <w:color w:val="000000"/>
                <w:sz w:val="18"/>
              </w:rPr>
              <w:t>Precalculated squad statistics, win rates, leaderboard ranks, and administrator totals</w:t>
            </w:r>
          </w:p>
        </w:tc>
      </w:tr>
      <w:tr>
        <w:trPr>
          <w:cantSplit/>
        </w:trPr>
        <w:tc>
          <w:tcPr>
            <w:tcW w:type="dxa" w:w="3672"/>
            <w:vAlign w:val="center"/>
            <w:tcMar>
              <w:top w:w="90" w:type="dxa"/>
              <w:start w:w="90" w:type="dxa"/>
              <w:bottom w:w="90" w:type="dxa"/>
              <w:end w:w="90" w:type="dxa"/>
            </w:tcMar>
          </w:tcPr>
          <w:p>
            <w:pPr>
              <w:spacing w:after="0"/>
            </w:pPr>
            <w:r>
              <w:rPr>
                <w:rFonts w:ascii="Arial" w:hAnsi="Arial"/>
                <w:b w:val="0"/>
                <w:color w:val="000000"/>
                <w:sz w:val="18"/>
              </w:rPr>
              <w:t>Historical match records</w:t>
            </w:r>
          </w:p>
        </w:tc>
        <w:tc>
          <w:tcPr>
            <w:tcW w:type="dxa" w:w="6984"/>
            <w:vAlign w:val="center"/>
            <w:tcMar>
              <w:top w:w="90" w:type="dxa"/>
              <w:start w:w="90" w:type="dxa"/>
              <w:bottom w:w="90" w:type="dxa"/>
              <w:end w:w="90" w:type="dxa"/>
            </w:tcMar>
          </w:tcPr>
          <w:p>
            <w:pPr>
              <w:spacing w:after="0"/>
            </w:pPr>
            <w:r>
              <w:rPr>
                <w:rFonts w:ascii="Arial" w:hAnsi="Arial"/>
                <w:b w:val="0"/>
                <w:color w:val="000000"/>
                <w:sz w:val="18"/>
              </w:rPr>
              <w:t>Training inputs from match participants, participant statistics, results, and rating changes</w:t>
            </w:r>
          </w:p>
        </w:tc>
      </w:tr>
      <w:tr>
        <w:trPr>
          <w:cantSplit/>
        </w:trPr>
        <w:tc>
          <w:tcPr>
            <w:tcW w:type="dxa" w:w="3672"/>
            <w:vAlign w:val="center"/>
            <w:tcMar>
              <w:top w:w="90" w:type="dxa"/>
              <w:start w:w="90" w:type="dxa"/>
              <w:bottom w:w="90" w:type="dxa"/>
              <w:end w:w="90" w:type="dxa"/>
            </w:tcMar>
          </w:tcPr>
          <w:p>
            <w:pPr>
              <w:spacing w:after="0"/>
            </w:pPr>
            <w:r>
              <w:rPr>
                <w:rFonts w:ascii="Arial" w:hAnsi="Arial"/>
                <w:b w:val="0"/>
                <w:color w:val="000000"/>
                <w:sz w:val="18"/>
              </w:rPr>
              <w:t>Supabase Storage</w:t>
            </w:r>
          </w:p>
        </w:tc>
        <w:tc>
          <w:tcPr>
            <w:tcW w:type="dxa" w:w="6984"/>
            <w:vAlign w:val="center"/>
            <w:tcMar>
              <w:top w:w="90" w:type="dxa"/>
              <w:start w:w="90" w:type="dxa"/>
              <w:bottom w:w="90" w:type="dxa"/>
              <w:end w:w="90" w:type="dxa"/>
            </w:tcMar>
          </w:tcPr>
          <w:p>
            <w:pPr>
              <w:spacing w:after="0"/>
            </w:pPr>
            <w:r>
              <w:rPr>
                <w:rFonts w:ascii="Arial" w:hAnsi="Arial"/>
                <w:b w:val="0"/>
                <w:color w:val="000000"/>
                <w:sz w:val="18"/>
              </w:rPr>
              <w:t>Managed storage for public profile media and protected evidence</w:t>
            </w:r>
          </w:p>
        </w:tc>
      </w:tr>
      <w:tr>
        <w:trPr>
          <w:cantSplit/>
        </w:trPr>
        <w:tc>
          <w:tcPr>
            <w:tcW w:type="dxa" w:w="3672"/>
            <w:vAlign w:val="center"/>
            <w:tcMar>
              <w:top w:w="90" w:type="dxa"/>
              <w:start w:w="90" w:type="dxa"/>
              <w:bottom w:w="90" w:type="dxa"/>
              <w:end w:w="90" w:type="dxa"/>
            </w:tcMar>
          </w:tcPr>
          <w:p>
            <w:pPr>
              <w:spacing w:after="0"/>
            </w:pPr>
            <w:r>
              <w:rPr>
                <w:rFonts w:ascii="Arial" w:hAnsi="Arial"/>
                <w:b w:val="0"/>
                <w:color w:val="000000"/>
                <w:sz w:val="18"/>
              </w:rPr>
              <w:t>React Native and Expo libraries</w:t>
            </w:r>
          </w:p>
        </w:tc>
        <w:tc>
          <w:tcPr>
            <w:tcW w:type="dxa" w:w="6984"/>
            <w:vAlign w:val="center"/>
            <w:tcMar>
              <w:top w:w="90" w:type="dxa"/>
              <w:start w:w="90" w:type="dxa"/>
              <w:bottom w:w="90" w:type="dxa"/>
              <w:end w:w="90" w:type="dxa"/>
            </w:tcMar>
          </w:tcPr>
          <w:p>
            <w:pPr>
              <w:spacing w:after="0"/>
            </w:pPr>
            <w:r>
              <w:rPr>
                <w:rFonts w:ascii="Arial" w:hAnsi="Arial"/>
                <w:b w:val="0"/>
                <w:color w:val="000000"/>
                <w:sz w:val="18"/>
              </w:rPr>
              <w:t>Reusable navigation, forms, images, secure local storage, responsive layouts, and mobile builds</w:t>
            </w:r>
          </w:p>
        </w:tc>
      </w:tr>
      <w:tr>
        <w:trPr>
          <w:cantSplit/>
        </w:trPr>
        <w:tc>
          <w:tcPr>
            <w:tcW w:type="dxa" w:w="3672"/>
            <w:vAlign w:val="center"/>
            <w:tcMar>
              <w:top w:w="90" w:type="dxa"/>
              <w:start w:w="90" w:type="dxa"/>
              <w:bottom w:w="90" w:type="dxa"/>
              <w:end w:w="90" w:type="dxa"/>
            </w:tcMar>
          </w:tcPr>
          <w:p>
            <w:pPr>
              <w:spacing w:after="0"/>
            </w:pPr>
            <w:r>
              <w:rPr>
                <w:rFonts w:ascii="Arial" w:hAnsi="Arial"/>
                <w:b w:val="0"/>
                <w:color w:val="000000"/>
                <w:sz w:val="18"/>
              </w:rPr>
              <w:t>Python data libraries</w:t>
            </w:r>
          </w:p>
        </w:tc>
        <w:tc>
          <w:tcPr>
            <w:tcW w:type="dxa" w:w="6984"/>
            <w:vAlign w:val="center"/>
            <w:tcMar>
              <w:top w:w="90" w:type="dxa"/>
              <w:start w:w="90" w:type="dxa"/>
              <w:bottom w:w="90" w:type="dxa"/>
              <w:end w:w="90" w:type="dxa"/>
            </w:tcMar>
          </w:tcPr>
          <w:p>
            <w:pPr>
              <w:spacing w:after="0"/>
            </w:pPr>
            <w:r>
              <w:rPr>
                <w:rFonts w:ascii="Arial" w:hAnsi="Arial"/>
                <w:b w:val="0"/>
                <w:color w:val="000000"/>
                <w:sz w:val="18"/>
              </w:rPr>
              <w:t>Reusable statistics, feature preparation, model training, and evaluation tools</w:t>
            </w:r>
          </w:p>
        </w:tc>
      </w:tr>
    </w:tbl>
    <w:p>
      <w:pPr>
        <w:spacing w:after="0"/>
      </w:pPr>
    </w:p>
    <w:p>
      <w:r>
        <w:t>Logos, finalized brand files, production game catalogs, and a trained matching model should only be listed as usable assets after the team has created or obtained them.</w:t>
      </w:r>
    </w:p>
    <w:p>
      <w:pPr>
        <w:pStyle w:val="Heading1"/>
      </w:pPr>
      <w:r>
        <w:t>Main System Flow</w:t>
      </w:r>
    </w:p>
    <w:p>
      <w:pPr>
        <w:pStyle w:val="ListNumber"/>
      </w:pPr>
      <w:r>
        <w:t>A coach registers a squad and its five players through the React Native application.</w:t>
      </w:r>
    </w:p>
    <w:p>
      <w:pPr>
        <w:pStyle w:val="ListNumber"/>
      </w:pPr>
      <w:r>
        <w:t>FastAPI creates the squad, coach, player profiles, game profiles, and squad memberships in Supabase PostgreSQL.</w:t>
      </w:r>
    </w:p>
    <w:p>
      <w:pPr>
        <w:pStyle w:val="ListNumber"/>
      </w:pPr>
      <w:r>
        <w:t>The coach requests compatible opponents from the matchmaking endpoint.</w:t>
      </w:r>
    </w:p>
    <w:p>
      <w:pPr>
        <w:pStyle w:val="ListNumber"/>
      </w:pPr>
      <w:r>
        <w:t>FastAPI reads vw_matchmaking_squads and mv_squad_statistics, applies eligibility filters, and requests compatibility scores.</w:t>
      </w:r>
    </w:p>
    <w:p>
      <w:pPr>
        <w:pStyle w:val="ListNumber"/>
      </w:pPr>
      <w:r>
        <w:t>The matching service returns ranked squads with a score and understandable matching reasons.</w:t>
      </w:r>
    </w:p>
    <w:p>
      <w:pPr>
        <w:pStyle w:val="ListNumber"/>
      </w:pPr>
      <w:r>
        <w:t>The coach sends an invitation, and FastAPI validates coach authority, game compatibility, and schedule availability before saving it.</w:t>
      </w:r>
    </w:p>
    <w:p>
      <w:pPr>
        <w:pStyle w:val="ListNumber"/>
      </w:pPr>
      <w:r>
        <w:t>After the scrim, the coach submits the result, evidence, participating players, and available player statistics.</w:t>
      </w:r>
    </w:p>
    <w:p>
      <w:pPr>
        <w:pStyle w:val="ListNumber"/>
      </w:pPr>
      <w:r>
        <w:t>FastAPI saves the historical match records and finalizes an accepted result.</w:t>
      </w:r>
    </w:p>
    <w:p>
      <w:pPr>
        <w:pStyle w:val="ListNumber"/>
      </w:pPr>
      <w:r>
        <w:t>A Python worker calculates squad totals, win rates, rating changes, and refreshed materialized views.</w:t>
      </w:r>
    </w:p>
    <w:p>
      <w:pPr>
        <w:pStyle w:val="ListNumber"/>
      </w:pPr>
      <w:r>
        <w:t>Historical records are converted into features for scheduled matching-model training and evaluation.</w:t>
      </w:r>
    </w:p>
    <w:p>
      <w:pPr>
        <w:pStyle w:val="ListNumber"/>
      </w:pPr>
      <w:r>
        <w:t>The frontend requests the updated profile, dashboard, schedule, or leaderboard and receives display-ready JSON data.</w:t>
      </w:r>
    </w:p>
    <w:p>
      <w:pPr>
        <w:pStyle w:val="Heading1"/>
      </w:pPr>
      <w:r>
        <w:t>Database Responsibility</w:t>
      </w:r>
    </w:p>
    <w:tbl>
      <w:tblPr>
        <w:tblW w:type="auto" w:w="0"/>
        <w:jc w:val="center"/>
        <w:tblLayout w:type="fixed"/>
        <w:tblLook w:firstColumn="1" w:firstRow="1" w:lastColumn="0" w:lastRow="0" w:noHBand="0" w:noVBand="1" w:val="04A0"/>
        <w:tblBorders>
          <w:top w:val="single" w:sz="5" w:color="BFBFBF"/>
          <w:left w:val="single" w:sz="5" w:color="BFBFBF"/>
          <w:bottom w:val="single" w:sz="5" w:color="BFBFBF"/>
          <w:right w:val="single" w:sz="5" w:color="BFBFBF"/>
          <w:insideH w:val="single" w:sz="5" w:color="BFBFBF"/>
          <w:insideV w:val="single" w:sz="5" w:color="BFBFBF"/>
        </w:tblBorders>
      </w:tblPr>
      <w:tblGrid>
        <w:gridCol w:w="5040"/>
        <w:gridCol w:w="5040"/>
      </w:tblGrid>
      <w:tr>
        <w:trPr>
          <w:tblHeader w:val="true"/>
          <w:cantSplit/>
        </w:trPr>
        <w:tc>
          <w:tcPr>
            <w:tcW w:type="dxa" w:w="3168"/>
            <w:vAlign w:val="center"/>
            <w:tcMar>
              <w:top w:w="90" w:type="dxa"/>
              <w:start w:w="90" w:type="dxa"/>
              <w:bottom w:w="90" w:type="dxa"/>
              <w:end w:w="90" w:type="dxa"/>
            </w:tcMar>
            <w:shd w:fill="E7E7E7"/>
          </w:tcPr>
          <w:p>
            <w:pPr>
              <w:spacing w:after="0"/>
            </w:pPr>
            <w:r>
              <w:rPr>
                <w:rFonts w:ascii="Arial" w:hAnsi="Arial"/>
                <w:b/>
                <w:color w:val="000000"/>
                <w:sz w:val="18"/>
              </w:rPr>
              <w:t>Purpose</w:t>
            </w:r>
          </w:p>
        </w:tc>
        <w:tc>
          <w:tcPr>
            <w:tcW w:type="dxa" w:w="7488"/>
            <w:vAlign w:val="center"/>
            <w:tcMar>
              <w:top w:w="90" w:type="dxa"/>
              <w:start w:w="90" w:type="dxa"/>
              <w:bottom w:w="90" w:type="dxa"/>
              <w:end w:w="90" w:type="dxa"/>
            </w:tcMar>
            <w:shd w:fill="E7E7E7"/>
          </w:tcPr>
          <w:p>
            <w:pPr>
              <w:spacing w:after="0"/>
            </w:pPr>
            <w:r>
              <w:rPr>
                <w:rFonts w:ascii="Arial" w:hAnsi="Arial"/>
                <w:b/>
                <w:color w:val="000000"/>
                <w:sz w:val="18"/>
              </w:rPr>
              <w:t>ERD objects</w:t>
            </w:r>
          </w:p>
        </w:tc>
      </w:tr>
      <w:tr>
        <w:trPr>
          <w:cantSplit/>
        </w:trPr>
        <w:tc>
          <w:tcPr>
            <w:tcW w:type="dxa" w:w="3168"/>
            <w:vAlign w:val="center"/>
            <w:tcMar>
              <w:top w:w="90" w:type="dxa"/>
              <w:start w:w="90" w:type="dxa"/>
              <w:bottom w:w="90" w:type="dxa"/>
              <w:end w:w="90" w:type="dxa"/>
            </w:tcMar>
          </w:tcPr>
          <w:p>
            <w:pPr>
              <w:spacing w:after="0"/>
            </w:pPr>
            <w:r>
              <w:rPr>
                <w:rFonts w:ascii="Arial" w:hAnsi="Arial"/>
                <w:b w:val="0"/>
                <w:color w:val="000000"/>
                <w:sz w:val="18"/>
              </w:rPr>
              <w:t>Permanent identity</w:t>
            </w:r>
          </w:p>
        </w:tc>
        <w:tc>
          <w:tcPr>
            <w:tcW w:type="dxa" w:w="7488"/>
            <w:vAlign w:val="center"/>
            <w:tcMar>
              <w:top w:w="90" w:type="dxa"/>
              <w:start w:w="90" w:type="dxa"/>
              <w:bottom w:w="90" w:type="dxa"/>
              <w:end w:w="90" w:type="dxa"/>
            </w:tcMar>
          </w:tcPr>
          <w:p>
            <w:pPr>
              <w:spacing w:after="0"/>
            </w:pPr>
            <w:r>
              <w:rPr>
                <w:rFonts w:ascii="Arial" w:hAnsi="Arial"/>
                <w:b w:val="0"/>
                <w:color w:val="000000"/>
                <w:sz w:val="18"/>
              </w:rPr>
              <w:t>users, player_profiles, player_profile_claims</w:t>
            </w:r>
          </w:p>
        </w:tc>
      </w:tr>
      <w:tr>
        <w:trPr>
          <w:cantSplit/>
        </w:trPr>
        <w:tc>
          <w:tcPr>
            <w:tcW w:type="dxa" w:w="3168"/>
            <w:vAlign w:val="center"/>
            <w:tcMar>
              <w:top w:w="90" w:type="dxa"/>
              <w:start w:w="90" w:type="dxa"/>
              <w:bottom w:w="90" w:type="dxa"/>
              <w:end w:w="90" w:type="dxa"/>
            </w:tcMar>
          </w:tcPr>
          <w:p>
            <w:pPr>
              <w:spacing w:after="0"/>
            </w:pPr>
            <w:r>
              <w:rPr>
                <w:rFonts w:ascii="Arial" w:hAnsi="Arial"/>
                <w:b w:val="0"/>
                <w:color w:val="000000"/>
                <w:sz w:val="18"/>
              </w:rPr>
              <w:t>Per-game player data</w:t>
            </w:r>
          </w:p>
        </w:tc>
        <w:tc>
          <w:tcPr>
            <w:tcW w:type="dxa" w:w="7488"/>
            <w:vAlign w:val="center"/>
            <w:tcMar>
              <w:top w:w="90" w:type="dxa"/>
              <w:start w:w="90" w:type="dxa"/>
              <w:bottom w:w="90" w:type="dxa"/>
              <w:end w:w="90" w:type="dxa"/>
            </w:tcMar>
          </w:tcPr>
          <w:p>
            <w:pPr>
              <w:spacing w:after="0"/>
            </w:pPr>
            <w:r>
              <w:rPr>
                <w:rFonts w:ascii="Arial" w:hAnsi="Arial"/>
                <w:b w:val="0"/>
                <w:color w:val="000000"/>
                <w:sz w:val="18"/>
              </w:rPr>
              <w:t>games, game_modes, game_roles, game_ranks, game_characters, player_game_profiles</w:t>
            </w:r>
          </w:p>
        </w:tc>
      </w:tr>
      <w:tr>
        <w:trPr>
          <w:cantSplit/>
        </w:trPr>
        <w:tc>
          <w:tcPr>
            <w:tcW w:type="dxa" w:w="3168"/>
            <w:vAlign w:val="center"/>
            <w:tcMar>
              <w:top w:w="90" w:type="dxa"/>
              <w:start w:w="90" w:type="dxa"/>
              <w:bottom w:w="90" w:type="dxa"/>
              <w:end w:w="90" w:type="dxa"/>
            </w:tcMar>
          </w:tcPr>
          <w:p>
            <w:pPr>
              <w:spacing w:after="0"/>
            </w:pPr>
            <w:r>
              <w:rPr>
                <w:rFonts w:ascii="Arial" w:hAnsi="Arial"/>
                <w:b w:val="0"/>
                <w:color w:val="000000"/>
                <w:sz w:val="18"/>
              </w:rPr>
              <w:t>Squad history</w:t>
            </w:r>
          </w:p>
        </w:tc>
        <w:tc>
          <w:tcPr>
            <w:tcW w:type="dxa" w:w="7488"/>
            <w:vAlign w:val="center"/>
            <w:tcMar>
              <w:top w:w="90" w:type="dxa"/>
              <w:start w:w="90" w:type="dxa"/>
              <w:bottom w:w="90" w:type="dxa"/>
              <w:end w:w="90" w:type="dxa"/>
            </w:tcMar>
          </w:tcPr>
          <w:p>
            <w:pPr>
              <w:spacing w:after="0"/>
            </w:pPr>
            <w:r>
              <w:rPr>
                <w:rFonts w:ascii="Arial" w:hAnsi="Arial"/>
                <w:b w:val="0"/>
                <w:color w:val="000000"/>
                <w:sz w:val="18"/>
              </w:rPr>
              <w:t>squads, squad_coaches, squad_memberships</w:t>
            </w:r>
          </w:p>
        </w:tc>
      </w:tr>
      <w:tr>
        <w:trPr>
          <w:cantSplit/>
        </w:trPr>
        <w:tc>
          <w:tcPr>
            <w:tcW w:type="dxa" w:w="3168"/>
            <w:vAlign w:val="center"/>
            <w:tcMar>
              <w:top w:w="90" w:type="dxa"/>
              <w:start w:w="90" w:type="dxa"/>
              <w:bottom w:w="90" w:type="dxa"/>
              <w:end w:w="90" w:type="dxa"/>
            </w:tcMar>
          </w:tcPr>
          <w:p>
            <w:pPr>
              <w:spacing w:after="0"/>
            </w:pPr>
            <w:r>
              <w:rPr>
                <w:rFonts w:ascii="Arial" w:hAnsi="Arial"/>
                <w:b w:val="0"/>
                <w:color w:val="000000"/>
                <w:sz w:val="18"/>
              </w:rPr>
              <w:t>Match history</w:t>
            </w:r>
          </w:p>
        </w:tc>
        <w:tc>
          <w:tcPr>
            <w:tcW w:type="dxa" w:w="7488"/>
            <w:vAlign w:val="center"/>
            <w:tcMar>
              <w:top w:w="90" w:type="dxa"/>
              <w:start w:w="90" w:type="dxa"/>
              <w:bottom w:w="90" w:type="dxa"/>
              <w:end w:w="90" w:type="dxa"/>
            </w:tcMar>
          </w:tcPr>
          <w:p>
            <w:pPr>
              <w:spacing w:after="0"/>
            </w:pPr>
            <w:r>
              <w:rPr>
                <w:rFonts w:ascii="Arial" w:hAnsi="Arial"/>
                <w:b w:val="0"/>
                <w:color w:val="000000"/>
                <w:sz w:val="18"/>
              </w:rPr>
              <w:t>scrim_invites, scrims, match_participants, scrim_results</w:t>
            </w:r>
          </w:p>
        </w:tc>
      </w:tr>
      <w:tr>
        <w:trPr>
          <w:cantSplit/>
        </w:trPr>
        <w:tc>
          <w:tcPr>
            <w:tcW w:type="dxa" w:w="3168"/>
            <w:vAlign w:val="center"/>
            <w:tcMar>
              <w:top w:w="90" w:type="dxa"/>
              <w:start w:w="90" w:type="dxa"/>
              <w:bottom w:w="90" w:type="dxa"/>
              <w:end w:w="90" w:type="dxa"/>
            </w:tcMar>
          </w:tcPr>
          <w:p>
            <w:pPr>
              <w:spacing w:after="0"/>
            </w:pPr>
            <w:r>
              <w:rPr>
                <w:rFonts w:ascii="Arial" w:hAnsi="Arial"/>
                <w:b w:val="0"/>
                <w:color w:val="000000"/>
                <w:sz w:val="18"/>
              </w:rPr>
              <w:t>Flexible game statistics</w:t>
            </w:r>
          </w:p>
        </w:tc>
        <w:tc>
          <w:tcPr>
            <w:tcW w:type="dxa" w:w="7488"/>
            <w:vAlign w:val="center"/>
            <w:tcMar>
              <w:top w:w="90" w:type="dxa"/>
              <w:start w:w="90" w:type="dxa"/>
              <w:bottom w:w="90" w:type="dxa"/>
              <w:end w:w="90" w:type="dxa"/>
            </w:tcMar>
          </w:tcPr>
          <w:p>
            <w:pPr>
              <w:spacing w:after="0"/>
            </w:pPr>
            <w:r>
              <w:rPr>
                <w:rFonts w:ascii="Arial" w:hAnsi="Arial"/>
                <w:b w:val="0"/>
                <w:color w:val="000000"/>
                <w:sz w:val="18"/>
              </w:rPr>
              <w:t>stat_definitions, participant_stat_values, rating_changes</w:t>
            </w:r>
          </w:p>
        </w:tc>
      </w:tr>
      <w:tr>
        <w:trPr>
          <w:cantSplit/>
        </w:trPr>
        <w:tc>
          <w:tcPr>
            <w:tcW w:type="dxa" w:w="3168"/>
            <w:vAlign w:val="center"/>
            <w:tcMar>
              <w:top w:w="90" w:type="dxa"/>
              <w:start w:w="90" w:type="dxa"/>
              <w:bottom w:w="90" w:type="dxa"/>
              <w:end w:w="90" w:type="dxa"/>
            </w:tcMar>
          </w:tcPr>
          <w:p>
            <w:pPr>
              <w:spacing w:after="0"/>
            </w:pPr>
            <w:r>
              <w:rPr>
                <w:rFonts w:ascii="Arial" w:hAnsi="Arial"/>
                <w:b w:val="0"/>
                <w:color w:val="000000"/>
                <w:sz w:val="18"/>
              </w:rPr>
              <w:t>Live display data</w:t>
            </w:r>
          </w:p>
        </w:tc>
        <w:tc>
          <w:tcPr>
            <w:tcW w:type="dxa" w:w="7488"/>
            <w:vAlign w:val="center"/>
            <w:tcMar>
              <w:top w:w="90" w:type="dxa"/>
              <w:start w:w="90" w:type="dxa"/>
              <w:bottom w:w="90" w:type="dxa"/>
              <w:end w:w="90" w:type="dxa"/>
            </w:tcMar>
          </w:tcPr>
          <w:p>
            <w:pPr>
              <w:spacing w:after="0"/>
            </w:pPr>
            <w:r>
              <w:rPr>
                <w:rFonts w:ascii="Arial" w:hAnsi="Arial"/>
                <w:b w:val="0"/>
                <w:color w:val="000000"/>
                <w:sz w:val="18"/>
              </w:rPr>
              <w:t>vw_ views</w:t>
            </w:r>
          </w:p>
        </w:tc>
      </w:tr>
      <w:tr>
        <w:trPr>
          <w:cantSplit/>
        </w:trPr>
        <w:tc>
          <w:tcPr>
            <w:tcW w:type="dxa" w:w="3168"/>
            <w:vAlign w:val="center"/>
            <w:tcMar>
              <w:top w:w="90" w:type="dxa"/>
              <w:start w:w="90" w:type="dxa"/>
              <w:bottom w:w="90" w:type="dxa"/>
              <w:end w:w="90" w:type="dxa"/>
            </w:tcMar>
          </w:tcPr>
          <w:p>
            <w:pPr>
              <w:spacing w:after="0"/>
            </w:pPr>
            <w:r>
              <w:rPr>
                <w:rFonts w:ascii="Arial" w:hAnsi="Arial"/>
                <w:b w:val="0"/>
                <w:color w:val="000000"/>
                <w:sz w:val="18"/>
              </w:rPr>
              <w:t>Stored calculations</w:t>
            </w:r>
          </w:p>
        </w:tc>
        <w:tc>
          <w:tcPr>
            <w:tcW w:type="dxa" w:w="7488"/>
            <w:vAlign w:val="center"/>
            <w:tcMar>
              <w:top w:w="90" w:type="dxa"/>
              <w:start w:w="90" w:type="dxa"/>
              <w:bottom w:w="90" w:type="dxa"/>
              <w:end w:w="90" w:type="dxa"/>
            </w:tcMar>
          </w:tcPr>
          <w:p>
            <w:pPr>
              <w:spacing w:after="0"/>
            </w:pPr>
            <w:r>
              <w:rPr>
                <w:rFonts w:ascii="Arial" w:hAnsi="Arial"/>
                <w:b w:val="0"/>
                <w:color w:val="000000"/>
                <w:sz w:val="18"/>
              </w:rPr>
              <w:t>mv_squad_statistics, mv_leaderboard, mv_admin_dashboard_metrics</w:t>
            </w:r>
          </w:p>
        </w:tc>
      </w:tr>
      <w:tr>
        <w:trPr>
          <w:cantSplit/>
        </w:trPr>
        <w:tc>
          <w:tcPr>
            <w:tcW w:type="dxa" w:w="3168"/>
            <w:vAlign w:val="center"/>
            <w:tcMar>
              <w:top w:w="90" w:type="dxa"/>
              <w:start w:w="90" w:type="dxa"/>
              <w:bottom w:w="90" w:type="dxa"/>
              <w:end w:w="90" w:type="dxa"/>
            </w:tcMar>
          </w:tcPr>
          <w:p>
            <w:pPr>
              <w:spacing w:after="0"/>
            </w:pPr>
            <w:r>
              <w:rPr>
                <w:rFonts w:ascii="Arial" w:hAnsi="Arial"/>
                <w:b w:val="0"/>
                <w:color w:val="000000"/>
                <w:sz w:val="18"/>
              </w:rPr>
              <w:t>Reliable background processing</w:t>
            </w:r>
          </w:p>
        </w:tc>
        <w:tc>
          <w:tcPr>
            <w:tcW w:type="dxa" w:w="7488"/>
            <w:vAlign w:val="center"/>
            <w:tcMar>
              <w:top w:w="90" w:type="dxa"/>
              <w:start w:w="90" w:type="dxa"/>
              <w:bottom w:w="90" w:type="dxa"/>
              <w:end w:w="90" w:type="dxa"/>
            </w:tcMar>
          </w:tcPr>
          <w:p>
            <w:pPr>
              <w:spacing w:after="0"/>
            </w:pPr>
            <w:r>
              <w:rPr>
                <w:rFonts w:ascii="Arial" w:hAnsi="Arial"/>
                <w:b w:val="0"/>
                <w:color w:val="000000"/>
                <w:sz w:val="18"/>
              </w:rPr>
              <w:t>event_outbox, event_receipts, request_receipts</w:t>
            </w:r>
          </w:p>
        </w:tc>
      </w:tr>
    </w:tbl>
    <w:p>
      <w:pPr>
        <w:spacing w:after="0"/>
      </w:pPr>
    </w:p>
    <w:p>
      <w:pPr>
        <w:pStyle w:val="Heading1"/>
      </w:pPr>
      <w:r>
        <w:t>Scalability and Matching Approach</w:t>
      </w:r>
    </w:p>
    <w:p>
      <w:r>
        <w:t>The schema supports additional games without changing the main ERD because games, modes, roles, ranks, characters, and statistic definitions are configurable records. FastAPI and the Python workers can scale independently so calculations and model training do not delay ordinary REST requests.</w:t>
      </w:r>
    </w:p>
    <w:p>
      <w:r>
        <w:t>The first matching version should use deterministic eligibility filters and a weighted score based on the same game and mode, region, availability overlap, squad rating difference, recent win rate, completed-match confidence, and roster completeness. Machine learning should be introduced after enough accepted match history exists. Training runs asynchronously, every model is versioned, and a new model is used only after its evaluation improves on the existing scoring baseline.</w:t>
      </w:r>
    </w:p>
    <w:p>
      <w:r>
        <w:t>React Native Web is deployed to Vercel. Android and iOS builds are distributed as installed applications and call the same Render API. Render runs FastAPI separately from the worker and scheduled training process so API traffic is not blocked by statistics refreshes or training.</w:t>
      </w:r>
    </w:p>
    <w:sectPr w:rsidR="00FC693F" w:rsidRPr="0006063C" w:rsidSect="00034616">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ABYSS System Architecture</dc:title>
  <dc:subject>Architecture Usable Assets and Technology Stack</dc:subject>
  <dc:creator>ABYSS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