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20"/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55420" w:rsidRPr="004D777D" w14:paraId="6ED0F84D" w14:textId="77777777" w:rsidTr="00753000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80AFD8E" w14:textId="77777777" w:rsidR="00A55420" w:rsidRPr="002114B7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AE2B3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DD0B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08FC4171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14:paraId="50673A6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</w:t>
            </w:r>
            <w:r w:rsidRPr="004D777D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drawing>
                <wp:inline distT="0" distB="0" distL="0" distR="0" wp14:anchorId="1F27E270" wp14:editId="5826ABD1">
                  <wp:extent cx="890905" cy="1009015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23397883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A55420" w:rsidRPr="004D777D" w14:paraId="68D547D2" w14:textId="77777777" w:rsidTr="00753000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61D2A372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55420" w:rsidRPr="004D777D" w14:paraId="1F28FD4A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2" w:space="0" w:color="00000A"/>
            </w:tcBorders>
            <w:shd w:val="clear" w:color="auto" w:fill="auto"/>
          </w:tcPr>
          <w:p w14:paraId="59312359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D25E1ED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высшего образования</w:t>
            </w:r>
          </w:p>
          <w:p w14:paraId="41591DB6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12D5961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МИРЭА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26EB3145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Toc519020426"/>
            <w:r w:rsidRPr="004D777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  <w:p w14:paraId="27CDD9CB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5420" w:rsidRPr="004D777D" w14:paraId="3905F976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2" w:space="0" w:color="00000A"/>
            </w:tcBorders>
            <w:shd w:val="clear" w:color="auto" w:fill="auto"/>
          </w:tcPr>
          <w:p w14:paraId="0289D0BC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96F65" w14:textId="341C44EB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="00D57EB0">
              <w:rPr>
                <w:rFonts w:ascii="Times New Roman" w:eastAsia="Times New Roman" w:hAnsi="Times New Roman" w:cs="Times New Roman"/>
                <w:sz w:val="28"/>
                <w:szCs w:val="28"/>
              </w:rPr>
              <w:t>кибербезопасности и цифровых технологий</w:t>
            </w:r>
          </w:p>
          <w:p w14:paraId="76D3713F" w14:textId="3CF70AE0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КБ-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Интеллектуальные системы информационной безопасности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28AC82E3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601D2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0E0CE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D2112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A6809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4843" w14:textId="35DCC5BF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067B9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№ </w:t>
      </w:r>
      <w:r w:rsidR="00AE30B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38DD5CA" w14:textId="6357E640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E30BC" w:rsidRPr="00AE30BC">
        <w:rPr>
          <w:rFonts w:ascii="Times New Roman" w:eastAsia="Times New Roman" w:hAnsi="Times New Roman" w:cs="Times New Roman"/>
          <w:b/>
          <w:sz w:val="28"/>
          <w:szCs w:val="28"/>
        </w:rPr>
        <w:t>«Технологии обеспечения информационной безопасностью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6EDA9E1" w14:textId="7C1F9307" w:rsidR="00A55420" w:rsidRPr="00297295" w:rsidRDefault="003C24B1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3C24B1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AE30BC" w:rsidRPr="00AE30BC">
        <w:rPr>
          <w:rFonts w:ascii="Times New Roman" w:hAnsi="Times New Roman" w:cs="Times New Roman"/>
          <w:b/>
          <w:bCs/>
          <w:sz w:val="28"/>
          <w:szCs w:val="28"/>
        </w:rPr>
        <w:t>Разработка политики доступа</w:t>
      </w:r>
      <w:r w:rsidRPr="003C24B1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1EFE1EB0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C1298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1FDBB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F9E5D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B2ECC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AF4037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</w:p>
    <w:p w14:paraId="6A3F84C6" w14:textId="0A7778F2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4B1" w:rsidRPr="000067B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курса</w:t>
      </w:r>
    </w:p>
    <w:p w14:paraId="21D59771" w14:textId="62A60781" w:rsidR="00A55420" w:rsidRPr="004D777D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Группы ББ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О-0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A1F9907" w14:textId="3BC330DF" w:rsidR="00A55420" w:rsidRPr="004D777D" w:rsidRDefault="000067B9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Белов Владимир Станиславович</w:t>
      </w:r>
    </w:p>
    <w:p w14:paraId="493E6641" w14:textId="030104DF" w:rsidR="00A55420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Шифр 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23Б171</w:t>
      </w:r>
      <w:r w:rsidR="000067B9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64A8E68B" w14:textId="77777777" w:rsidR="002B4A10" w:rsidRDefault="002B4A1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111999" w14:textId="16589347" w:rsidR="00A55420" w:rsidRDefault="00AE30BC" w:rsidP="000067B9">
      <w:pPr>
        <w:suppressAutoHyphens w:val="0"/>
        <w:spacing w:after="0" w:line="240" w:lineRule="auto"/>
        <w:ind w:left="6379" w:firstLine="709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Вариант 2</w:t>
      </w:r>
    </w:p>
    <w:p w14:paraId="7B0FBCDF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7E436" w14:textId="77777777" w:rsidR="00A55420" w:rsidRPr="00AE30BC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068F84" w14:textId="77777777" w:rsidR="007964F1" w:rsidRPr="00AE30BC" w:rsidRDefault="007964F1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AF269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729DA8" w14:textId="6C6EF0E3" w:rsidR="00A55420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77D">
        <w:rPr>
          <w:rFonts w:ascii="Times New Roman" w:eastAsia="Times New Roman" w:hAnsi="Times New Roman" w:cs="Times New Roman"/>
          <w:bCs/>
          <w:sz w:val="24"/>
          <w:szCs w:val="24"/>
        </w:rPr>
        <w:t>Москва 202</w:t>
      </w:r>
      <w:r w:rsidR="003C24B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15E2886" w14:textId="4552D603" w:rsidR="000067B9" w:rsidRPr="000067B9" w:rsidRDefault="00A55420" w:rsidP="000067B9">
      <w:pPr>
        <w:pStyle w:val="1BelovTimes14"/>
        <w:rPr>
          <w:b/>
          <w:bCs/>
        </w:rPr>
      </w:pPr>
      <w:r w:rsidRPr="008D7870">
        <w:rPr>
          <w:rFonts w:eastAsia="Times New Roman"/>
        </w:rPr>
        <w:br w:type="page"/>
      </w:r>
      <w:r w:rsidR="000067B9" w:rsidRPr="000067B9">
        <w:rPr>
          <w:b/>
          <w:bCs/>
        </w:rPr>
        <w:lastRenderedPageBreak/>
        <w:t>Цели работы:</w:t>
      </w:r>
    </w:p>
    <w:p w14:paraId="3F53A8F5" w14:textId="034B9E71" w:rsidR="000067B9" w:rsidRDefault="000067B9" w:rsidP="00CB42CF">
      <w:pPr>
        <w:pStyle w:val="1BelovTimes14"/>
        <w:numPr>
          <w:ilvl w:val="0"/>
          <w:numId w:val="11"/>
        </w:numPr>
        <w:tabs>
          <w:tab w:val="left" w:pos="993"/>
        </w:tabs>
        <w:ind w:left="0" w:firstLine="709"/>
      </w:pPr>
      <w:r w:rsidRPr="003276FC">
        <w:t>Обобщить, закрепить лекционный и теоретический материал по теме.</w:t>
      </w:r>
    </w:p>
    <w:p w14:paraId="1C253655" w14:textId="77777777" w:rsidR="000067B9" w:rsidRPr="000067B9" w:rsidRDefault="000067B9" w:rsidP="000067B9">
      <w:pPr>
        <w:pStyle w:val="1BelovTimes14"/>
        <w:rPr>
          <w:b/>
          <w:bCs/>
        </w:rPr>
      </w:pPr>
      <w:r w:rsidRPr="000067B9">
        <w:rPr>
          <w:b/>
          <w:bCs/>
        </w:rPr>
        <w:t>Вопросы для самоконтроля и самостоятельной работы:</w:t>
      </w:r>
    </w:p>
    <w:p w14:paraId="70C0ADA8" w14:textId="795E8319" w:rsidR="00AE30BC" w:rsidRDefault="003276FC" w:rsidP="00AE30BC">
      <w:pPr>
        <w:pStyle w:val="1BelovTimes14"/>
      </w:pPr>
      <w:r>
        <w:rPr>
          <w:b/>
          <w:bCs/>
        </w:rPr>
        <w:t xml:space="preserve">Задание </w:t>
      </w:r>
      <w:r w:rsidR="00AE30BC"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</w:p>
    <w:p w14:paraId="7ACF790B" w14:textId="77777777" w:rsidR="00AE30BC" w:rsidRDefault="00AE30BC" w:rsidP="00AE30BC">
      <w:pPr>
        <w:pStyle w:val="1BelovTimes14"/>
      </w:pPr>
      <w:r>
        <w:t>Дано: Информационная система хранения личных дел работников. Субъекты: сотрудник отдела кадров, начальники отделов (2 субъекта), работники (4 субъекта)</w:t>
      </w:r>
      <w:r>
        <w:t>.</w:t>
      </w:r>
    </w:p>
    <w:p w14:paraId="402155E2" w14:textId="77777777" w:rsidR="00AE30BC" w:rsidRDefault="00AE30BC" w:rsidP="00AE30BC">
      <w:pPr>
        <w:pStyle w:val="1BelovTimes14"/>
      </w:pPr>
      <w:r>
        <w:t xml:space="preserve">Объект: база данных личных дел работников. Задание: сформировать политику доступа субъектов к базе данных личных дел. </w:t>
      </w:r>
    </w:p>
    <w:p w14:paraId="223E84D4" w14:textId="59E8A634" w:rsidR="000067B9" w:rsidRDefault="00AE30BC" w:rsidP="00AE30BC">
      <w:pPr>
        <w:pStyle w:val="1BelovTimes14"/>
      </w:pPr>
      <w:r>
        <w:t>Вопрос: Используя специализированное ПО Security Policy Tool, выясните может ли работник просматривать личные дела других работников и корректировать свое?</w:t>
      </w:r>
      <w:r>
        <w:t xml:space="preserve"> </w:t>
      </w:r>
      <w:r w:rsidR="000067B9">
        <w:br w:type="page"/>
      </w:r>
    </w:p>
    <w:p w14:paraId="0E020167" w14:textId="7DFC8E47" w:rsidR="00CB42CF" w:rsidRDefault="003276FC" w:rsidP="00CB42CF">
      <w:pPr>
        <w:pStyle w:val="1BelovBTimes14"/>
        <w:numPr>
          <w:ilvl w:val="0"/>
          <w:numId w:val="0"/>
        </w:numPr>
      </w:pPr>
      <w:r>
        <w:lastRenderedPageBreak/>
        <w:t>Отчёт по практической работе</w:t>
      </w:r>
    </w:p>
    <w:p w14:paraId="3C0D2C7C" w14:textId="77777777" w:rsidR="00CB42CF" w:rsidRDefault="00CB42CF" w:rsidP="00CB42CF">
      <w:pPr>
        <w:pStyle w:val="1BelovTimes14"/>
      </w:pPr>
      <w:r w:rsidRPr="00CB42CF">
        <w:t>Созда</w:t>
      </w:r>
      <w:r>
        <w:t>дим с</w:t>
      </w:r>
      <w:r>
        <w:t>убъект</w:t>
      </w:r>
      <w:r>
        <w:t>ом предприятия, а именно:</w:t>
      </w:r>
    </w:p>
    <w:p w14:paraId="40D23B0A" w14:textId="725DD727" w:rsidR="00CB42CF" w:rsidRDefault="00CB42CF" w:rsidP="00CB42CF">
      <w:pPr>
        <w:pStyle w:val="1BelovTimes14"/>
        <w:numPr>
          <w:ilvl w:val="0"/>
          <w:numId w:val="12"/>
        </w:numPr>
        <w:tabs>
          <w:tab w:val="left" w:pos="1134"/>
        </w:tabs>
        <w:ind w:left="0" w:firstLine="709"/>
      </w:pPr>
      <w:r>
        <w:t>С</w:t>
      </w:r>
      <w:r>
        <w:t>отрудник</w:t>
      </w:r>
      <w:r>
        <w:t xml:space="preserve">а </w:t>
      </w:r>
      <w:r>
        <w:t>отдела кадров</w:t>
      </w:r>
      <w:r>
        <w:t>;</w:t>
      </w:r>
    </w:p>
    <w:p w14:paraId="56C3AB77" w14:textId="1513E0F1" w:rsidR="00CB42CF" w:rsidRDefault="00CB42CF" w:rsidP="00CB42CF">
      <w:pPr>
        <w:pStyle w:val="1BelovTimes14"/>
        <w:numPr>
          <w:ilvl w:val="0"/>
          <w:numId w:val="12"/>
        </w:numPr>
        <w:tabs>
          <w:tab w:val="left" w:pos="1134"/>
        </w:tabs>
        <w:ind w:left="0" w:firstLine="709"/>
      </w:pPr>
      <w:r>
        <w:t>Н</w:t>
      </w:r>
      <w:r>
        <w:t>ачальники отделов (2 субъекта)</w:t>
      </w:r>
      <w:r>
        <w:t>;</w:t>
      </w:r>
    </w:p>
    <w:p w14:paraId="3E331470" w14:textId="36A93513" w:rsidR="00CB42CF" w:rsidRDefault="00CB42CF" w:rsidP="00CB42CF">
      <w:pPr>
        <w:pStyle w:val="1BelovTimes14"/>
        <w:numPr>
          <w:ilvl w:val="0"/>
          <w:numId w:val="12"/>
        </w:numPr>
        <w:tabs>
          <w:tab w:val="left" w:pos="1134"/>
        </w:tabs>
        <w:ind w:left="0" w:firstLine="709"/>
      </w:pPr>
      <w:r>
        <w:t>Р</w:t>
      </w:r>
      <w:r>
        <w:t>аботники</w:t>
      </w:r>
      <w:r>
        <w:t xml:space="preserve"> отделов</w:t>
      </w:r>
      <w:r>
        <w:t xml:space="preserve"> (4 субъекта)</w:t>
      </w:r>
      <w:r>
        <w:t>.</w:t>
      </w:r>
    </w:p>
    <w:p w14:paraId="23F18C78" w14:textId="33FEEFBA" w:rsidR="00CB42CF" w:rsidRDefault="0053451A" w:rsidP="00CB42CF">
      <w:pPr>
        <w:pStyle w:val="1PicBelovTimes"/>
      </w:pPr>
      <w:r w:rsidRPr="0053451A">
        <w:drawing>
          <wp:inline distT="0" distB="0" distL="0" distR="0" wp14:anchorId="563F9387" wp14:editId="2B041B7A">
            <wp:extent cx="5943600" cy="1561465"/>
            <wp:effectExtent l="0" t="0" r="0" b="635"/>
            <wp:docPr id="7611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4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712E" w14:textId="11F8CF71" w:rsidR="00CB42CF" w:rsidRDefault="00CB42CF" w:rsidP="00CB42CF">
      <w:pPr>
        <w:pStyle w:val="1PicBelovTimes"/>
      </w:pPr>
      <w:r>
        <w:t>Рисунок 1. – Создание субъектов</w:t>
      </w:r>
      <w:r w:rsidR="0053451A" w:rsidRPr="0053451A">
        <w:t xml:space="preserve"> </w:t>
      </w:r>
      <w:r w:rsidR="0053451A">
        <w:t>доступа на</w:t>
      </w:r>
      <w:r>
        <w:t xml:space="preserve"> предприяти</w:t>
      </w:r>
      <w:r w:rsidR="0053451A">
        <w:t>и.</w:t>
      </w:r>
    </w:p>
    <w:p w14:paraId="17DF5C13" w14:textId="42487A8B" w:rsidR="0053451A" w:rsidRDefault="0053451A" w:rsidP="0053451A">
      <w:pPr>
        <w:pStyle w:val="1BelovTimes14"/>
      </w:pPr>
      <w:r>
        <w:t xml:space="preserve">Объектом доступа будет являться </w:t>
      </w:r>
      <w:r>
        <w:t xml:space="preserve">база данных личных дел работников. </w:t>
      </w:r>
      <w:r>
        <w:t>Создадим её.</w:t>
      </w:r>
    </w:p>
    <w:p w14:paraId="306B9C08" w14:textId="1C533368" w:rsidR="0053451A" w:rsidRDefault="0053451A" w:rsidP="0053451A">
      <w:pPr>
        <w:pStyle w:val="1PicBelovTimes"/>
      </w:pPr>
      <w:r w:rsidRPr="0053451A">
        <w:drawing>
          <wp:inline distT="0" distB="0" distL="0" distR="0" wp14:anchorId="3EE7EC81" wp14:editId="5C7D0CC4">
            <wp:extent cx="5943600" cy="1457325"/>
            <wp:effectExtent l="0" t="0" r="0" b="9525"/>
            <wp:docPr id="1015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687" w14:textId="41A7F835" w:rsidR="0053451A" w:rsidRDefault="0053451A" w:rsidP="0053451A">
      <w:pPr>
        <w:pStyle w:val="1PicBelovTimes"/>
      </w:pPr>
      <w:r>
        <w:t xml:space="preserve">Рисунок 2. - </w:t>
      </w:r>
      <w:r w:rsidRPr="0053451A">
        <w:t>Создание объектов доступа</w:t>
      </w:r>
      <w:r>
        <w:t>.</w:t>
      </w:r>
    </w:p>
    <w:p w14:paraId="1D6C7065" w14:textId="674257AD" w:rsidR="0053451A" w:rsidRPr="0053451A" w:rsidRDefault="0053451A" w:rsidP="0053451A">
      <w:pPr>
        <w:pStyle w:val="1BelovTimes14"/>
        <w:rPr>
          <w:lang w:val="en-US"/>
        </w:rPr>
      </w:pPr>
      <w:r>
        <w:t>Определим действия, которые могут осуществлять субъекты над объектами доступа.</w:t>
      </w:r>
    </w:p>
    <w:p w14:paraId="569E684E" w14:textId="65C778D2" w:rsidR="0053451A" w:rsidRDefault="0053451A" w:rsidP="0053451A">
      <w:pPr>
        <w:pStyle w:val="1PicBelovTimes"/>
      </w:pPr>
      <w:r w:rsidRPr="0053451A">
        <w:drawing>
          <wp:inline distT="0" distB="0" distL="0" distR="0" wp14:anchorId="3072F1FF" wp14:editId="0EF11063">
            <wp:extent cx="5943600" cy="1216660"/>
            <wp:effectExtent l="0" t="0" r="0" b="2540"/>
            <wp:docPr id="117795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5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2722" w14:textId="48DD910B" w:rsidR="0053451A" w:rsidRDefault="0053451A" w:rsidP="0053451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F60D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34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действий над объектами и их аттрибуты.</w:t>
      </w:r>
    </w:p>
    <w:p w14:paraId="11236A56" w14:textId="624897BD" w:rsidR="0053451A" w:rsidRPr="00AD0AAA" w:rsidRDefault="0053451A" w:rsidP="0053451A">
      <w:pPr>
        <w:pStyle w:val="1BelovTimes14"/>
      </w:pPr>
      <w:r>
        <w:lastRenderedPageBreak/>
        <w:t>Далее создадим политику безапостности, учитывая, что за н</w:t>
      </w:r>
      <w:r w:rsidRPr="0053451A">
        <w:t>ачальник</w:t>
      </w:r>
      <w:r>
        <w:t xml:space="preserve">ом </w:t>
      </w:r>
      <w:r w:rsidRPr="0053451A">
        <w:t>отдела Стручков</w:t>
      </w:r>
      <w:r>
        <w:t>ым</w:t>
      </w:r>
      <w:r w:rsidRPr="0053451A">
        <w:t xml:space="preserve"> А.С.</w:t>
      </w:r>
      <w:r>
        <w:t xml:space="preserve"> закреплены </w:t>
      </w:r>
      <w:r w:rsidRPr="0053451A">
        <w:t>Валентий И.И.</w:t>
      </w:r>
      <w:r w:rsidRPr="0053451A">
        <w:t xml:space="preserve"> </w:t>
      </w:r>
      <w:r>
        <w:t xml:space="preserve">и </w:t>
      </w:r>
      <w:r w:rsidRPr="0053451A">
        <w:t>Кряжев В.А.</w:t>
      </w:r>
      <w:r w:rsidRPr="0053451A">
        <w:t xml:space="preserve">, </w:t>
      </w:r>
      <w:r>
        <w:t>а за начальником</w:t>
      </w:r>
      <w:r w:rsidRPr="0053451A">
        <w:t xml:space="preserve"> </w:t>
      </w:r>
      <w:r w:rsidRPr="0053451A">
        <w:t>отдела Сизов</w:t>
      </w:r>
      <w:r>
        <w:t>ым</w:t>
      </w:r>
      <w:r w:rsidRPr="0053451A">
        <w:t xml:space="preserve"> И.В</w:t>
      </w:r>
      <w:r w:rsidR="00AD0AAA">
        <w:t xml:space="preserve">: </w:t>
      </w:r>
      <w:r w:rsidR="00AD0AAA" w:rsidRPr="00AD0AAA">
        <w:t>Коников Б.С.</w:t>
      </w:r>
      <w:r w:rsidR="00AD0AAA" w:rsidRPr="00AD0AAA">
        <w:t xml:space="preserve">, </w:t>
      </w:r>
      <w:r w:rsidR="00AD0AAA" w:rsidRPr="00AD0AAA">
        <w:t>Прохоров Г. К.</w:t>
      </w:r>
      <w:r w:rsidR="00AD0AAA" w:rsidRPr="00AD0AAA">
        <w:t xml:space="preserve"> </w:t>
      </w:r>
      <w:r w:rsidR="00AD0AAA">
        <w:t>Отметим, что начальники отдела могут просматривать и редактировать дела своих работников, но не сотрудников других отделов</w:t>
      </w:r>
      <w:r w:rsidR="00AD0AAA" w:rsidRPr="00AD0AAA">
        <w:t xml:space="preserve">. </w:t>
      </w:r>
      <w:r w:rsidR="00AD0AAA">
        <w:t>Сотрудник отдела кадров имеет право осуществлять любые действия над работниками предприятия, но может только редактировать и читать собственное дело.</w:t>
      </w:r>
    </w:p>
    <w:p w14:paraId="4E907DBA" w14:textId="5C089F58" w:rsidR="0053451A" w:rsidRDefault="00AD0AAA" w:rsidP="00AD0AAA">
      <w:pPr>
        <w:pStyle w:val="1PicBelovTimes"/>
      </w:pPr>
      <w:r w:rsidRPr="00AD0AAA">
        <w:drawing>
          <wp:inline distT="0" distB="0" distL="0" distR="0" wp14:anchorId="51D5DB58" wp14:editId="648B0247">
            <wp:extent cx="5943600" cy="2938145"/>
            <wp:effectExtent l="0" t="0" r="0" b="0"/>
            <wp:docPr id="13251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EBC" w14:textId="6FC54987" w:rsidR="00AD0AAA" w:rsidRDefault="00AD0AAA" w:rsidP="00AD0AA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534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AD0A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политики безопасности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779D870" w14:textId="77777777" w:rsidR="00E538CE" w:rsidRDefault="00E538CE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48AE480" w14:textId="4583AC67" w:rsidR="00AD0AAA" w:rsidRDefault="00AD0AAA" w:rsidP="00AD0AAA">
      <w:pPr>
        <w:pStyle w:val="1BelovTimes14"/>
      </w:pPr>
      <w:r>
        <w:lastRenderedPageBreak/>
        <w:t>Далее создадим требования к безопасности, учитывая что работники не могут взаимодействовать с делами, отличных от своих, начальники отдела могут взаимодействовать с делами своих работников и собственным.</w:t>
      </w:r>
    </w:p>
    <w:p w14:paraId="28DAB6FA" w14:textId="601A4285" w:rsidR="00AD0AAA" w:rsidRDefault="00AD0AAA" w:rsidP="00AD0AAA">
      <w:pPr>
        <w:pStyle w:val="1PicBelovTimes"/>
        <w:rPr>
          <w:lang w:val="en-US"/>
        </w:rPr>
      </w:pPr>
      <w:r w:rsidRPr="00AD0AAA">
        <w:rPr>
          <w:lang w:val="en-US"/>
        </w:rPr>
        <w:drawing>
          <wp:inline distT="0" distB="0" distL="0" distR="0" wp14:anchorId="6A76C18E" wp14:editId="37602E67">
            <wp:extent cx="5943600" cy="2770505"/>
            <wp:effectExtent l="0" t="0" r="0" b="0"/>
            <wp:docPr id="1260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3A6E" w14:textId="1ADA588C" w:rsidR="00AD0AAA" w:rsidRDefault="00AD0AAA" w:rsidP="00AD0AA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5</w:t>
      </w:r>
      <w:r w:rsidRPr="00534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DF60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="00E538CE" w:rsidRPr="00E538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требований безопасности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E636B83" w14:textId="0272223C" w:rsidR="00E538CE" w:rsidRPr="00E538CE" w:rsidRDefault="00E538CE" w:rsidP="00E538CE">
      <w:pPr>
        <w:pStyle w:val="1BelovTimes14"/>
      </w:pPr>
      <w:r>
        <w:t>Создадим</w:t>
      </w:r>
      <w:r w:rsidRPr="00E538CE">
        <w:t xml:space="preserve"> верификаци</w:t>
      </w:r>
      <w:r>
        <w:t>ю</w:t>
      </w:r>
      <w:r w:rsidRPr="00E538CE">
        <w:t xml:space="preserve"> модели.</w:t>
      </w:r>
    </w:p>
    <w:p w14:paraId="4863DAB5" w14:textId="68403701" w:rsidR="00AD0AAA" w:rsidRPr="00E538CE" w:rsidRDefault="00E538CE" w:rsidP="00E538CE">
      <w:pPr>
        <w:pStyle w:val="1PicBelovTimes"/>
      </w:pPr>
      <w:r w:rsidRPr="00E538CE">
        <w:drawing>
          <wp:inline distT="0" distB="0" distL="0" distR="0" wp14:anchorId="7B2ABF8D" wp14:editId="2AC71297">
            <wp:extent cx="5943600" cy="2385060"/>
            <wp:effectExtent l="0" t="0" r="0" b="0"/>
            <wp:docPr id="153039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7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0F79" w14:textId="728D0971" w:rsidR="00AD0AAA" w:rsidRPr="00E538CE" w:rsidRDefault="00E538CE" w:rsidP="00E538CE">
      <w:pPr>
        <w:pStyle w:val="1PicBelovTimes"/>
      </w:pPr>
      <w:r w:rsidRPr="00E538CE">
        <w:t xml:space="preserve">Рисунок </w:t>
      </w:r>
      <w:r w:rsidRPr="00E538CE">
        <w:t>6</w:t>
      </w:r>
      <w:r w:rsidRPr="00E538CE">
        <w:t>. - Верификация политики безопасности</w:t>
      </w:r>
    </w:p>
    <w:p w14:paraId="3B047384" w14:textId="5CD9B162" w:rsidR="00E538CE" w:rsidRPr="0003677B" w:rsidRDefault="00E538CE" w:rsidP="00E538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работы было установлено, что 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</w:rPr>
        <w:t xml:space="preserve"> не имеют доступа к просмотру чужих личных дел</w:t>
      </w:r>
      <w:r>
        <w:rPr>
          <w:rFonts w:ascii="Times New Roman" w:hAnsi="Times New Roman" w:cs="Times New Roman"/>
          <w:sz w:val="28"/>
          <w:szCs w:val="28"/>
        </w:rPr>
        <w:t xml:space="preserve"> и не могут редактировать своё. Начальники отдела могут редактировать дела своих подчененных и просматривать своё, а сотрудник отдела имеет доступ к любым действиям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над сотрдуниками предприятия, за исключением создания и удачелия личных дел. </w:t>
      </w:r>
    </w:p>
    <w:p w14:paraId="4EC6652D" w14:textId="3BB2F25E" w:rsidR="00AD0AAA" w:rsidRPr="00CB42CF" w:rsidRDefault="00AD0AAA" w:rsidP="00E538CE">
      <w:pPr>
        <w:pStyle w:val="1BelovTimes14"/>
      </w:pPr>
    </w:p>
    <w:sectPr w:rsidR="00AD0AAA" w:rsidRPr="00C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B82"/>
    <w:multiLevelType w:val="hybridMultilevel"/>
    <w:tmpl w:val="B7BAF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C32AE0"/>
    <w:multiLevelType w:val="hybridMultilevel"/>
    <w:tmpl w:val="41DCE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692FD6"/>
    <w:multiLevelType w:val="hybridMultilevel"/>
    <w:tmpl w:val="D0A4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1532B3"/>
    <w:multiLevelType w:val="hybridMultilevel"/>
    <w:tmpl w:val="65282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542F7C"/>
    <w:multiLevelType w:val="hybridMultilevel"/>
    <w:tmpl w:val="37D0898E"/>
    <w:lvl w:ilvl="0" w:tplc="C2223E2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2B60E7"/>
    <w:multiLevelType w:val="hybridMultilevel"/>
    <w:tmpl w:val="B704A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D80964"/>
    <w:multiLevelType w:val="hybridMultilevel"/>
    <w:tmpl w:val="AAD89738"/>
    <w:lvl w:ilvl="0" w:tplc="9C5E3B34">
      <w:start w:val="1"/>
      <w:numFmt w:val="decimal"/>
      <w:pStyle w:val="1BelovBTimes14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F54151"/>
    <w:multiLevelType w:val="hybridMultilevel"/>
    <w:tmpl w:val="FD7C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628E"/>
    <w:multiLevelType w:val="hybridMultilevel"/>
    <w:tmpl w:val="5C2C6704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9" w15:restartNumberingAfterBreak="0">
    <w:nsid w:val="65BF0F81"/>
    <w:multiLevelType w:val="hybridMultilevel"/>
    <w:tmpl w:val="03648BA6"/>
    <w:lvl w:ilvl="0" w:tplc="C7A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8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E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0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45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FD5081"/>
    <w:multiLevelType w:val="hybridMultilevel"/>
    <w:tmpl w:val="3B628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3A6711"/>
    <w:multiLevelType w:val="hybridMultilevel"/>
    <w:tmpl w:val="37AC3676"/>
    <w:lvl w:ilvl="0" w:tplc="979A7D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7407681">
    <w:abstractNumId w:val="9"/>
  </w:num>
  <w:num w:numId="2" w16cid:durableId="1780876248">
    <w:abstractNumId w:val="6"/>
  </w:num>
  <w:num w:numId="3" w16cid:durableId="1164201263">
    <w:abstractNumId w:val="11"/>
  </w:num>
  <w:num w:numId="4" w16cid:durableId="1585917162">
    <w:abstractNumId w:val="7"/>
  </w:num>
  <w:num w:numId="5" w16cid:durableId="1604603741">
    <w:abstractNumId w:val="8"/>
  </w:num>
  <w:num w:numId="6" w16cid:durableId="985625295">
    <w:abstractNumId w:val="5"/>
  </w:num>
  <w:num w:numId="7" w16cid:durableId="1443762987">
    <w:abstractNumId w:val="3"/>
  </w:num>
  <w:num w:numId="8" w16cid:durableId="275676390">
    <w:abstractNumId w:val="10"/>
  </w:num>
  <w:num w:numId="9" w16cid:durableId="1469587224">
    <w:abstractNumId w:val="1"/>
  </w:num>
  <w:num w:numId="10" w16cid:durableId="1174144914">
    <w:abstractNumId w:val="0"/>
  </w:num>
  <w:num w:numId="11" w16cid:durableId="1413239395">
    <w:abstractNumId w:val="4"/>
  </w:num>
  <w:num w:numId="12" w16cid:durableId="991522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0"/>
    <w:rsid w:val="000067B9"/>
    <w:rsid w:val="00063DFD"/>
    <w:rsid w:val="000A215B"/>
    <w:rsid w:val="00297295"/>
    <w:rsid w:val="002B4A10"/>
    <w:rsid w:val="00320B74"/>
    <w:rsid w:val="003276FC"/>
    <w:rsid w:val="00394C78"/>
    <w:rsid w:val="003C24B1"/>
    <w:rsid w:val="004F11B7"/>
    <w:rsid w:val="004F247C"/>
    <w:rsid w:val="0053451A"/>
    <w:rsid w:val="00632DF7"/>
    <w:rsid w:val="00781845"/>
    <w:rsid w:val="007964F1"/>
    <w:rsid w:val="007E357C"/>
    <w:rsid w:val="008442B5"/>
    <w:rsid w:val="00A55420"/>
    <w:rsid w:val="00AD0AAA"/>
    <w:rsid w:val="00AE30BC"/>
    <w:rsid w:val="00C71656"/>
    <w:rsid w:val="00CB42CF"/>
    <w:rsid w:val="00CD5D9E"/>
    <w:rsid w:val="00D57EB0"/>
    <w:rsid w:val="00E33108"/>
    <w:rsid w:val="00E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EFD"/>
  <w15:chartTrackingRefBased/>
  <w15:docId w15:val="{236BA0C9-DA81-4947-9775-A289138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20"/>
    <w:pPr>
      <w:suppressAutoHyphens/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B9"/>
    <w:pPr>
      <w:suppressAutoHyphens w:val="0"/>
      <w:ind w:left="720"/>
      <w:contextualSpacing/>
    </w:pPr>
    <w:rPr>
      <w:rFonts w:eastAsiaTheme="minorHAnsi"/>
      <w:lang w:eastAsia="en-US"/>
    </w:rPr>
  </w:style>
  <w:style w:type="paragraph" w:customStyle="1" w:styleId="1BelovTimes14">
    <w:name w:val="1_Belov_Times_14"/>
    <w:basedOn w:val="Normal"/>
    <w:link w:val="1BelovTimes14Char"/>
    <w:qFormat/>
    <w:rsid w:val="000067B9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BelovTimes14Char">
    <w:name w:val="1_Belov_Times_14 Char"/>
    <w:basedOn w:val="DefaultParagraphFont"/>
    <w:link w:val="1BelovTimes14"/>
    <w:rsid w:val="000067B9"/>
    <w:rPr>
      <w:rFonts w:ascii="Times New Roman" w:eastAsiaTheme="minorEastAsia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1BelovBTimes14">
    <w:name w:val="1_Belov_B.Times_14"/>
    <w:basedOn w:val="1BelovTimes14"/>
    <w:next w:val="1BelovTimes14"/>
    <w:qFormat/>
    <w:rsid w:val="000067B9"/>
    <w:pPr>
      <w:numPr>
        <w:numId w:val="2"/>
      </w:numPr>
      <w:jc w:val="center"/>
    </w:pPr>
    <w:rPr>
      <w:b/>
    </w:rPr>
  </w:style>
  <w:style w:type="paragraph" w:customStyle="1" w:styleId="1PicBelovTimes">
    <w:name w:val="1_Pic_Belov_Times"/>
    <w:basedOn w:val="1BelovTimes14"/>
    <w:qFormat/>
    <w:rsid w:val="0053451A"/>
    <w:pPr>
      <w:ind w:firstLine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53451A"/>
    <w:pPr>
      <w:suppressAutoHyphens w:val="0"/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Иван Додарбеков</cp:lastModifiedBy>
  <cp:revision>2</cp:revision>
  <dcterms:created xsi:type="dcterms:W3CDTF">2023-12-09T14:26:00Z</dcterms:created>
  <dcterms:modified xsi:type="dcterms:W3CDTF">2023-12-09T14:26:00Z</dcterms:modified>
</cp:coreProperties>
</file>