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5362575</wp:posOffset>
            </wp:positionH>
            <wp:positionV relativeFrom="paragraph">
              <wp:posOffset>180975</wp:posOffset>
            </wp:positionV>
            <wp:extent cx="790575" cy="482600"/>
            <wp:effectExtent b="0" l="0" r="0" t="0"/>
            <wp:wrapSquare wrapText="bothSides" distB="0" distT="0" distL="114300" distR="11430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8806" l="4273" r="76724" t="155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0</wp:posOffset>
            </wp:positionV>
            <wp:extent cx="2090738" cy="1947955"/>
            <wp:effectExtent b="0" l="0" r="0" t="0"/>
            <wp:wrapSquare wrapText="bothSides" distB="0" distT="0" distL="114300" distR="114300"/>
            <wp:docPr id="10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94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40.0" w:type="dxa"/>
        <w:jc w:val="left"/>
        <w:tblInd w:w="0.0" w:type="dxa"/>
        <w:tblLayout w:type="fixed"/>
        <w:tblLook w:val="00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40" w:lineRule="auto"/>
              <w:jc w:val="center"/>
              <w:rPr>
                <w:rFonts w:ascii="Verdana" w:cs="Verdana" w:eastAsia="Verdana" w:hAnsi="Verdan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rtl w:val="0"/>
              </w:rPr>
              <w:t xml:space="preserve">Vishnu Vardhan</w:t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2020480, Email: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v</w:t>
              </w:r>
            </w:hyperlink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ishnu20480</w:t>
              </w:r>
            </w:hyperlink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@iiitd.ac.in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DOB: Feb 24,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 Hyderabad, Telangana, India</w:t>
            </w:r>
          </w:p>
          <w:p w:rsidR="00000000" w:rsidDel="00000000" w:rsidP="00000000" w:rsidRDefault="00000000" w:rsidRPr="00000000" w14:paraId="00000007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90.0" w:type="dxa"/>
        <w:tblLayout w:type="fixed"/>
        <w:tblLook w:val="0000"/>
      </w:tblPr>
      <w:tblGrid>
        <w:gridCol w:w="7605"/>
        <w:gridCol w:w="2070"/>
        <w:tblGridChange w:id="0">
          <w:tblGrid>
            <w:gridCol w:w="7605"/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Indraprastha Institute of Information technology,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B.Tech (CSE + Social Sciences)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7.45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(IV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Semester)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Narayana Junior College,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Intermediate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Percentage: 92</w:t>
            </w:r>
          </w:p>
          <w:p w:rsidR="00000000" w:rsidDel="00000000" w:rsidP="00000000" w:rsidRDefault="00000000" w:rsidRPr="00000000" w14:paraId="00000015">
            <w:pPr>
              <w:spacing w:after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2018 – 2020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Gowtham Model School,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Secondary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9.3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1B">
      <w:pPr>
        <w:spacing w:after="40" w:lineRule="auto"/>
        <w:jc w:val="left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lineRule="auto"/>
        <w:jc w:val="left"/>
        <w:rPr>
          <w:rFonts w:ascii="Verdana" w:cs="Verdana" w:eastAsia="Verdana" w:hAnsi="Verdana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-90.0" w:type="dxa"/>
        <w:tblLayout w:type="fixed"/>
        <w:tblLook w:val="0000"/>
      </w:tblPr>
      <w:tblGrid>
        <w:gridCol w:w="2040"/>
        <w:gridCol w:w="7620"/>
        <w:tblGridChange w:id="0">
          <w:tblGrid>
            <w:gridCol w:w="2040"/>
            <w:gridCol w:w="7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Expertise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Problem Solving, Data Structure and Algorithms,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Java, Python, SQL, JavaScript, Node JS, R, HTML, CSS, C, Bash, Flask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Tools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, Express JS, Python Pandas, MySQL, MongoDB, Git,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Bootstrap,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Technical Electives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Data Structure and Algorithm, Database Management Systems,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Critical Thinking and Reasoning in Social Sciences,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Advance Algorithm and Analysis, Computer Organization, Probability and Statistics,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Operating System,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Discrete Mathematics, Linear Algebra, Econometrics, Convex Optimization.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left"/>
        <w:tblInd w:w="0.0" w:type="dxa"/>
        <w:tblLayout w:type="fixed"/>
        <w:tblLook w:val="00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Partner and Strategy at Memboro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Aug 21 - Jul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Verdana" w:cs="Verdana" w:eastAsia="Verdana" w:hAnsi="Verdana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Memboro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Delhi India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Led the outreach team, worked on strategizing efficient ways to reach out and onboard Content Creators and social media influencers and also worked on business strategy and operations.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28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Built good public relations for the company, found new ways to contact influencers, and convinced them to join the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Co-Founder of Passious           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Mar 22 -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bookmarkStart w:colFirst="0" w:colLast="0" w:name="_heading=h.30j0zll" w:id="1"/>
            <w:bookmarkEnd w:id="1"/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Passious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Delhi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Built good foundations for the startup and reviewed the development of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Mobile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and Website.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Helped in Strategizing the outreach and Marketing.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Portfolio Website | 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| 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22</w:t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Developed Portfolio website using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HTML, CSS, JavaScript, Bootstrap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for frontend and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ExpressJs, NodeJS, and MongoDB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for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98"/>
        <w:gridCol w:w="2178"/>
        <w:tblGridChange w:id="0">
          <w:tblGrid>
            <w:gridCol w:w="7398"/>
            <w:gridCol w:w="21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Found the relation between agriculture and health of the people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 | 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April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 –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May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Team size - 5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Found the relation between health indicators such as the percentage of children demised from fever and data like agricultural conditions,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tap water facilities for all districts of India.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Cleaned and filtered huge data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R, Python Pandas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MS-EXCEL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techniques. Found the relation using Regression models,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visualized and analyzed the data relations using histograms.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Backend for E-commerce website |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22 - April 22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Team size - 4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Developed a fully functional backend and database for an Ecommerce website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RDBMS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MYSQL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Flask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ffffff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Will Hero   |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plementation of the existing cross-platform game Will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An Implementation of the existing cross-platform game Will Hero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OOPS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CSS.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Dec 2021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Team Size – 2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Positions of Responsibility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0.0" w:type="dxa"/>
        <w:tblLayout w:type="fixed"/>
        <w:tblLook w:val="0000"/>
      </w:tblPr>
      <w:tblGrid>
        <w:gridCol w:w="7305"/>
        <w:gridCol w:w="2266"/>
        <w:tblGridChange w:id="0">
          <w:tblGrid>
            <w:gridCol w:w="7305"/>
            <w:gridCol w:w="2266"/>
          </w:tblGrid>
        </w:tblGridChange>
      </w:tblGrid>
      <w:tr>
        <w:trPr>
          <w:cantSplit w:val="0"/>
          <w:trHeight w:val="11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Board Member Entrepreneurship Cell IIIT Delhi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Part of Salt N Pepper club IIIT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Ninja Entrepreneur Coding Ninjas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Jul 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Jan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Dec 21 –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Awards and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Earned 3x of investment through affiliate marketing for a stock trading platform in 45 days (May 21 – Jun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Interests and Hobbies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6.0" w:type="dxa"/>
        <w:jc w:val="left"/>
        <w:tblInd w:w="0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571.25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about new technologies.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Reading and watching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business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and political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ews</w:t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Declaration: The above information is correct to the best of my knowledge.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Vishnu Vardhan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June 21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2022</w:t>
      </w:r>
    </w:p>
    <w:sectPr>
      <w:pgSz w:h="15840" w:w="12240" w:orient="portrait"/>
      <w:pgMar w:bottom="1440" w:top="70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jsgrdq">
    <w:name w:val="jsgrdq"/>
    <w:basedOn w:val="DefaultParagraphFont"/>
    <w:next w:val="jsgrdq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_04xlpa">
    <w:name w:val="_04xlpa"/>
    <w:basedOn w:val="Normal"/>
    <w:next w:val="_04xlpa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15hnu24/Vishnu-portfolio-website" TargetMode="External"/><Relationship Id="rId11" Type="http://schemas.openxmlformats.org/officeDocument/2006/relationships/hyperlink" Target="mailto:vishnu20480@iiitd.ac.in" TargetMode="External"/><Relationship Id="rId22" Type="http://schemas.openxmlformats.org/officeDocument/2006/relationships/hyperlink" Target="https://github.com/V15hnu24/Ecommerce-website" TargetMode="External"/><Relationship Id="rId10" Type="http://schemas.openxmlformats.org/officeDocument/2006/relationships/hyperlink" Target="mailto:vishnu20480@iiitd.ac.in" TargetMode="External"/><Relationship Id="rId21" Type="http://schemas.openxmlformats.org/officeDocument/2006/relationships/hyperlink" Target="https://github.com/V15hnu24/Regression" TargetMode="External"/><Relationship Id="rId13" Type="http://schemas.openxmlformats.org/officeDocument/2006/relationships/hyperlink" Target="https://github.com/V15hnu24" TargetMode="External"/><Relationship Id="rId12" Type="http://schemas.openxmlformats.org/officeDocument/2006/relationships/hyperlink" Target="https://www.linkedin.com/in/vish24vishnu/" TargetMode="External"/><Relationship Id="rId23" Type="http://schemas.openxmlformats.org/officeDocument/2006/relationships/hyperlink" Target="https://github.com/V15hnu24/Will-Hero-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shnu20480@iiitd.ac.in" TargetMode="External"/><Relationship Id="rId15" Type="http://schemas.openxmlformats.org/officeDocument/2006/relationships/hyperlink" Target="https://github.com/V15hnu24" TargetMode="External"/><Relationship Id="rId14" Type="http://schemas.openxmlformats.org/officeDocument/2006/relationships/hyperlink" Target="https://my-project-2168c.web.app/" TargetMode="External"/><Relationship Id="rId17" Type="http://schemas.openxmlformats.org/officeDocument/2006/relationships/hyperlink" Target="https://passious-two.vercel.app/" TargetMode="External"/><Relationship Id="rId16" Type="http://schemas.openxmlformats.org/officeDocument/2006/relationships/hyperlink" Target="https://memboro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V15hnu24/Vishnu-portfolio-websit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my-project-2168c.web.app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z5zJXg3cBkkeq/H+IJ8hK1gWw==">AMUW2mVOrKitfL3Y5AJmbK/keITPincJGuvEI+1Iuo69yy1rlSNIzYFOabzDZWhrS7maTaLv67+sbmSW8CYQ2bROcwloiGg6y0wiqWB5KOf8sHOP41XBHqrl5RV1rDMIy3sIa3iPEUPpXhLuMLqwb5SNMJ8dLoo219oa6qVDbd4DmT092bdgk7g=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2022-04-22T00:49:00Z</dcterms:created>
  <dc:creator>Maullik Padia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