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Pasos composer: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PROYECTO NUEVO ---&gt; composer init -n --name “daw2-dwes/MVC-AP2”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RAIZZ PROYECTO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composer install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dentro del composer.json: configuramos el namespace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mediante el modelo MVC: se marca en el namespace la clase que se desea usar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Para usar el modelo se ejecuta use name\name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una vez lo tenemos todo, nos vamos a la raiz del proyecto, en mi caso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asegurarnos de que tenemos autoload.php en vendor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 ejecutamos: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composer.dump-autoload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467100" cy="75247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52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ejecutar el proyecto desde public: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php -S localhost:8080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