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DA2" w:rsidRPr="00F37DA2" w:rsidRDefault="00F37DA2" w:rsidP="00180969">
      <w:pPr>
        <w:spacing w:before="567" w:after="0" w:line="288" w:lineRule="auto"/>
        <w:jc w:val="center"/>
        <w:textAlignment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37DA2">
        <w:rPr>
          <w:rFonts w:ascii="Tahoma" w:eastAsia="Times New Roman" w:hAnsi="Tahoma" w:cs="Tahoma"/>
          <w:b/>
          <w:bCs/>
          <w:color w:val="F16522"/>
          <w:sz w:val="20"/>
          <w:szCs w:val="20"/>
          <w:lang w:eastAsia="ru-RU"/>
        </w:rPr>
        <w:t xml:space="preserve">ПРИВЛЕЧЕНИЕ К ДИСЦИПЛИНАРНОЙ ОТВЕТСТВЕННОСТИ (ОБЪЯВЛЕНИЕ ЗАМЕЧАНИЯ ИЛИ ВЫГОВОРА): </w:t>
      </w:r>
      <w:r w:rsidRPr="00F37DA2">
        <w:rPr>
          <w:rFonts w:ascii="Tahoma" w:eastAsia="Times New Roman" w:hAnsi="Tahoma" w:cs="Tahoma"/>
          <w:b/>
          <w:bCs/>
          <w:color w:val="F16522"/>
          <w:sz w:val="20"/>
          <w:szCs w:val="20"/>
          <w:lang w:eastAsia="ru-RU"/>
        </w:rPr>
        <w:br/>
        <w:t>ПОШАГОВАЯ ПРОЦЕДУРА</w:t>
      </w:r>
      <w:r w:rsidRPr="00F37DA2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> </w:t>
      </w:r>
    </w:p>
    <w:p w:rsidR="00F37DA2" w:rsidRPr="00F37DA2" w:rsidRDefault="00F37DA2" w:rsidP="00F37DA2">
      <w:pPr>
        <w:spacing w:after="0" w:line="288" w:lineRule="auto"/>
        <w:ind w:firstLine="397"/>
        <w:jc w:val="both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</w:pPr>
      <w:r w:rsidRPr="00F37D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Согласно ст. 192 </w:t>
      </w:r>
      <w:hyperlink r:id="rId4" w:history="1">
        <w:r w:rsidRPr="00180969">
          <w:rPr>
            <w:rFonts w:ascii="Times New Roman" w:eastAsia="Times New Roman" w:hAnsi="Times New Roman" w:cs="Times New Roman"/>
            <w:color w:val="004A80"/>
            <w:sz w:val="18"/>
            <w:szCs w:val="18"/>
            <w:u w:val="single"/>
            <w:lang w:eastAsia="ru-RU"/>
          </w:rPr>
          <w:t>ТК</w:t>
        </w:r>
      </w:hyperlink>
      <w:r w:rsidRPr="00F37D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РФ за совершение дисциплинарного проступка, то есть неисполнение или ненадлежащее исполнение работником по его вине возложенных на него трудовых обязанностей, работодатель имеет право применить следующие дисциплинарные взыскания:</w:t>
      </w:r>
    </w:p>
    <w:p w:rsidR="00F37DA2" w:rsidRPr="00F37DA2" w:rsidRDefault="00F37DA2" w:rsidP="00F37DA2">
      <w:pPr>
        <w:spacing w:after="0" w:line="288" w:lineRule="auto"/>
        <w:ind w:firstLine="397"/>
        <w:jc w:val="both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</w:pPr>
      <w:r w:rsidRPr="00F37D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1) замечание;</w:t>
      </w:r>
    </w:p>
    <w:p w:rsidR="00F37DA2" w:rsidRPr="00F37DA2" w:rsidRDefault="00F37DA2" w:rsidP="00F37DA2">
      <w:pPr>
        <w:spacing w:after="0" w:line="288" w:lineRule="auto"/>
        <w:ind w:firstLine="397"/>
        <w:jc w:val="both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</w:pPr>
      <w:r w:rsidRPr="00F37D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2) выговор;</w:t>
      </w:r>
    </w:p>
    <w:p w:rsidR="00F37DA2" w:rsidRPr="00F37DA2" w:rsidRDefault="00F37DA2" w:rsidP="00F37DA2">
      <w:pPr>
        <w:spacing w:after="0" w:line="288" w:lineRule="auto"/>
        <w:ind w:firstLine="397"/>
        <w:jc w:val="both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</w:pPr>
      <w:r w:rsidRPr="00F37D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3) увольнение по соответствующим основаниям.</w:t>
      </w:r>
    </w:p>
    <w:p w:rsidR="00F37DA2" w:rsidRPr="00F37DA2" w:rsidRDefault="00F37DA2" w:rsidP="00F37DA2">
      <w:pPr>
        <w:spacing w:after="0" w:line="288" w:lineRule="auto"/>
        <w:ind w:firstLine="397"/>
        <w:jc w:val="both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</w:pPr>
      <w:r w:rsidRPr="00F37D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Данная пошаговая процедура описывает применение первых двух дисциплинарных взысканий: замечания и выговора.</w:t>
      </w:r>
    </w:p>
    <w:p w:rsidR="00F37DA2" w:rsidRPr="00F37DA2" w:rsidRDefault="00F37DA2" w:rsidP="00F37DA2">
      <w:pPr>
        <w:spacing w:after="0" w:line="288" w:lineRule="auto"/>
        <w:ind w:firstLine="397"/>
        <w:jc w:val="both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</w:pPr>
      <w:r w:rsidRPr="00F37DA2">
        <w:rPr>
          <w:rFonts w:ascii="Tahoma" w:eastAsia="Times New Roman" w:hAnsi="Tahoma" w:cs="Tahoma"/>
          <w:b/>
          <w:bCs/>
          <w:color w:val="333333"/>
          <w:sz w:val="18"/>
          <w:szCs w:val="18"/>
          <w:lang w:eastAsia="ru-RU"/>
        </w:rPr>
        <w:t xml:space="preserve">1. Оформление и сбор документов, </w:t>
      </w:r>
      <w:r w:rsidRPr="00F37D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подтверждающих факт совершения дисциплинарного проступка, то есть неисполнения или ненадлежащего исполнения работником по его вине возложенных на него трудовых обязанностей.</w:t>
      </w:r>
    </w:p>
    <w:p w:rsidR="00F37DA2" w:rsidRPr="00F37DA2" w:rsidRDefault="00F37DA2" w:rsidP="00F37DA2">
      <w:pPr>
        <w:spacing w:after="0" w:line="288" w:lineRule="auto"/>
        <w:ind w:firstLine="397"/>
        <w:jc w:val="both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</w:pPr>
      <w:r w:rsidRPr="00F37D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Проверяется, вменена ли работнику надлежащим образом та трудовая обязанность, за неисполнение (или ненадлежащее исполнение) которой работник будет привлекаться к дисциплинарной ответственности. </w:t>
      </w:r>
      <w:proofErr w:type="gramStart"/>
      <w:r w:rsidRPr="00F37D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Эта обязанность (обязанности) должна быть указана в трудовом договоре с работником, либо в должностной инструкции, с которой работник должен быть ознакомлен под подпись, либо в локальном нормативном акте работодателя, соглашении, коллективном договоре, с которыми работник также должен быть ознакомлен под подпись.</w:t>
      </w:r>
      <w:proofErr w:type="gramEnd"/>
    </w:p>
    <w:p w:rsidR="00F37DA2" w:rsidRPr="00F37DA2" w:rsidRDefault="00F37DA2" w:rsidP="00F37DA2">
      <w:pPr>
        <w:spacing w:after="0" w:line="288" w:lineRule="auto"/>
        <w:ind w:firstLine="397"/>
        <w:jc w:val="both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</w:pPr>
      <w:hyperlink r:id="rId5" w:history="1">
        <w:r w:rsidRPr="00180969">
          <w:rPr>
            <w:rFonts w:ascii="Tahoma" w:eastAsia="Times New Roman" w:hAnsi="Tahoma" w:cs="Tahoma"/>
            <w:i/>
            <w:iCs/>
            <w:color w:val="486DAA"/>
            <w:sz w:val="18"/>
            <w:szCs w:val="18"/>
            <w:u w:val="single"/>
            <w:lang w:eastAsia="ru-RU"/>
          </w:rPr>
          <w:t>Трудовые договоры. Образцы &gt;&gt;</w:t>
        </w:r>
      </w:hyperlink>
    </w:p>
    <w:p w:rsidR="00F37DA2" w:rsidRPr="00F37DA2" w:rsidRDefault="00F37DA2" w:rsidP="00F37DA2">
      <w:pPr>
        <w:spacing w:after="0" w:line="288" w:lineRule="auto"/>
        <w:ind w:firstLine="397"/>
        <w:jc w:val="both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</w:pPr>
      <w:hyperlink r:id="rId6" w:anchor="pos14" w:history="1">
        <w:r w:rsidRPr="00180969">
          <w:rPr>
            <w:rFonts w:ascii="Tahoma" w:eastAsia="Times New Roman" w:hAnsi="Tahoma" w:cs="Tahoma"/>
            <w:i/>
            <w:iCs/>
            <w:color w:val="486DAA"/>
            <w:sz w:val="18"/>
            <w:szCs w:val="18"/>
            <w:u w:val="single"/>
            <w:lang w:eastAsia="ru-RU"/>
          </w:rPr>
          <w:t>Должностные инструкции. Образцы &gt;&gt; </w:t>
        </w:r>
      </w:hyperlink>
    </w:p>
    <w:p w:rsidR="00F37DA2" w:rsidRPr="00F37DA2" w:rsidRDefault="00F37DA2" w:rsidP="00F37DA2">
      <w:pPr>
        <w:spacing w:after="0" w:line="288" w:lineRule="auto"/>
        <w:ind w:firstLine="397"/>
        <w:jc w:val="both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</w:pPr>
    </w:p>
    <w:p w:rsidR="00F37DA2" w:rsidRPr="00F37DA2" w:rsidRDefault="00F37DA2" w:rsidP="00F37DA2">
      <w:pPr>
        <w:spacing w:after="0" w:line="288" w:lineRule="auto"/>
        <w:ind w:firstLine="397"/>
        <w:jc w:val="both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</w:pPr>
      <w:r w:rsidRPr="00F37DA2">
        <w:rPr>
          <w:rFonts w:ascii="Tahoma" w:eastAsia="Times New Roman" w:hAnsi="Tahoma" w:cs="Tahoma"/>
          <w:b/>
          <w:bCs/>
          <w:color w:val="333333"/>
          <w:sz w:val="18"/>
          <w:szCs w:val="18"/>
          <w:lang w:eastAsia="ru-RU"/>
        </w:rPr>
        <w:t>2. Затребование от работника письменного объяснения по поводу неисполнения или ненадлежащего исполнения трудовых обязанностей.</w:t>
      </w:r>
    </w:p>
    <w:p w:rsidR="00F37DA2" w:rsidRPr="00F37DA2" w:rsidRDefault="00F37DA2" w:rsidP="00F37DA2">
      <w:pPr>
        <w:spacing w:after="0" w:line="288" w:lineRule="auto"/>
        <w:ind w:firstLine="397"/>
        <w:jc w:val="both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</w:pPr>
      <w:r w:rsidRPr="00F37D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Работодатель готовит уведомление о необходимости предоставить письменное объяснение по поводу проступка. Уведомление готовится в двух экземплярах (по одному для каждой из сторон), регистрируется в установленном у работодателя порядке, например, в журнале регистрации уведомлений и предложений работникам. Один экземпляр уведомления работодатель вручает работнику. На втором экземпляре уведомления (экземпляре работодателя) работник пишет, что с уведомлением ознакомлен, один экземпляр его получил, ставит дату получения, расписывается</w:t>
      </w:r>
      <w:bookmarkStart w:id="0" w:name="_ftnref1"/>
      <w:r w:rsidRPr="00F37D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fldChar w:fldCharType="begin"/>
      </w:r>
      <w:r w:rsidRPr="00F37D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instrText xml:space="preserve"> HYPERLINK "file:///C:\\Users\\Ð¡Ð½ÐµÐ¶Ð°Ð½Ð°\\Desktop\\ÐºÐ½Ð¸Ð³Ð°%20120%20Ð¿Ð¾ÑÐ°Ð³Ð¾Ð²ÑÑ\\120%20ÐÐÐ¨ÐÐÐÐÐ«Ð¥%20ÐÐÐ¡Ð¢Ð Ð£ÐÐ¦ÐÐ.docx" </w:instrText>
      </w:r>
      <w:r w:rsidRPr="00F37D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fldChar w:fldCharType="separate"/>
      </w:r>
      <w:r w:rsidRPr="00180969">
        <w:rPr>
          <w:rFonts w:ascii="Tahoma" w:eastAsia="Times New Roman" w:hAnsi="Tahoma" w:cs="Tahoma"/>
          <w:color w:val="486DAA"/>
          <w:sz w:val="18"/>
          <w:szCs w:val="18"/>
          <w:u w:val="single"/>
          <w:vertAlign w:val="superscript"/>
          <w:lang w:eastAsia="ru-RU"/>
        </w:rPr>
        <w:t>[1]</w:t>
      </w:r>
      <w:r w:rsidRPr="00F37D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fldChar w:fldCharType="end"/>
      </w:r>
      <w:bookmarkEnd w:id="0"/>
      <w:r w:rsidRPr="00F37D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. </w:t>
      </w:r>
    </w:p>
    <w:p w:rsidR="00F37DA2" w:rsidRPr="00F37DA2" w:rsidRDefault="00F37DA2" w:rsidP="00F37DA2">
      <w:pPr>
        <w:spacing w:after="0" w:line="288" w:lineRule="auto"/>
        <w:ind w:firstLine="397"/>
        <w:jc w:val="both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</w:pPr>
      <w:r w:rsidRPr="00F37D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Если работник предоставляет письменное объяснение, то оно рассматривается работодателем и регистрируется в установленном у работодателя порядке в соответствующем журнале регистрации.</w:t>
      </w:r>
    </w:p>
    <w:p w:rsidR="00F37DA2" w:rsidRPr="00F37DA2" w:rsidRDefault="00F37DA2" w:rsidP="00F37DA2">
      <w:pPr>
        <w:spacing w:after="0" w:line="288" w:lineRule="auto"/>
        <w:ind w:firstLine="397"/>
        <w:jc w:val="both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</w:pPr>
      <w:r w:rsidRPr="00F37D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Если по истечении двух рабочих дней указанное объяснение работником не предоставлено, то составляется соответствующий акт. Если у работодателя установлен порядок регистрации актов в специальном журнале, то подписанный акт нужно в таком журнале зарегистрировать.</w:t>
      </w:r>
    </w:p>
    <w:p w:rsidR="00F37DA2" w:rsidRPr="00F37DA2" w:rsidRDefault="00F37DA2" w:rsidP="00F37DA2">
      <w:pPr>
        <w:spacing w:after="0" w:line="288" w:lineRule="auto"/>
        <w:ind w:firstLine="397"/>
        <w:jc w:val="both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</w:pPr>
      <w:proofErr w:type="spellStart"/>
      <w:r w:rsidRPr="00F37D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Непредоставление</w:t>
      </w:r>
      <w:proofErr w:type="spellEnd"/>
      <w:r w:rsidRPr="00F37D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работником объяснения не является препятствием для применения дисциплинарного взыскания.</w:t>
      </w:r>
    </w:p>
    <w:p w:rsidR="00F37DA2" w:rsidRPr="00F37DA2" w:rsidRDefault="00F37DA2" w:rsidP="00F37DA2">
      <w:pPr>
        <w:spacing w:after="0" w:line="288" w:lineRule="auto"/>
        <w:ind w:firstLine="397"/>
        <w:jc w:val="both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</w:pPr>
      <w:hyperlink r:id="rId7" w:history="1">
        <w:r w:rsidRPr="00180969">
          <w:rPr>
            <w:rFonts w:ascii="Tahoma" w:eastAsia="Times New Roman" w:hAnsi="Tahoma" w:cs="Tahoma"/>
            <w:i/>
            <w:iCs/>
            <w:color w:val="004A80"/>
            <w:sz w:val="18"/>
            <w:szCs w:val="18"/>
            <w:u w:val="single"/>
            <w:lang w:eastAsia="ru-RU"/>
          </w:rPr>
          <w:t>Уведомление работнику. Бланк &gt;&gt;</w:t>
        </w:r>
      </w:hyperlink>
    </w:p>
    <w:p w:rsidR="00F37DA2" w:rsidRPr="00F37DA2" w:rsidRDefault="00F37DA2" w:rsidP="00F37DA2">
      <w:pPr>
        <w:spacing w:after="0" w:line="288" w:lineRule="auto"/>
        <w:ind w:firstLine="397"/>
        <w:jc w:val="both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</w:pPr>
      <w:hyperlink r:id="rId8" w:anchor="uved" w:history="1">
        <w:r w:rsidRPr="00180969">
          <w:rPr>
            <w:rFonts w:ascii="Tahoma" w:eastAsia="Times New Roman" w:hAnsi="Tahoma" w:cs="Tahoma"/>
            <w:i/>
            <w:iCs/>
            <w:color w:val="004A80"/>
            <w:sz w:val="18"/>
            <w:szCs w:val="18"/>
            <w:u w:val="single"/>
            <w:lang w:eastAsia="ru-RU"/>
          </w:rPr>
          <w:t>Журнал регистрации уведомлений и предложений работникам. Примерная форма &gt;&gt;</w:t>
        </w:r>
      </w:hyperlink>
    </w:p>
    <w:p w:rsidR="00F37DA2" w:rsidRPr="00F37DA2" w:rsidRDefault="00F37DA2" w:rsidP="00F37DA2">
      <w:pPr>
        <w:spacing w:after="0" w:line="288" w:lineRule="auto"/>
        <w:ind w:firstLine="397"/>
        <w:jc w:val="both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</w:pPr>
      <w:hyperlink r:id="rId9" w:history="1">
        <w:proofErr w:type="spellStart"/>
        <w:r w:rsidRPr="00180969">
          <w:rPr>
            <w:rFonts w:ascii="Tahoma" w:eastAsia="Times New Roman" w:hAnsi="Tahoma" w:cs="Tahoma"/>
            <w:i/>
            <w:iCs/>
            <w:color w:val="486DAA"/>
            <w:sz w:val="18"/>
            <w:szCs w:val="18"/>
            <w:u w:val="single"/>
            <w:lang w:eastAsia="ru-RU"/>
          </w:rPr>
          <w:t>Акт</w:t>
        </w:r>
        <w:proofErr w:type="gramStart"/>
        <w:r w:rsidRPr="00180969">
          <w:rPr>
            <w:rFonts w:ascii="Tahoma" w:eastAsia="Times New Roman" w:hAnsi="Tahoma" w:cs="Tahoma"/>
            <w:i/>
            <w:iCs/>
            <w:color w:val="486DAA"/>
            <w:sz w:val="18"/>
            <w:szCs w:val="18"/>
            <w:u w:val="single"/>
            <w:lang w:eastAsia="ru-RU"/>
          </w:rPr>
          <w:t>.Б</w:t>
        </w:r>
        <w:proofErr w:type="gramEnd"/>
        <w:r w:rsidRPr="00180969">
          <w:rPr>
            <w:rFonts w:ascii="Tahoma" w:eastAsia="Times New Roman" w:hAnsi="Tahoma" w:cs="Tahoma"/>
            <w:i/>
            <w:iCs/>
            <w:color w:val="486DAA"/>
            <w:sz w:val="18"/>
            <w:szCs w:val="18"/>
            <w:u w:val="single"/>
            <w:lang w:eastAsia="ru-RU"/>
          </w:rPr>
          <w:t>ланк</w:t>
        </w:r>
        <w:proofErr w:type="spellEnd"/>
        <w:r w:rsidRPr="00180969">
          <w:rPr>
            <w:rFonts w:ascii="Tahoma" w:eastAsia="Times New Roman" w:hAnsi="Tahoma" w:cs="Tahoma"/>
            <w:i/>
            <w:iCs/>
            <w:color w:val="486DAA"/>
            <w:sz w:val="18"/>
            <w:szCs w:val="18"/>
            <w:u w:val="single"/>
            <w:lang w:eastAsia="ru-RU"/>
          </w:rPr>
          <w:t xml:space="preserve"> &gt;&gt;</w:t>
        </w:r>
      </w:hyperlink>
    </w:p>
    <w:p w:rsidR="00F37DA2" w:rsidRPr="00F37DA2" w:rsidRDefault="00F37DA2" w:rsidP="00F37DA2">
      <w:pPr>
        <w:spacing w:after="0" w:line="288" w:lineRule="auto"/>
        <w:ind w:firstLine="397"/>
        <w:jc w:val="both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</w:pPr>
      <w:hyperlink r:id="rId10" w:history="1">
        <w:r w:rsidRPr="00180969">
          <w:rPr>
            <w:rFonts w:ascii="Tahoma" w:eastAsia="Times New Roman" w:hAnsi="Tahoma" w:cs="Tahoma"/>
            <w:i/>
            <w:iCs/>
            <w:color w:val="486DAA"/>
            <w:sz w:val="18"/>
            <w:szCs w:val="18"/>
            <w:u w:val="single"/>
            <w:lang w:eastAsia="ru-RU"/>
          </w:rPr>
          <w:t>Объяснительная записка. Образец &gt;&gt;</w:t>
        </w:r>
      </w:hyperlink>
    </w:p>
    <w:p w:rsidR="00F37DA2" w:rsidRPr="00F37DA2" w:rsidRDefault="00F37DA2" w:rsidP="00F37DA2">
      <w:pPr>
        <w:spacing w:after="0" w:line="288" w:lineRule="auto"/>
        <w:ind w:firstLine="397"/>
        <w:jc w:val="both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</w:pPr>
      <w:r w:rsidRPr="00F37DA2">
        <w:rPr>
          <w:rFonts w:ascii="Tahoma" w:eastAsia="Times New Roman" w:hAnsi="Tahoma" w:cs="Tahoma"/>
          <w:b/>
          <w:bCs/>
          <w:color w:val="333333"/>
          <w:sz w:val="18"/>
          <w:szCs w:val="18"/>
          <w:lang w:eastAsia="ru-RU"/>
        </w:rPr>
        <w:t>3. Учет всех обстоятельств совершения дисциплинарного проступка:</w:t>
      </w:r>
    </w:p>
    <w:p w:rsidR="00F37DA2" w:rsidRPr="00F37DA2" w:rsidRDefault="00F37DA2" w:rsidP="00F37DA2">
      <w:pPr>
        <w:spacing w:after="0" w:line="288" w:lineRule="auto"/>
        <w:ind w:firstLine="397"/>
        <w:jc w:val="both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</w:pPr>
      <w:r w:rsidRPr="00F37DA2">
        <w:rPr>
          <w:rFonts w:ascii="Tahoma" w:eastAsia="Times New Roman" w:hAnsi="Tahoma" w:cs="Tahoma"/>
          <w:b/>
          <w:bCs/>
          <w:color w:val="333333"/>
          <w:sz w:val="18"/>
          <w:szCs w:val="18"/>
          <w:lang w:eastAsia="ru-RU"/>
        </w:rPr>
        <w:t>•</w:t>
      </w:r>
      <w:r w:rsidRPr="00F37D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вина работника в совершении проступка;</w:t>
      </w:r>
    </w:p>
    <w:p w:rsidR="00F37DA2" w:rsidRPr="00F37DA2" w:rsidRDefault="00F37DA2" w:rsidP="00F37DA2">
      <w:pPr>
        <w:spacing w:after="0" w:line="288" w:lineRule="auto"/>
        <w:ind w:firstLine="397"/>
        <w:jc w:val="both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</w:pPr>
      <w:r w:rsidRPr="00F37DA2">
        <w:rPr>
          <w:rFonts w:ascii="Tahoma" w:eastAsia="Times New Roman" w:hAnsi="Tahoma" w:cs="Tahoma"/>
          <w:b/>
          <w:bCs/>
          <w:color w:val="333333"/>
          <w:sz w:val="18"/>
          <w:szCs w:val="18"/>
          <w:lang w:eastAsia="ru-RU"/>
        </w:rPr>
        <w:t>•</w:t>
      </w:r>
      <w:r w:rsidRPr="00F37D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тяжесть проступка;</w:t>
      </w:r>
    </w:p>
    <w:p w:rsidR="00F37DA2" w:rsidRPr="00F37DA2" w:rsidRDefault="00F37DA2" w:rsidP="00F37DA2">
      <w:pPr>
        <w:spacing w:after="0" w:line="288" w:lineRule="auto"/>
        <w:ind w:firstLine="397"/>
        <w:jc w:val="both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</w:pPr>
      <w:r w:rsidRPr="00F37DA2">
        <w:rPr>
          <w:rFonts w:ascii="Tahoma" w:eastAsia="Times New Roman" w:hAnsi="Tahoma" w:cs="Tahoma"/>
          <w:b/>
          <w:bCs/>
          <w:color w:val="333333"/>
          <w:sz w:val="18"/>
          <w:szCs w:val="18"/>
          <w:lang w:eastAsia="ru-RU"/>
        </w:rPr>
        <w:t>•</w:t>
      </w:r>
      <w:r w:rsidRPr="00F37D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обстоятельства, при которых он был совершен;</w:t>
      </w:r>
    </w:p>
    <w:p w:rsidR="00F37DA2" w:rsidRPr="00F37DA2" w:rsidRDefault="00F37DA2" w:rsidP="00F37DA2">
      <w:pPr>
        <w:spacing w:after="0" w:line="288" w:lineRule="auto"/>
        <w:ind w:firstLine="397"/>
        <w:jc w:val="both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</w:pPr>
      <w:r w:rsidRPr="00F37DA2">
        <w:rPr>
          <w:rFonts w:ascii="Tahoma" w:eastAsia="Times New Roman" w:hAnsi="Tahoma" w:cs="Tahoma"/>
          <w:b/>
          <w:bCs/>
          <w:color w:val="333333"/>
          <w:sz w:val="18"/>
          <w:szCs w:val="18"/>
          <w:lang w:eastAsia="ru-RU"/>
        </w:rPr>
        <w:t xml:space="preserve">• </w:t>
      </w:r>
      <w:r w:rsidRPr="00F37D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причины совершения работником проступка;</w:t>
      </w:r>
    </w:p>
    <w:p w:rsidR="00F37DA2" w:rsidRPr="00F37DA2" w:rsidRDefault="00F37DA2" w:rsidP="00F37DA2">
      <w:pPr>
        <w:spacing w:after="0" w:line="288" w:lineRule="auto"/>
        <w:ind w:firstLine="397"/>
        <w:jc w:val="both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</w:pPr>
      <w:r w:rsidRPr="00F37DA2">
        <w:rPr>
          <w:rFonts w:ascii="Tahoma" w:eastAsia="Times New Roman" w:hAnsi="Tahoma" w:cs="Tahoma"/>
          <w:b/>
          <w:bCs/>
          <w:color w:val="333333"/>
          <w:sz w:val="18"/>
          <w:szCs w:val="18"/>
          <w:lang w:eastAsia="ru-RU"/>
        </w:rPr>
        <w:t>•</w:t>
      </w:r>
      <w:r w:rsidRPr="00F37D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предшествующее поведение работника;</w:t>
      </w:r>
    </w:p>
    <w:p w:rsidR="00F37DA2" w:rsidRPr="00F37DA2" w:rsidRDefault="00F37DA2" w:rsidP="00F37DA2">
      <w:pPr>
        <w:spacing w:after="0" w:line="288" w:lineRule="auto"/>
        <w:ind w:firstLine="397"/>
        <w:jc w:val="both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</w:pPr>
      <w:r w:rsidRPr="00F37DA2">
        <w:rPr>
          <w:rFonts w:ascii="Tahoma" w:eastAsia="Times New Roman" w:hAnsi="Tahoma" w:cs="Tahoma"/>
          <w:b/>
          <w:bCs/>
          <w:color w:val="333333"/>
          <w:sz w:val="18"/>
          <w:szCs w:val="18"/>
          <w:lang w:eastAsia="ru-RU"/>
        </w:rPr>
        <w:t>•</w:t>
      </w:r>
      <w:r w:rsidRPr="00F37D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отношение к труду.</w:t>
      </w:r>
    </w:p>
    <w:p w:rsidR="00F37DA2" w:rsidRPr="00F37DA2" w:rsidRDefault="00F37DA2" w:rsidP="00F37DA2">
      <w:pPr>
        <w:spacing w:after="0" w:line="288" w:lineRule="auto"/>
        <w:ind w:firstLine="397"/>
        <w:jc w:val="both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</w:pPr>
      <w:r w:rsidRPr="00F37D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F37DA2" w:rsidRPr="00F37DA2" w:rsidRDefault="00F37DA2" w:rsidP="00F37DA2">
      <w:pPr>
        <w:spacing w:after="0" w:line="288" w:lineRule="auto"/>
        <w:ind w:firstLine="397"/>
        <w:jc w:val="both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</w:pPr>
      <w:r w:rsidRPr="00F37D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Если работодатель решит не применять дисциплинарное взыскание, то процедура прекращается.</w:t>
      </w:r>
    </w:p>
    <w:p w:rsidR="00F37DA2" w:rsidRPr="00F37DA2" w:rsidRDefault="00F37DA2" w:rsidP="00F37DA2">
      <w:pPr>
        <w:spacing w:after="0" w:line="288" w:lineRule="auto"/>
        <w:ind w:firstLine="397"/>
        <w:jc w:val="both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</w:pPr>
      <w:r w:rsidRPr="00F37D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Если работодатель решит наложить дисциплинарное взыскание в виде замечания или выговора, то переходим к следующему шагу.</w:t>
      </w:r>
    </w:p>
    <w:p w:rsidR="00F37DA2" w:rsidRPr="00F37DA2" w:rsidRDefault="00F37DA2" w:rsidP="00F37DA2">
      <w:pPr>
        <w:spacing w:after="0" w:line="288" w:lineRule="auto"/>
        <w:ind w:firstLine="397"/>
        <w:jc w:val="both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</w:pPr>
      <w:r w:rsidRPr="00F37DA2">
        <w:rPr>
          <w:rFonts w:ascii="Tahoma" w:eastAsia="Times New Roman" w:hAnsi="Tahoma" w:cs="Tahoma"/>
          <w:b/>
          <w:bCs/>
          <w:color w:val="333333"/>
          <w:sz w:val="18"/>
          <w:szCs w:val="18"/>
          <w:lang w:eastAsia="ru-RU"/>
        </w:rPr>
        <w:t>4. Проверка сроков, установленных для применения дисциплинарных взысканий.</w:t>
      </w:r>
    </w:p>
    <w:p w:rsidR="00F37DA2" w:rsidRPr="00F37DA2" w:rsidRDefault="00F37DA2" w:rsidP="00F37DA2">
      <w:pPr>
        <w:spacing w:after="0" w:line="288" w:lineRule="auto"/>
        <w:ind w:firstLine="397"/>
        <w:jc w:val="both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</w:pPr>
      <w:r w:rsidRPr="00F37D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lastRenderedPageBreak/>
        <w:t>Согласно ст. 193 </w:t>
      </w:r>
      <w:hyperlink r:id="rId11" w:history="1">
        <w:r w:rsidRPr="00180969">
          <w:rPr>
            <w:rFonts w:ascii="Times New Roman" w:eastAsia="Times New Roman" w:hAnsi="Times New Roman" w:cs="Times New Roman"/>
            <w:color w:val="004A80"/>
            <w:sz w:val="18"/>
            <w:szCs w:val="18"/>
            <w:u w:val="single"/>
            <w:lang w:eastAsia="ru-RU"/>
          </w:rPr>
          <w:t>ТК</w:t>
        </w:r>
      </w:hyperlink>
      <w:r w:rsidRPr="00F37D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РФ дисциплинарное взыскание применяется не позднее одного месяца со дня обнаружения проступка, не считая времени болезни работника, пребывания его в отпуске, а также времени, необходимого на учет мнения представительного органа работников. Дисциплинарное взыскание не может быть применено позднее шести месяцев со дня совершения проступка, а по результатам ревизии, проверки финансово-хозяйственной деятельности или аудиторской проверки – позднее двух лет со дня его совершения. В указанные сроки не включается время производства по уголовному делу.</w:t>
      </w:r>
    </w:p>
    <w:p w:rsidR="00F37DA2" w:rsidRPr="00F37DA2" w:rsidRDefault="00F37DA2" w:rsidP="00F37DA2">
      <w:pPr>
        <w:spacing w:after="0" w:line="288" w:lineRule="auto"/>
        <w:ind w:firstLine="397"/>
        <w:jc w:val="both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</w:pPr>
      <w:r w:rsidRPr="00F37DA2">
        <w:rPr>
          <w:rFonts w:ascii="Tahoma" w:eastAsia="Times New Roman" w:hAnsi="Tahoma" w:cs="Tahoma"/>
          <w:b/>
          <w:bCs/>
          <w:color w:val="333333"/>
          <w:sz w:val="18"/>
          <w:szCs w:val="18"/>
          <w:lang w:eastAsia="ru-RU"/>
        </w:rPr>
        <w:t xml:space="preserve">5. Издание приказа (распоряжения) о применении к работнику дисциплинарного взыскания в виде замечания или выговора. </w:t>
      </w:r>
    </w:p>
    <w:p w:rsidR="00F37DA2" w:rsidRPr="00F37DA2" w:rsidRDefault="00F37DA2" w:rsidP="00F37DA2">
      <w:pPr>
        <w:spacing w:after="0" w:line="288" w:lineRule="auto"/>
        <w:ind w:firstLine="397"/>
        <w:jc w:val="both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</w:pPr>
      <w:hyperlink r:id="rId12" w:history="1">
        <w:r w:rsidRPr="00180969">
          <w:rPr>
            <w:rFonts w:ascii="Tahoma" w:eastAsia="Times New Roman" w:hAnsi="Tahoma" w:cs="Tahoma"/>
            <w:i/>
            <w:iCs/>
            <w:color w:val="004A80"/>
            <w:sz w:val="18"/>
            <w:szCs w:val="18"/>
            <w:u w:val="single"/>
            <w:lang w:eastAsia="ru-RU"/>
          </w:rPr>
          <w:t>Приказ о применении дисциплинарного взыскания. Бланк&gt;&gt;</w:t>
        </w:r>
      </w:hyperlink>
    </w:p>
    <w:p w:rsidR="00F37DA2" w:rsidRPr="00F37DA2" w:rsidRDefault="00F37DA2" w:rsidP="00F37DA2">
      <w:pPr>
        <w:spacing w:after="0" w:line="288" w:lineRule="auto"/>
        <w:ind w:firstLine="397"/>
        <w:jc w:val="both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</w:pPr>
      <w:r w:rsidRPr="00F37DA2">
        <w:rPr>
          <w:rFonts w:ascii="Tahoma" w:eastAsia="Times New Roman" w:hAnsi="Tahoma" w:cs="Tahoma"/>
          <w:b/>
          <w:bCs/>
          <w:color w:val="333333"/>
          <w:sz w:val="18"/>
          <w:szCs w:val="18"/>
          <w:lang w:eastAsia="ru-RU"/>
        </w:rPr>
        <w:t xml:space="preserve">6. Регистрация приказа (распоряжения) </w:t>
      </w:r>
      <w:r w:rsidRPr="00F37D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о применении дисциплинарного взыскания в виде замечания или выговора в установленном у работодателя порядке, например, в соответствующем журнале регистрации приказов (распоряжений).</w:t>
      </w:r>
    </w:p>
    <w:p w:rsidR="00F37DA2" w:rsidRPr="00F37DA2" w:rsidRDefault="00F37DA2" w:rsidP="00F37DA2">
      <w:pPr>
        <w:spacing w:after="0" w:line="288" w:lineRule="auto"/>
        <w:ind w:firstLine="397"/>
        <w:jc w:val="both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</w:pPr>
      <w:hyperlink r:id="rId13" w:anchor="%D0%A4%D0%BE%D1%80%D0%BC%D0%B0%20%D0%B6%D1%83%D1%80%D0%BD%D0%B0%D0%BB%D0%B0" w:history="1">
        <w:r w:rsidRPr="00180969">
          <w:rPr>
            <w:rFonts w:ascii="Tahoma" w:eastAsia="Times New Roman" w:hAnsi="Tahoma" w:cs="Tahoma"/>
            <w:i/>
            <w:iCs/>
            <w:color w:val="004A80"/>
            <w:sz w:val="18"/>
            <w:szCs w:val="18"/>
            <w:u w:val="single"/>
            <w:lang w:eastAsia="ru-RU"/>
          </w:rPr>
          <w:t>Журнал регистрации приказов. Примерная форма &gt;&gt;</w:t>
        </w:r>
      </w:hyperlink>
    </w:p>
    <w:p w:rsidR="00F37DA2" w:rsidRPr="00F37DA2" w:rsidRDefault="00F37DA2" w:rsidP="00F37DA2">
      <w:pPr>
        <w:spacing w:after="0" w:line="288" w:lineRule="auto"/>
        <w:ind w:firstLine="397"/>
        <w:jc w:val="both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</w:pPr>
      <w:r w:rsidRPr="00F37DA2">
        <w:rPr>
          <w:rFonts w:ascii="Tahoma" w:eastAsia="Times New Roman" w:hAnsi="Tahoma" w:cs="Tahoma"/>
          <w:b/>
          <w:bCs/>
          <w:color w:val="333333"/>
          <w:sz w:val="18"/>
          <w:szCs w:val="18"/>
          <w:lang w:eastAsia="ru-RU"/>
        </w:rPr>
        <w:t xml:space="preserve">7. Ознакомление с приказом (распоряжением) </w:t>
      </w:r>
      <w:r w:rsidRPr="00F37D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работника под подпись. </w:t>
      </w:r>
    </w:p>
    <w:p w:rsidR="00F37DA2" w:rsidRPr="00F37DA2" w:rsidRDefault="00F37DA2" w:rsidP="00F37DA2">
      <w:pPr>
        <w:spacing w:after="0" w:line="288" w:lineRule="auto"/>
        <w:ind w:firstLine="397"/>
        <w:jc w:val="both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</w:pPr>
      <w:r w:rsidRPr="00F37D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Приказ (распоряжение) работодателя о применении дисциплинарного взыскания объявляется работнику под роспись в течение трех рабочих дней со дня его издания, не считая времени отсутствия работника на работе. Если работник отказывается ознакомиться с указанным приказом (распоряжением) под роспись, то составляется соответствующий акт (</w:t>
      </w:r>
      <w:proofErr w:type="gramStart"/>
      <w:r w:rsidRPr="00F37D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ч</w:t>
      </w:r>
      <w:proofErr w:type="gramEnd"/>
      <w:r w:rsidRPr="00F37D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 6 ст. 193 </w:t>
      </w:r>
      <w:hyperlink r:id="rId14" w:history="1">
        <w:r w:rsidRPr="00180969">
          <w:rPr>
            <w:rFonts w:ascii="Times New Roman" w:eastAsia="Times New Roman" w:hAnsi="Times New Roman" w:cs="Times New Roman"/>
            <w:color w:val="004A80"/>
            <w:sz w:val="18"/>
            <w:szCs w:val="18"/>
            <w:u w:val="single"/>
            <w:lang w:eastAsia="ru-RU"/>
          </w:rPr>
          <w:t>ТК</w:t>
        </w:r>
      </w:hyperlink>
      <w:r w:rsidRPr="00F37D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РФ). Акт регистрируется в установленном у работодателя порядке в соответствующем журнале регистрации.</w:t>
      </w:r>
    </w:p>
    <w:p w:rsidR="00F37DA2" w:rsidRPr="00F37DA2" w:rsidRDefault="00F37DA2" w:rsidP="00F37DA2">
      <w:pPr>
        <w:spacing w:after="0" w:line="288" w:lineRule="auto"/>
        <w:ind w:firstLine="397"/>
        <w:jc w:val="both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</w:pPr>
      <w:r w:rsidRPr="00F37D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Согласно </w:t>
      </w:r>
      <w:proofErr w:type="gramStart"/>
      <w:r w:rsidRPr="00F37D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ч</w:t>
      </w:r>
      <w:proofErr w:type="gramEnd"/>
      <w:r w:rsidRPr="00F37D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 4 ст. 66 </w:t>
      </w:r>
      <w:hyperlink r:id="rId15" w:history="1">
        <w:r w:rsidRPr="00180969">
          <w:rPr>
            <w:rFonts w:ascii="Times New Roman" w:eastAsia="Times New Roman" w:hAnsi="Times New Roman" w:cs="Times New Roman"/>
            <w:color w:val="004A80"/>
            <w:sz w:val="18"/>
            <w:szCs w:val="18"/>
            <w:u w:val="single"/>
            <w:lang w:eastAsia="ru-RU"/>
          </w:rPr>
          <w:t>ТК</w:t>
        </w:r>
      </w:hyperlink>
      <w:r w:rsidRPr="00F37D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РФ сведения о взысканиях в трудовую книжку не вносятся, за исключением случаев, когда дисциплинарным взысканием является увольнение.</w:t>
      </w:r>
    </w:p>
    <w:p w:rsidR="00F37DA2" w:rsidRPr="00F37DA2" w:rsidRDefault="00F37DA2" w:rsidP="00F37DA2">
      <w:pPr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</w:p>
    <w:p w:rsidR="00F37DA2" w:rsidRPr="00F37DA2" w:rsidRDefault="00F37DA2" w:rsidP="00F37DA2">
      <w:pPr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hyperlink r:id="rId16" w:anchor="Журнал регистрации актов" w:history="1">
        <w:r w:rsidRPr="00180969">
          <w:rPr>
            <w:rFonts w:ascii="Tahoma" w:eastAsia="Times New Roman" w:hAnsi="Tahoma" w:cs="Tahoma"/>
            <w:i/>
            <w:iCs/>
            <w:color w:val="004A80"/>
            <w:sz w:val="18"/>
            <w:szCs w:val="18"/>
            <w:u w:val="single"/>
            <w:lang w:eastAsia="ru-RU"/>
          </w:rPr>
          <w:t>Журнал регистрации актов. Примерная форма &gt;&gt;</w:t>
        </w:r>
      </w:hyperlink>
      <w:r w:rsidRPr="00F37DA2">
        <w:rPr>
          <w:rFonts w:ascii="Tahoma" w:eastAsia="Times New Roman" w:hAnsi="Tahoma" w:cs="Tahoma"/>
          <w:color w:val="004A80"/>
          <w:sz w:val="18"/>
          <w:szCs w:val="18"/>
          <w:lang w:eastAsia="ru-RU"/>
        </w:rPr>
        <w:t xml:space="preserve"> </w:t>
      </w:r>
    </w:p>
    <w:p w:rsidR="00961439" w:rsidRPr="00180969" w:rsidRDefault="00961439">
      <w:pPr>
        <w:rPr>
          <w:sz w:val="18"/>
          <w:szCs w:val="18"/>
        </w:rPr>
      </w:pPr>
    </w:p>
    <w:sectPr w:rsidR="00961439" w:rsidRPr="00180969" w:rsidSect="00180969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37DA2"/>
    <w:rsid w:val="00180969"/>
    <w:rsid w:val="00961439"/>
    <w:rsid w:val="00F37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4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37DA2"/>
    <w:rPr>
      <w:color w:val="486DAA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3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drovik-praktik.ru/books/knigi-i-zhurnaly-ucheta/zhurnal-registratsii-uvedomleniy-i-predlozheniy-rabotnikam-.php" TargetMode="External"/><Relationship Id="rId13" Type="http://schemas.openxmlformats.org/officeDocument/2006/relationships/hyperlink" Target="http://www.kadrovik-praktik.ru/books/knigi-i-zhurnaly-ucheta/zhurnal-registratsii-prikazov/index.php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drovik-praktik.ru/MatKadr/ObrDok/uvedomlenie-rabotniku-blank.php?clear_cache=Y" TargetMode="External"/><Relationship Id="rId12" Type="http://schemas.openxmlformats.org/officeDocument/2006/relationships/hyperlink" Target="http://www.kadrovik-praktik.ru/MatKadr/ObrDok/prikaz-o-primenenii-distsiplinarnogo-vzyskaniya-k-rabotniku-blank-.php?clear_cache=Y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kadrovik-praktik.ru/books/knigi-i-zhurnaly-ucheta/zhurnal-pustoy-dlya-ucheta-registratsii-dokumentov-sobytiy/index.ph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kadrovik-praktik.ru/MatKadr/ObrDok/" TargetMode="External"/><Relationship Id="rId11" Type="http://schemas.openxmlformats.org/officeDocument/2006/relationships/hyperlink" Target="http://www.kadrovik-praktik.ru/documents_kp/TK2011.php" TargetMode="External"/><Relationship Id="rId5" Type="http://schemas.openxmlformats.org/officeDocument/2006/relationships/hyperlink" Target="http://www.kadrovik-praktik.ru/MatKadr/ObrDok/trudovoy-dogovor-i-dopolnitelnye-soglasheniya-k-nemu-obraztsy.php" TargetMode="External"/><Relationship Id="rId15" Type="http://schemas.openxmlformats.org/officeDocument/2006/relationships/hyperlink" Target="http://www.kadrovik-praktik.ru/documents_kp/TK2011.php" TargetMode="External"/><Relationship Id="rId10" Type="http://schemas.openxmlformats.org/officeDocument/2006/relationships/hyperlink" Target="http://www.kadrovik-praktik.ru/MatKadr/ObrDok/obrazets-obyasnitelnoy-zapiski.php?clear_cache=Y" TargetMode="External"/><Relationship Id="rId4" Type="http://schemas.openxmlformats.org/officeDocument/2006/relationships/hyperlink" Target="http://www.kadrovik-praktik.ru/documents_kp/TK2011.php" TargetMode="External"/><Relationship Id="rId9" Type="http://schemas.openxmlformats.org/officeDocument/2006/relationships/hyperlink" Target="http://www.kadrovik-praktik.ru/MatKadr/ObrDok/akt-blank.php?clear_cache=Y" TargetMode="External"/><Relationship Id="rId14" Type="http://schemas.openxmlformats.org/officeDocument/2006/relationships/hyperlink" Target="http://www.kadrovik-praktik.ru/documents_kp/TK2011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985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</dc:creator>
  <cp:lastModifiedBy>Andr</cp:lastModifiedBy>
  <cp:revision>2</cp:revision>
  <cp:lastPrinted>2016-04-05T08:40:00Z</cp:lastPrinted>
  <dcterms:created xsi:type="dcterms:W3CDTF">2016-04-05T08:36:00Z</dcterms:created>
  <dcterms:modified xsi:type="dcterms:W3CDTF">2016-04-05T08:40:00Z</dcterms:modified>
</cp:coreProperties>
</file>