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</w:pPr>
      <w:r>
        <w:rPr>
          <w:b/>
          <w:bCs/>
          <w:color w:val="1F3864"/>
          <w:sz w:val="44"/>
          <w:szCs w:val="44"/>
        </w:rPr>
        <w:t xml:space="preserve">Защита запросов к языковым моделям</w:t>
      </w:r>
    </w:p>
    <w:p>
      <w:pPr>
        <w:spacing w:after="240"/>
      </w:pPr>
      <w:r>
        <w:rPr>
          <w:color w:val="2F5496"/>
          <w:sz w:val="30"/>
          <w:szCs w:val="30"/>
        </w:rPr>
        <w:t xml:space="preserve">Security Gateway и LiteLLM Guardrail: принцип работы</w:t>
      </w:r>
    </w:p>
    <w:p>
      <w:pPr>
        <w:pBdr>
          <w:bottom w:val="single" w:color="2F5D9F" w:sz="8" w:space="4"/>
        </w:pBdr>
        <w:spacing w:after="240"/>
      </w:pPr>
      <w:r>
        <w:rPr>
          <w:color w:val="6B7280"/>
          <w:sz w:val="20"/>
          <w:szCs w:val="20"/>
        </w:rPr>
        <w:t xml:space="preserve">Описание решения · версия 0.2 · октябрь 2026</w:t>
      </w:r>
    </w:p>
    <w:p>
      <w:r>
        <w:t xml:space="preserve">Документ описывает, как устроены и как работают два уровня защиты в цепочке Open WebUI → Security Gateway → LiteLLM → провайдер модели: какие данные они проверяют, как принимают решение о блокировке, как настраиваются и какие у них ограничения.</w:t>
      </w:r>
    </w:p>
    <w:p>
      <w:r>
        <w:t xml:space="preserve">Исходный код: репозиторий </w:t>
      </w:r>
      <w:r>
        <w:rPr>
          <w:rFonts w:ascii="Consolas" w:cs="Consolas" w:eastAsia="Consolas" w:hAnsi="Consolas"/>
          <w:sz w:val="19"/>
          <w:szCs w:val="19"/>
        </w:rPr>
        <w:t xml:space="preserve">oss_llm_security_gateway</w:t>
      </w:r>
      <w:r>
        <w:t xml:space="preserve"> — каталоги </w:t>
      </w:r>
      <w:r>
        <w:rPr>
          <w:rFonts w:ascii="Consolas" w:cs="Consolas" w:eastAsia="Consolas" w:hAnsi="Consolas"/>
          <w:sz w:val="19"/>
          <w:szCs w:val="19"/>
        </w:rPr>
        <w:t xml:space="preserve">security-gateway/</w:t>
      </w:r>
      <w:r>
        <w:t xml:space="preserve"> (gateway) и </w:t>
      </w:r>
      <w:r>
        <w:rPr>
          <w:rFonts w:ascii="Consolas" w:cs="Consolas" w:eastAsia="Consolas" w:hAnsi="Consolas"/>
          <w:sz w:val="19"/>
          <w:szCs w:val="19"/>
        </w:rPr>
        <w:t xml:space="preserve">litellm-guardrail/</w:t>
      </w:r>
      <w:r>
        <w:t xml:space="preserve"> (guardrail).</w:t>
      </w:r>
    </w:p>
    <w:p>
      <w:pPr>
        <w:pStyle w:val="Heading1"/>
      </w:pPr>
      <w:r>
        <w:t xml:space="preserve">1. Назначение решения</w:t>
      </w:r>
    </w:p>
    <w:p>
      <w:r>
        <w:t xml:space="preserve">Решение контролирует, какие данные сотрудники и приложения передают внешним языковым моделям. Каждый запрос проверяется до отправки провайдеру: на персональные данные, секреты и ключи доступа, сведения, составляющие коммерческую тайну, попытки prompt injection и опасные инструкции. Запрос, нарушающий политику, блокируется и к провайдеру не уходит.</w:t>
      </w:r>
    </w:p>
    <w:p>
      <w:pPr>
        <w:keepNext/>
      </w:pPr>
      <w:r>
        <w:t xml:space="preserve">Защита построена из двух независимых уровней: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Security Gateway</w:t>
      </w:r>
      <w:r>
        <w:t xml:space="preserve"> — отдельный сервис в сетевом пути между Open WebUI и LiteLLM. Основная точка контроля: анализ текста (Presidio, Natasha, Gitleaks, правила политики) и проверка файлов (ClamAV, Apache Tika).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LiteLLM Guardrail</w:t>
      </w:r>
      <w:r>
        <w:t xml:space="preserve"> — проверка внутри LiteLLM перед каждым вызовом модели. Второй уровень на регулярных выражениях; защищает и тех клиентов, которые обращаются к LiteLLM напрямую, минуя gateway.</w:t>
      </w:r>
    </w:p>
    <w:p>
      <w:r>
        <w:t xml:space="preserve">Все проверки выполняются локально: содержимое запросов не передаётся во внешние сервисы классификации.</w:t>
      </w:r>
    </w:p>
    <w:p>
      <w:pPr>
        <w:pStyle w:val="Heading1"/>
        <w:pageBreakBefore/>
      </w:pPr>
      <w:r>
        <w:t xml:space="preserve">2. Общая схема и путь запроса</w:t>
      </w:r>
    </w:p>
    <w:p>
      <w:pPr>
        <w:keepNext/>
        <w:spacing w:after="0" w:before="120" w:line="240" w:lineRule="auto"/>
        <w:jc w:val="center"/>
      </w:pPr>
      <w:r>
        <w:drawing>
          <wp:inline distT="0" distB="0" distL="0" distR="0">
            <wp:extent cx="5715000" cy="4838700"/>
            <wp:effectExtent t="0" r="0" b="0" l="0"/>
            <wp:docPr id="1" name="architecture" descr="Путь запроса: Open WebUI, Security Gateway, LiteLLM Guardrail, провайдер модели" title="Схем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i/>
          <w:iCs/>
          <w:color w:val="6B7280"/>
          <w:sz w:val="18"/>
          <w:szCs w:val="18"/>
        </w:rPr>
        <w:t xml:space="preserve">Рисунок 1. Путь запроса и точки контроля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Пользователь отправляет сообщение в Open WebUI. Необязательный фильтр Open WebUI может заранее проверить текст через API gateway и показать пользователю понятное сообщение.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Open WebUI отправляет запрос в Security Gateway (порт 8080) по протоколу OpenAI API.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Gateway извлекает из запроса весь текст и проверяет его. При нарушении возвращает HTTP 403, и в LiteLLM запрос не уходит.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Разрешённый запрос пересылается в LiteLLM (порт 4000) вместе с исходным заголовком </w:t>
      </w:r>
      <w:r>
        <w:rPr>
          <w:rFonts w:ascii="Consolas" w:cs="Consolas" w:eastAsia="Consolas" w:hAnsi="Consolas"/>
          <w:sz w:val="19"/>
          <w:szCs w:val="19"/>
        </w:rPr>
        <w:t xml:space="preserve">Authorization</w:t>
      </w:r>
      <w:r>
        <w:t xml:space="preserve"> — виртуальные ключи LiteLLM продолжают работать.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Перед вызовом модели LiteLLM выполняет guardrail. При нарушении LiteLLM отвечает сообщением с причиной блокировки, модель не вызывается.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Разрешённый запрос уходит провайдеру; ответ возвращается клиенту без изменений, в том числе в потоковом режиме.</w:t>
      </w:r>
    </w:p>
    <w:p>
      <w:pPr>
        <w:pBdr>
          <w:left w:val="single" w:color="2F5D9F" w:sz="24" w:space="8"/>
        </w:pBdr>
        <w:shd w:fill="EEF4FC" w:color="auto" w:val="clear"/>
        <w:spacing w:after="200" w:before="120" w:line="264"/>
        <w:ind w:left="170" w:right="113"/>
      </w:pPr>
      <w:r>
        <w:rPr>
          <w:b/>
          <w:bCs/>
          <w:color w:val="1E3A6E"/>
        </w:rPr>
        <w:t xml:space="preserve">Важно. </w:t>
      </w:r>
      <w:r>
        <w:t xml:space="preserve">защита эффективна, только если пользователи не могут обратиться к LiteLLM напрямую. Прямое подключение Open WebUI к LiteLLM нужно отключить, а LiteLLM — разместить в доверенном сегменте сети. Guardrail в LiteLLM частично страхует этот сценарий, но не заменяет gateway.</w:t>
      </w:r>
    </w:p>
    <w:p>
      <w:pPr>
        <w:pStyle w:val="Heading1"/>
      </w:pPr>
      <w:r>
        <w:t xml:space="preserve">3. Security Gateway</w:t>
      </w:r>
    </w:p>
    <w:p>
      <w:pPr>
        <w:pStyle w:val="Heading2"/>
      </w:pPr>
      <w:r>
        <w:t xml:space="preserve">3.1. Интерфейсы</w:t>
      </w:r>
    </w:p>
    <w:p>
      <w:pPr>
        <w:keepNext/>
      </w:pPr>
      <w:r>
        <w:t xml:space="preserve">Gateway предоставляет OpenAI-совместимый API для клиентов и отдельные методы для проверки текста и файлов.</w:t>
      </w:r>
    </w:p>
    <w:tbl>
      <w:tblPr>
        <w:tblW w:type="dxa" w:w="9638"/>
        <w:tblBorders>
          <w:top w:val="single" w:color="BFC7D5" w:sz="4"/>
          <w:left w:val="single" w:color="BFC7D5" w:sz="4"/>
          <w:bottom w:val="single" w:color="BFC7D5" w:sz="4"/>
          <w:right w:val="single" w:color="BFC7D5" w:sz="4"/>
          <w:insideH w:val="single" w:color="BFC7D5" w:sz="4"/>
          <w:insideV w:val="single" w:color="BFC7D5" w:sz="4"/>
        </w:tblBorders>
        <w:tblLayout w:type="fixed"/>
      </w:tblPr>
      <w:tblGrid>
        <w:gridCol w:w="3300"/>
        <w:gridCol w:w="6338"/>
      </w:tblGrid>
      <w:tr>
        <w:trPr>
          <w:cantSplit/>
          <w:tblHeader/>
        </w:trPr>
        <w:tc>
          <w:tcPr>
            <w:tcW w:type="dxa" w:w="3300"/>
            <w:shd w:fill="DCE6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1E3A6E"/>
                <w:sz w:val="18"/>
                <w:szCs w:val="18"/>
              </w:rPr>
              <w:t xml:space="preserve">Метод и путь</w:t>
            </w:r>
          </w:p>
        </w:tc>
        <w:tc>
          <w:tcPr>
            <w:tcW w:type="dxa" w:w="6338"/>
            <w:shd w:fill="DCE6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1E3A6E"/>
                <w:sz w:val="18"/>
                <w:szCs w:val="18"/>
              </w:rPr>
              <w:t xml:space="preserve">Назначение</w:t>
            </w:r>
          </w:p>
        </w:tc>
      </w:tr>
      <w:tr>
        <w:trPr>
          <w:cantSplit/>
        </w:trPr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GET /healthz</w:t>
            </w:r>
          </w:p>
        </w:tc>
        <w:tc>
          <w:tcPr>
            <w:tcW w:type="dxa" w:w="633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Проверка работоспособности сервиса</w:t>
            </w:r>
          </w:p>
        </w:tc>
      </w:tr>
      <w:tr>
        <w:trPr>
          <w:cantSplit/>
        </w:trPr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GET /v1/models</w:t>
            </w:r>
          </w:p>
        </w:tc>
        <w:tc>
          <w:tcPr>
            <w:tcW w:type="dxa" w:w="633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Список моделей из LiteLLM (проксируется без проверки)</w:t>
            </w:r>
          </w:p>
        </w:tc>
      </w:tr>
      <w:tr>
        <w:trPr>
          <w:cantSplit/>
        </w:trPr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POST /v1/chat/completions</w:t>
            </w:r>
          </w:p>
        </w:tc>
        <w:tc>
          <w:tcPr>
            <w:tcW w:type="dxa" w:w="633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Запрос к модели (Chat Completions): проверка, затем пересылка в LiteLLM</w:t>
            </w:r>
          </w:p>
        </w:tc>
      </w:tr>
      <w:tr>
        <w:trPr>
          <w:cantSplit/>
        </w:trPr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POST /v1/responses</w:t>
            </w:r>
          </w:p>
        </w:tc>
        <w:tc>
          <w:tcPr>
            <w:tcW w:type="dxa" w:w="633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Запрос к модели (Responses API): проверка, затем пересылка в LiteLLM</w:t>
            </w:r>
          </w:p>
        </w:tc>
      </w:tr>
      <w:tr>
        <w:trPr>
          <w:cantSplit/>
        </w:trPr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POST /v1/scan/text</w:t>
            </w:r>
          </w:p>
        </w:tc>
        <w:tc>
          <w:tcPr>
            <w:tcW w:type="dxa" w:w="633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Проверка текста без отправки в модель; возвращает решение и найденные категории. Используется фильтром Open WebUI</w:t>
            </w:r>
          </w:p>
        </w:tc>
      </w:tr>
      <w:tr>
        <w:trPr>
          <w:cantSplit/>
        </w:trPr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POST /v1/scan/file</w:t>
            </w:r>
          </w:p>
        </w:tc>
        <w:tc>
          <w:tcPr>
            <w:tcW w:type="dxa" w:w="633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Проверка файла: антивирус, определение типа, извлечение текста, DLP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3.2. Обработка запроса к модели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Извлечение текста.</w:t>
      </w:r>
      <w:r>
        <w:t xml:space="preserve"> Gateway обходит всё тело JSON-запроса: сообщения всех ролей, части мультимодального контента, аргументы вызовов инструментов, результаты инструментов, поле </w:t>
      </w:r>
      <w:r>
        <w:rPr>
          <w:rFonts w:ascii="Consolas" w:cs="Consolas" w:eastAsia="Consolas" w:hAnsi="Consolas"/>
          <w:sz w:val="19"/>
          <w:szCs w:val="19"/>
        </w:rPr>
        <w:t xml:space="preserve">instructions</w:t>
      </w:r>
      <w:r>
        <w:t xml:space="preserve"> Responses API, описания инструментов. Не проверяются только двоичные вложения в base64 — изображения, </w:t>
      </w:r>
      <w:r>
        <w:rPr>
          <w:rFonts w:ascii="Consolas" w:cs="Consolas" w:eastAsia="Consolas" w:hAnsi="Consolas"/>
          <w:sz w:val="19"/>
          <w:szCs w:val="19"/>
        </w:rPr>
        <w:t xml:space="preserve">file_data</w:t>
      </w:r>
      <w:r>
        <w:t xml:space="preserve">, аудио.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Проверка.</w:t>
      </w:r>
      <w:r>
        <w:t xml:space="preserve"> Текст проходит все детекторы (раздел 3.3). Проверка выполняется в отдельном пуле потоков и не задерживает другие запросы и потоковые ответы.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Решение.</w:t>
      </w:r>
      <w:r>
        <w:t xml:space="preserve"> При нарушении gateway возвращает HTTP 403 с типом </w:t>
      </w:r>
      <w:r>
        <w:rPr>
          <w:rFonts w:ascii="Consolas" w:cs="Consolas" w:eastAsia="Consolas" w:hAnsi="Consolas"/>
          <w:sz w:val="19"/>
          <w:szCs w:val="19"/>
        </w:rPr>
        <w:t xml:space="preserve">security_policy_block</w:t>
      </w:r>
      <w:r>
        <w:t xml:space="preserve">, списком категорий и идентификатором запроса. Найденные значения в ответ не попадают.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Пересылка.</w:t>
      </w:r>
      <w:r>
        <w:t xml:space="preserve"> Заголовки, включая </w:t>
      </w:r>
      <w:r>
        <w:rPr>
          <w:rFonts w:ascii="Consolas" w:cs="Consolas" w:eastAsia="Consolas" w:hAnsi="Consolas"/>
          <w:sz w:val="19"/>
          <w:szCs w:val="19"/>
        </w:rPr>
        <w:t xml:space="preserve">Authorization</w:t>
      </w:r>
      <w:r>
        <w:t xml:space="preserve">, передаются в LiteLLM; ответ возвращается клиенту с исходным HTTP-статусом, при </w:t>
      </w:r>
      <w:r>
        <w:rPr>
          <w:rFonts w:ascii="Consolas" w:cs="Consolas" w:eastAsia="Consolas" w:hAnsi="Consolas"/>
          <w:sz w:val="19"/>
          <w:szCs w:val="19"/>
        </w:rPr>
        <w:t xml:space="preserve">stream: true</w:t>
      </w:r>
      <w:r>
        <w:t xml:space="preserve"> — потоком. Если LiteLLM недоступен, клиент получает HTTP 502, а при некорректном JSON — HTTP 400.</w:t>
      </w:r>
    </w:p>
    <w:p>
      <w:pPr>
        <w:keepNext/>
      </w:pPr>
      <w:r>
        <w:t xml:space="preserve">Пример ответа при блокировке:</w:t>
      </w:r>
    </w:p>
    <w:p>
      <w:pPr>
        <w:keepNext/>
        <w:keepLines/>
        <w:pBdr>
          <w:left w:val="single" w:color="D1D5DB" w:sz="12" w:space="6"/>
        </w:pBdr>
        <w:shd w:fill="F3F4F6" w:color="auto" w:val="clear"/>
        <w:spacing w:after="0" w:before="60" w:line="240"/>
        <w:ind w:left="113" w:right="113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HTTP/1.1 403 Forbidden</w:t>
      </w:r>
    </w:p>
    <w:p>
      <w:pPr>
        <w:keepNext/>
        <w:keepLines/>
        <w:pBdr>
          <w:left w:val="single" w:color="D1D5DB" w:sz="12" w:space="6"/>
        </w:pBdr>
        <w:shd w:fill="F3F4F6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{</w:t>
      </w:r>
    </w:p>
    <w:p>
      <w:pPr>
        <w:keepNext/>
        <w:keepLines/>
        <w:pBdr>
          <w:left w:val="single" w:color="D1D5DB" w:sz="12" w:space="6"/>
        </w:pBdr>
        <w:shd w:fill="F3F4F6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"error": {</w:t>
      </w:r>
    </w:p>
    <w:p>
      <w:pPr>
        <w:keepNext/>
        <w:keepLines/>
        <w:pBdr>
          <w:left w:val="single" w:color="D1D5DB" w:sz="12" w:space="6"/>
        </w:pBdr>
        <w:shd w:fill="F3F4F6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"message": "Запрос заблокирован политикой информационной безопасности.</w:t>
      </w:r>
    </w:p>
    <w:p>
      <w:pPr>
        <w:keepNext/>
        <w:keepLines/>
        <w:pBdr>
          <w:left w:val="single" w:color="D1D5DB" w:sz="12" w:space="6"/>
        </w:pBdr>
        <w:shd w:fill="F3F4F6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            Удалите или обезличьте защищённую информацию.",</w:t>
      </w:r>
    </w:p>
    <w:p>
      <w:pPr>
        <w:keepNext/>
        <w:keepLines/>
        <w:pBdr>
          <w:left w:val="single" w:color="D1D5DB" w:sz="12" w:space="6"/>
        </w:pBdr>
        <w:shd w:fill="F3F4F6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"type": "security_policy_block",</w:t>
      </w:r>
    </w:p>
    <w:p>
      <w:pPr>
        <w:keepNext/>
        <w:keepLines/>
        <w:pBdr>
          <w:left w:val="single" w:color="D1D5DB" w:sz="12" w:space="6"/>
        </w:pBdr>
        <w:shd w:fill="F3F4F6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"categories": ["TRADE_SECRET"],</w:t>
      </w:r>
    </w:p>
    <w:p>
      <w:pPr>
        <w:keepNext/>
        <w:keepLines/>
        <w:pBdr>
          <w:left w:val="single" w:color="D1D5DB" w:sz="12" w:space="6"/>
        </w:pBdr>
        <w:shd w:fill="F3F4F6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"request_id": "706a5cd1-8639-4576-b25a-9dd75e615233"</w:t>
      </w:r>
    </w:p>
    <w:p>
      <w:pPr>
        <w:keepNext/>
        <w:keepLines/>
        <w:pBdr>
          <w:left w:val="single" w:color="D1D5DB" w:sz="12" w:space="6"/>
        </w:pBdr>
        <w:shd w:fill="F3F4F6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}</w:t>
      </w:r>
    </w:p>
    <w:p>
      <w:pPr>
        <w:keepNext w:val="false"/>
        <w:keepLines/>
        <w:pBdr>
          <w:left w:val="single" w:color="D1D5DB" w:sz="12" w:space="6"/>
        </w:pBdr>
        <w:shd w:fill="F3F4F6" w:color="auto" w:val="clear"/>
        <w:spacing w:after="160" w:before="0" w:line="240"/>
        <w:ind w:left="113" w:right="113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}</w:t>
      </w:r>
    </w:p>
    <w:p>
      <w:pPr>
        <w:pStyle w:val="Heading2"/>
      </w:pPr>
      <w:r>
        <w:t xml:space="preserve">3.3. Детекторы</w:t>
      </w:r>
    </w:p>
    <w:tbl>
      <w:tblPr>
        <w:tblW w:type="dxa" w:w="9638"/>
        <w:tblBorders>
          <w:top w:val="single" w:color="BFC7D5" w:sz="4"/>
          <w:left w:val="single" w:color="BFC7D5" w:sz="4"/>
          <w:bottom w:val="single" w:color="BFC7D5" w:sz="4"/>
          <w:right w:val="single" w:color="BFC7D5" w:sz="4"/>
          <w:insideH w:val="single" w:color="BFC7D5" w:sz="4"/>
          <w:insideV w:val="single" w:color="BFC7D5" w:sz="4"/>
        </w:tblBorders>
        <w:tblLayout w:type="fixed"/>
      </w:tblPr>
      <w:tblGrid>
        <w:gridCol w:w="1900"/>
        <w:gridCol w:w="3500"/>
        <w:gridCol w:w="4238"/>
      </w:tblGrid>
      <w:tr>
        <w:trPr>
          <w:cantSplit/>
          <w:tblHeader/>
        </w:trPr>
        <w:tc>
          <w:tcPr>
            <w:tcW w:type="dxa" w:w="1900"/>
            <w:shd w:fill="DCE6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1E3A6E"/>
                <w:sz w:val="18"/>
                <w:szCs w:val="18"/>
              </w:rPr>
              <w:t xml:space="preserve">Категория</w:t>
            </w:r>
          </w:p>
        </w:tc>
        <w:tc>
          <w:tcPr>
            <w:tcW w:type="dxa" w:w="3500"/>
            <w:shd w:fill="DCE6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1E3A6E"/>
                <w:sz w:val="18"/>
                <w:szCs w:val="18"/>
              </w:rPr>
              <w:t xml:space="preserve">Что обнаруживается</w:t>
            </w:r>
          </w:p>
        </w:tc>
        <w:tc>
          <w:tcPr>
            <w:tcW w:type="dxa" w:w="4238"/>
            <w:shd w:fill="DCE6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1E3A6E"/>
                <w:sz w:val="18"/>
                <w:szCs w:val="18"/>
              </w:rPr>
              <w:t xml:space="preserve">Как работает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PII</w:t>
            </w:r>
          </w:p>
        </w:tc>
        <w:tc>
          <w:tcPr>
            <w:tcW w:type="dxa" w:w="3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Email, телефоны РФ, паспорт РФ, СНИЛС, ИНН, номера банковских карт; ФИО — при включении в политике</w:t>
            </w:r>
          </w:p>
        </w:tc>
        <w:tc>
          <w:tcPr>
            <w:tcW w:type="dxa" w:w="423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Шаблоны Presidio с проверкой контрольных сумм: алгоритм Луна и префикс 2–6 для карт, алгоритмы СНИЛС и ИНН. Номер паспорта засчитывается только рядом со словами «паспорт», «серия», «passport». ФИО распознаёт Natasha (NER)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SECRET</w:t>
            </w:r>
          </w:p>
        </w:tc>
        <w:tc>
          <w:tcPr>
            <w:tcW w:type="dxa" w:w="3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API-ключи, токены доступа, пароли, приватные ключи, строки подключения и другие форматы секретов</w:t>
            </w:r>
          </w:p>
        </w:tc>
        <w:tc>
          <w:tcPr>
            <w:tcW w:type="dxa" w:w="423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Gitleaks со встроенным набором правил. Текст передаётся процессу через stdin, найденные значения в отчёте маскируются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TRADE_SECRET</w:t>
            </w:r>
          </w:p>
        </w:tc>
        <w:tc>
          <w:tcPr>
            <w:tcW w:type="dxa" w:w="3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Грифы («Коммерческая тайна», «Confidential»), защищённые термины (названия проектов, систем, клиентов), сочетание нескольких коммерческих терминов</w:t>
            </w:r>
          </w:p>
        </w:tc>
        <w:tc>
          <w:tcPr>
            <w:tcW w:type="dxa" w:w="423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Словари из </w:t>
            </w: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policy.yaml</w:t>
            </w:r>
            <w:r>
              <w:rPr>
                <w:color w:val="1F2937"/>
                <w:sz w:val="18"/>
                <w:szCs w:val="18"/>
              </w:rPr>
              <w:t xml:space="preserve">, сравнение без учёта регистра. Коммерческие термины блокируют запрос, если найдено не меньше </w:t>
            </w: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commercial_terms_min_hits</w:t>
            </w:r>
            <w:r>
              <w:rPr>
                <w:color w:val="1F2937"/>
                <w:sz w:val="18"/>
                <w:szCs w:val="18"/>
              </w:rPr>
              <w:t xml:space="preserve"> разных терминов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PROMPT_INJECTION</w:t>
            </w:r>
          </w:p>
        </w:tc>
        <w:tc>
          <w:tcPr>
            <w:tcW w:type="dxa" w:w="3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Требования игнорировать инструкции, раскрыть системный промпт, режимы jailbreak/DAN, просьбы отправить секреты</w:t>
            </w:r>
          </w:p>
        </w:tc>
        <w:tc>
          <w:tcPr>
            <w:tcW w:type="dxa" w:w="423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Регулярные выражения на русском и английском языках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POLICY</w:t>
            </w:r>
          </w:p>
        </w:tc>
        <w:tc>
          <w:tcPr>
            <w:tcW w:type="dxa" w:w="3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Текст длиннее </w:t>
            </w: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MAX_TEXT_CHARS</w:t>
            </w:r>
          </w:p>
        </w:tc>
        <w:tc>
          <w:tcPr>
            <w:tcW w:type="dxa" w:w="423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Блокируется без анализа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3.4. Проверка файлов</w:t>
      </w:r>
    </w:p>
    <w:p>
      <w:pPr>
        <w:keepNext/>
      </w:pPr>
      <w:r>
        <w:t xml:space="preserve">Файл отправляется на </w:t>
      </w:r>
      <w:r>
        <w:rPr>
          <w:rFonts w:ascii="Consolas" w:cs="Consolas" w:eastAsia="Consolas" w:hAnsi="Consolas"/>
          <w:sz w:val="19"/>
          <w:szCs w:val="19"/>
        </w:rPr>
        <w:t xml:space="preserve">POST /v1/scan/file</w:t>
      </w:r>
      <w:r>
        <w:t xml:space="preserve"> (multipart, поле </w:t>
      </w:r>
      <w:r>
        <w:rPr>
          <w:rFonts w:ascii="Consolas" w:cs="Consolas" w:eastAsia="Consolas" w:hAnsi="Consolas"/>
          <w:sz w:val="19"/>
          <w:szCs w:val="19"/>
        </w:rPr>
        <w:t xml:space="preserve">file</w:t>
      </w:r>
      <w:r>
        <w:t xml:space="preserve">) и проходит конвейер: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Размер.</w:t>
      </w:r>
      <w:r>
        <w:t xml:space="preserve"> Файлы больше </w:t>
      </w:r>
      <w:r>
        <w:rPr>
          <w:rFonts w:ascii="Consolas" w:cs="Consolas" w:eastAsia="Consolas" w:hAnsi="Consolas"/>
          <w:sz w:val="19"/>
          <w:szCs w:val="19"/>
        </w:rPr>
        <w:t xml:space="preserve">MAX_FILE_BYTES</w:t>
      </w:r>
      <w:r>
        <w:t xml:space="preserve"> (25 МиБ) блокируются.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Антивирус.</w:t>
      </w:r>
      <w:r>
        <w:t xml:space="preserve"> ClamAV проверяет содержимое по протоколу clamd INSTREAM. Найденная сигнатура — категория </w:t>
      </w:r>
      <w:r>
        <w:rPr>
          <w:rFonts w:ascii="Consolas" w:cs="Consolas" w:eastAsia="Consolas" w:hAnsi="Consolas"/>
          <w:sz w:val="19"/>
          <w:szCs w:val="19"/>
        </w:rPr>
        <w:t xml:space="preserve">MALWARE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Тип файла.</w:t>
      </w:r>
      <w:r>
        <w:t xml:space="preserve"> Apache Tika определяет реальный тип по содержимому, а не по расширению. Исполняемые файлы (Windows, Linux, macOS, Java), скрипты оболочки, архивы (ZIP, RAR, 7z, tar, gzip и др.) и зашифрованные документы блокируются как </w:t>
      </w:r>
      <w:r>
        <w:rPr>
          <w:rFonts w:ascii="Consolas" w:cs="Consolas" w:eastAsia="Consolas" w:hAnsi="Consolas"/>
          <w:sz w:val="19"/>
          <w:szCs w:val="19"/>
        </w:rPr>
        <w:t xml:space="preserve">UNSUPPORTED_FILE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Извлечение текста.</w:t>
      </w:r>
      <w:r>
        <w:t xml:space="preserve"> Tika извлекает текст, включая вложенные объекты (например, таблицу Excel внутри документа Word). Файл, который Tika не может разобрать (например, зашифрованный PDF), блокируется.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DLP.</w:t>
      </w:r>
      <w:r>
        <w:t xml:space="preserve"> Извлечённый текст проходит те же детекторы, что и запросы к модели.</w:t>
      </w:r>
    </w:p>
    <w:p>
      <w:pPr>
        <w:pBdr>
          <w:left w:val="single" w:color="2F5D9F" w:sz="24" w:space="8"/>
        </w:pBdr>
        <w:shd w:fill="EEF4FC" w:color="auto" w:val="clear"/>
        <w:spacing w:after="200" w:before="120" w:line="264"/>
        <w:ind w:left="170" w:right="113"/>
      </w:pPr>
      <w:r>
        <w:rPr>
          <w:b/>
          <w:bCs/>
          <w:color w:val="1E3A6E"/>
        </w:rPr>
        <w:t xml:space="preserve">Где задействованы ClamAV и Tika. </w:t>
      </w:r>
      <w:r>
        <w:t xml:space="preserve">только в методе </w:t>
      </w:r>
      <w:r>
        <w:rPr>
          <w:rFonts w:ascii="Consolas" w:cs="Consolas" w:eastAsia="Consolas" w:hAnsi="Consolas"/>
          <w:sz w:val="19"/>
          <w:szCs w:val="19"/>
        </w:rPr>
        <w:t xml:space="preserve">/v1/scan/file</w:t>
      </w:r>
      <w:r>
        <w:t xml:space="preserve">. Файлы, загружаемые в Open WebUI штатным способом, через gateway не проходят: в модель попадает только извлечённый из них текст (RAG), и его проверяет текстовый DLP. Для полноценного карантина загрузку нужно направлять в </w:t>
      </w:r>
      <w:r>
        <w:rPr>
          <w:rFonts w:ascii="Consolas" w:cs="Consolas" w:eastAsia="Consolas" w:hAnsi="Consolas"/>
          <w:sz w:val="19"/>
          <w:szCs w:val="19"/>
        </w:rPr>
        <w:t xml:space="preserve">/v1/scan/file</w:t>
      </w:r>
      <w:r>
        <w:t xml:space="preserve"> до сохранения и индексации.</w:t>
      </w:r>
    </w:p>
    <w:p>
      <w:pPr>
        <w:pStyle w:val="Heading2"/>
      </w:pPr>
      <w:r>
        <w:t xml:space="preserve">3.5. Принятие решения и режим fail-closed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Запрос блокируется, если найдена хотя бы одна категория из списка </w:t>
      </w:r>
      <w:r>
        <w:rPr>
          <w:rFonts w:ascii="Consolas" w:cs="Consolas" w:eastAsia="Consolas" w:hAnsi="Consolas"/>
          <w:sz w:val="19"/>
          <w:szCs w:val="19"/>
        </w:rPr>
        <w:t xml:space="preserve">block_categories</w:t>
      </w:r>
      <w:r>
        <w:t xml:space="preserve"> политики.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Для ПДн учитывается порог </w:t>
      </w:r>
      <w:r>
        <w:rPr>
          <w:rFonts w:ascii="Consolas" w:cs="Consolas" w:eastAsia="Consolas" w:hAnsi="Consolas"/>
          <w:sz w:val="19"/>
          <w:szCs w:val="19"/>
        </w:rPr>
        <w:t xml:space="preserve">pii_score_threshold</w:t>
      </w:r>
      <w:r>
        <w:t xml:space="preserve"> (по умолчанию 0,80). Находки с контрольной суммой и паспорт получают оценку 0,99, email и телефон — 0,85.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ФИО блокируется, только если включён параметр </w:t>
      </w:r>
      <w:r>
        <w:rPr>
          <w:rFonts w:ascii="Consolas" w:cs="Consolas" w:eastAsia="Consolas" w:hAnsi="Consolas"/>
          <w:sz w:val="19"/>
          <w:szCs w:val="19"/>
        </w:rPr>
        <w:t xml:space="preserve">block_person_names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При </w:t>
      </w:r>
      <w:r>
        <w:rPr>
          <w:rFonts w:ascii="Consolas" w:cs="Consolas" w:eastAsia="Consolas" w:hAnsi="Consolas"/>
          <w:sz w:val="19"/>
          <w:szCs w:val="19"/>
        </w:rPr>
        <w:t xml:space="preserve">FAIL_CLOSED=true</w:t>
      </w:r>
      <w:r>
        <w:t xml:space="preserve"> (по умолчанию) отказ любого защитного компонента — Gitleaks, ClamAV, Tika или Natasha — приводит к блокировке с категорией </w:t>
      </w:r>
      <w:r>
        <w:rPr>
          <w:rFonts w:ascii="Consolas" w:cs="Consolas" w:eastAsia="Consolas" w:hAnsi="Consolas"/>
          <w:sz w:val="19"/>
          <w:szCs w:val="19"/>
        </w:rPr>
        <w:t xml:space="preserve">SECURITY_SERVICE_UNAVAILABLE</w:t>
      </w:r>
      <w:r>
        <w:t xml:space="preserve">. Непроверенные данные не пропускаются.</w:t>
      </w:r>
    </w:p>
    <w:p>
      <w:pPr>
        <w:pStyle w:val="Heading2"/>
      </w:pPr>
      <w:r>
        <w:t xml:space="preserve">3.6. Настройка</w:t>
      </w:r>
    </w:p>
    <w:p>
      <w:pPr>
        <w:keepNext/>
      </w:pPr>
      <w:r>
        <w:rPr>
          <w:b/>
          <w:bCs/>
        </w:rPr>
        <w:t xml:space="preserve">Политика</w:t>
      </w:r>
      <w:r>
        <w:t xml:space="preserve"> хранится в </w:t>
      </w:r>
      <w:r>
        <w:rPr>
          <w:rFonts w:ascii="Consolas" w:cs="Consolas" w:eastAsia="Consolas" w:hAnsi="Consolas"/>
          <w:sz w:val="19"/>
          <w:szCs w:val="19"/>
        </w:rPr>
        <w:t xml:space="preserve">security-gateway/policy.yaml</w:t>
      </w:r>
      <w:r>
        <w:t xml:space="preserve">:</w:t>
      </w:r>
    </w:p>
    <w:tbl>
      <w:tblPr>
        <w:tblW w:type="dxa" w:w="9638"/>
        <w:tblBorders>
          <w:top w:val="single" w:color="BFC7D5" w:sz="4"/>
          <w:left w:val="single" w:color="BFC7D5" w:sz="4"/>
          <w:bottom w:val="single" w:color="BFC7D5" w:sz="4"/>
          <w:right w:val="single" w:color="BFC7D5" w:sz="4"/>
          <w:insideH w:val="single" w:color="BFC7D5" w:sz="4"/>
          <w:insideV w:val="single" w:color="BFC7D5" w:sz="4"/>
        </w:tblBorders>
        <w:tblLayout w:type="fixed"/>
      </w:tblPr>
      <w:tblGrid>
        <w:gridCol w:w="3100"/>
        <w:gridCol w:w="6538"/>
      </w:tblGrid>
      <w:tr>
        <w:trPr>
          <w:cantSplit/>
          <w:tblHeader/>
        </w:trPr>
        <w:tc>
          <w:tcPr>
            <w:tcW w:type="dxa" w:w="3100"/>
            <w:shd w:fill="DCE6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1E3A6E"/>
                <w:sz w:val="18"/>
                <w:szCs w:val="18"/>
              </w:rPr>
              <w:t xml:space="preserve">Параметр</w:t>
            </w:r>
          </w:p>
        </w:tc>
        <w:tc>
          <w:tcPr>
            <w:tcW w:type="dxa" w:w="6538"/>
            <w:shd w:fill="DCE6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1E3A6E"/>
                <w:sz w:val="18"/>
                <w:szCs w:val="18"/>
              </w:rPr>
              <w:t xml:space="preserve">Назначение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block_categories</w:t>
            </w:r>
          </w:p>
        </w:tc>
        <w:tc>
          <w:tcPr>
            <w:tcW w:type="dxa" w:w="653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Категории, которые приводят к блокировке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pii_score_threshold</w:t>
            </w:r>
          </w:p>
        </w:tc>
        <w:tc>
          <w:tcPr>
            <w:tcW w:type="dxa" w:w="653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Минимальная оценка находки ПДн для блокировки (0,80)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block_person_names</w:t>
            </w:r>
          </w:p>
        </w:tc>
        <w:tc>
          <w:tcPr>
            <w:tcW w:type="dxa" w:w="653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Блокировать любое упоминание ФИО. По умолчанию выключено: даёт много ложных срабатываний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blocked_markings</w:t>
            </w:r>
          </w:p>
        </w:tc>
        <w:tc>
          <w:tcPr>
            <w:tcW w:type="dxa" w:w="653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Грифы документов: «Коммерческая тайна», «Для служебного пользования», «Confidential» и др.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protected_terms</w:t>
            </w:r>
          </w:p>
        </w:tc>
        <w:tc>
          <w:tcPr>
            <w:tcW w:type="dxa" w:w="653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Внутренние названия проектов, систем, клиентов — заполняются под организацию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commercial_terms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commercial_terms_min_hits</w:t>
            </w:r>
          </w:p>
        </w:tc>
        <w:tc>
          <w:tcPr>
            <w:tcW w:type="dxa" w:w="653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Коммерческие термины и минимальное число разных терминов для блокировки</w:t>
            </w:r>
          </w:p>
        </w:tc>
      </w:tr>
    </w:tbl>
    <w:p>
      <w:pPr>
        <w:keepNext/>
        <w:spacing w:after="60" w:before="160"/>
      </w:pPr>
      <w:r>
        <w:t xml:space="preserve">Файл подключается в контейнер как том, поэтому после правки достаточно перезапустить сервис:</w:t>
      </w:r>
    </w:p>
    <w:p>
      <w:pPr>
        <w:keepNext w:val="false"/>
        <w:keepLines/>
        <w:pBdr>
          <w:left w:val="single" w:color="D1D5DB" w:sz="12" w:space="6"/>
        </w:pBdr>
        <w:shd w:fill="F3F4F6" w:color="auto" w:val="clear"/>
        <w:spacing w:after="160" w:before="60" w:line="240"/>
        <w:ind w:left="113" w:right="113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docker compose -f docker-compose.security.yml restart security-gateway</w:t>
      </w:r>
    </w:p>
    <w:p>
      <w:pPr>
        <w:keepNext/>
      </w:pPr>
      <w:r>
        <w:rPr>
          <w:b/>
          <w:bCs/>
        </w:rPr>
        <w:t xml:space="preserve">Переменные окружения</w:t>
      </w:r>
      <w:r>
        <w:t xml:space="preserve"> задаются в файле </w:t>
      </w:r>
      <w:r>
        <w:rPr>
          <w:rFonts w:ascii="Consolas" w:cs="Consolas" w:eastAsia="Consolas" w:hAnsi="Consolas"/>
          <w:sz w:val="19"/>
          <w:szCs w:val="19"/>
        </w:rPr>
        <w:t xml:space="preserve">.env</w:t>
      </w:r>
      <w:r>
        <w:t xml:space="preserve"> рядом с </w:t>
      </w:r>
      <w:r>
        <w:rPr>
          <w:rFonts w:ascii="Consolas" w:cs="Consolas" w:eastAsia="Consolas" w:hAnsi="Consolas"/>
          <w:sz w:val="19"/>
          <w:szCs w:val="19"/>
        </w:rPr>
        <w:t xml:space="preserve">docker-compose.security.yml</w:t>
      </w:r>
      <w:r>
        <w:t xml:space="preserve"> (шаблон — </w:t>
      </w:r>
      <w:r>
        <w:rPr>
          <w:rFonts w:ascii="Consolas" w:cs="Consolas" w:eastAsia="Consolas" w:hAnsi="Consolas"/>
          <w:sz w:val="19"/>
          <w:szCs w:val="19"/>
        </w:rPr>
        <w:t xml:space="preserve">.env.example</w:t>
      </w:r>
      <w:r>
        <w:t xml:space="preserve">):</w:t>
      </w:r>
    </w:p>
    <w:tbl>
      <w:tblPr>
        <w:tblW w:type="dxa" w:w="9638"/>
        <w:tblBorders>
          <w:top w:val="single" w:color="BFC7D5" w:sz="4"/>
          <w:left w:val="single" w:color="BFC7D5" w:sz="4"/>
          <w:bottom w:val="single" w:color="BFC7D5" w:sz="4"/>
          <w:right w:val="single" w:color="BFC7D5" w:sz="4"/>
          <w:insideH w:val="single" w:color="BFC7D5" w:sz="4"/>
          <w:insideV w:val="single" w:color="BFC7D5" w:sz="4"/>
        </w:tblBorders>
        <w:tblLayout w:type="fixed"/>
      </w:tblPr>
      <w:tblGrid>
        <w:gridCol w:w="2400"/>
        <w:gridCol w:w="3500"/>
        <w:gridCol w:w="3738"/>
      </w:tblGrid>
      <w:tr>
        <w:trPr>
          <w:cantSplit/>
          <w:tblHeader/>
        </w:trPr>
        <w:tc>
          <w:tcPr>
            <w:tcW w:type="dxa" w:w="2400"/>
            <w:shd w:fill="DCE6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1E3A6E"/>
                <w:sz w:val="18"/>
                <w:szCs w:val="18"/>
              </w:rPr>
              <w:t xml:space="preserve">Переменная</w:t>
            </w:r>
          </w:p>
        </w:tc>
        <w:tc>
          <w:tcPr>
            <w:tcW w:type="dxa" w:w="3500"/>
            <w:shd w:fill="DCE6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1E3A6E"/>
                <w:sz w:val="18"/>
                <w:szCs w:val="18"/>
              </w:rPr>
              <w:t xml:space="preserve">По умолчанию</w:t>
            </w:r>
          </w:p>
        </w:tc>
        <w:tc>
          <w:tcPr>
            <w:tcW w:type="dxa" w:w="3738"/>
            <w:shd w:fill="DCE6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1E3A6E"/>
                <w:sz w:val="18"/>
                <w:szCs w:val="18"/>
              </w:rPr>
              <w:t xml:space="preserve">Назначение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LITELLM_BASE_URL</w:t>
            </w:r>
          </w:p>
        </w:tc>
        <w:tc>
          <w:tcPr>
            <w:tcW w:type="dxa" w:w="3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http://host.docker.internal:4000</w:t>
            </w:r>
          </w:p>
        </w:tc>
        <w:tc>
          <w:tcPr>
            <w:tcW w:type="dxa" w:w="373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Адрес LiteLLM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FAIL_CLOSED</w:t>
            </w:r>
          </w:p>
        </w:tc>
        <w:tc>
          <w:tcPr>
            <w:tcW w:type="dxa" w:w="3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true</w:t>
            </w:r>
          </w:p>
        </w:tc>
        <w:tc>
          <w:tcPr>
            <w:tcW w:type="dxa" w:w="373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Блокировать запросы при отказе защитных компонентов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MAX_TEXT_CHARS</w:t>
            </w:r>
          </w:p>
        </w:tc>
        <w:tc>
          <w:tcPr>
            <w:tcW w:type="dxa" w:w="3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500000</w:t>
            </w:r>
          </w:p>
        </w:tc>
        <w:tc>
          <w:tcPr>
            <w:tcW w:type="dxa" w:w="373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Максимальный объём проверяемого текста, символов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MAX_FILE_BYTES</w:t>
            </w:r>
          </w:p>
        </w:tc>
        <w:tc>
          <w:tcPr>
            <w:tcW w:type="dxa" w:w="3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26214400</w:t>
            </w:r>
          </w:p>
        </w:tc>
        <w:tc>
          <w:tcPr>
            <w:tcW w:type="dxa" w:w="373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Максимальный размер файла (25 МиБ)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UPSTREAM_TIMEOUT</w:t>
            </w:r>
          </w:p>
        </w:tc>
        <w:tc>
          <w:tcPr>
            <w:tcW w:type="dxa" w:w="3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600</w:t>
            </w:r>
          </w:p>
        </w:tc>
        <w:tc>
          <w:tcPr>
            <w:tcW w:type="dxa" w:w="373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Таймаут запроса к LiteLLM, секунд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CLAMAV_TIMEOUT</w:t>
            </w:r>
          </w:p>
        </w:tc>
        <w:tc>
          <w:tcPr>
            <w:tcW w:type="dxa" w:w="3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60</w:t>
            </w:r>
          </w:p>
        </w:tc>
        <w:tc>
          <w:tcPr>
            <w:tcW w:type="dxa" w:w="373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Таймаут антивирусной проверки, секунд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LOG_LEVEL</w:t>
            </w:r>
          </w:p>
        </w:tc>
        <w:tc>
          <w:tcPr>
            <w:tcW w:type="dxa" w:w="3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INFO</w:t>
            </w:r>
          </w:p>
        </w:tc>
        <w:tc>
          <w:tcPr>
            <w:tcW w:type="dxa" w:w="373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Уровень журналирования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GATEWAY_PORT</w:t>
            </w:r>
          </w:p>
        </w:tc>
        <w:tc>
          <w:tcPr>
            <w:tcW w:type="dxa" w:w="3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8080</w:t>
            </w:r>
          </w:p>
        </w:tc>
        <w:tc>
          <w:tcPr>
            <w:tcW w:type="dxa" w:w="373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Порт gateway на адресе 127.0.0.1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3.7. Развёртывание</w:t>
      </w:r>
    </w:p>
    <w:p>
      <w:pPr>
        <w:keepNext/>
      </w:pPr>
      <w:r>
        <w:t xml:space="preserve">Стек описан в </w:t>
      </w:r>
      <w:r>
        <w:rPr>
          <w:rFonts w:ascii="Consolas" w:cs="Consolas" w:eastAsia="Consolas" w:hAnsi="Consolas"/>
          <w:sz w:val="19"/>
          <w:szCs w:val="19"/>
        </w:rPr>
        <w:t xml:space="preserve">docker-compose.security.yml</w:t>
      </w:r>
      <w:r>
        <w:t xml:space="preserve"> и состоит из трёх сервисов:</w:t>
      </w:r>
    </w:p>
    <w:tbl>
      <w:tblPr>
        <w:tblW w:type="dxa" w:w="9638"/>
        <w:tblBorders>
          <w:top w:val="single" w:color="BFC7D5" w:sz="4"/>
          <w:left w:val="single" w:color="BFC7D5" w:sz="4"/>
          <w:bottom w:val="single" w:color="BFC7D5" w:sz="4"/>
          <w:right w:val="single" w:color="BFC7D5" w:sz="4"/>
          <w:insideH w:val="single" w:color="BFC7D5" w:sz="4"/>
          <w:insideV w:val="single" w:color="BFC7D5" w:sz="4"/>
        </w:tblBorders>
        <w:tblLayout w:type="fixed"/>
      </w:tblPr>
      <w:tblGrid>
        <w:gridCol w:w="1900"/>
        <w:gridCol w:w="2500"/>
        <w:gridCol w:w="1800"/>
        <w:gridCol w:w="3438"/>
      </w:tblGrid>
      <w:tr>
        <w:trPr>
          <w:cantSplit/>
          <w:tblHeader/>
        </w:trPr>
        <w:tc>
          <w:tcPr>
            <w:tcW w:type="dxa" w:w="1900"/>
            <w:shd w:fill="DCE6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1E3A6E"/>
                <w:sz w:val="18"/>
                <w:szCs w:val="18"/>
              </w:rPr>
              <w:t xml:space="preserve">Сервис</w:t>
            </w:r>
          </w:p>
        </w:tc>
        <w:tc>
          <w:tcPr>
            <w:tcW w:type="dxa" w:w="2500"/>
            <w:shd w:fill="DCE6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1E3A6E"/>
                <w:sz w:val="18"/>
                <w:szCs w:val="18"/>
              </w:rPr>
              <w:t xml:space="preserve">Образ</w:t>
            </w:r>
          </w:p>
        </w:tc>
        <w:tc>
          <w:tcPr>
            <w:tcW w:type="dxa" w:w="1800"/>
            <w:shd w:fill="DCE6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1E3A6E"/>
                <w:sz w:val="18"/>
                <w:szCs w:val="18"/>
              </w:rPr>
              <w:t xml:space="preserve">Доступ</w:t>
            </w:r>
          </w:p>
        </w:tc>
        <w:tc>
          <w:tcPr>
            <w:tcW w:type="dxa" w:w="3438"/>
            <w:shd w:fill="DCE6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1E3A6E"/>
                <w:sz w:val="18"/>
                <w:szCs w:val="18"/>
              </w:rPr>
              <w:t xml:space="preserve">Назначение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security-gateway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Собирается из </w:t>
            </w: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security-gateway/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127.0.0.1:8080</w:t>
            </w:r>
          </w:p>
        </w:tc>
        <w:tc>
          <w:tcPr>
            <w:tcW w:type="dxa" w:w="343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API gateway. Работает от непривилегированного пользователя, есть проверка состояния (healthcheck)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tika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apache/tika:3.3.1.0-full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Только внутренняя сеть</w:t>
            </w:r>
          </w:p>
        </w:tc>
        <w:tc>
          <w:tcPr>
            <w:tcW w:type="dxa" w:w="343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Определение типа файлов и извлечение текста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clamav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clamav/clamav:stable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Только внутренняя сеть</w:t>
            </w:r>
          </w:p>
        </w:tc>
        <w:tc>
          <w:tcPr>
            <w:tcW w:type="dxa" w:w="343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Антивирус; базы сигнатур хранятся в томе и не скачиваются заново целиком при перезапуске</w:t>
            </w:r>
          </w:p>
        </w:tc>
      </w:tr>
    </w:tbl>
    <w:p>
      <w:pPr>
        <w:keepNext/>
        <w:spacing w:after="60" w:before="160"/>
      </w:pPr>
      <w:r>
        <w:t xml:space="preserve">Запуск и проверка:</w:t>
      </w:r>
    </w:p>
    <w:p>
      <w:pPr>
        <w:keepNext/>
        <w:keepLines/>
        <w:pBdr>
          <w:left w:val="single" w:color="D1D5DB" w:sz="12" w:space="6"/>
        </w:pBdr>
        <w:shd w:fill="F3F4F6" w:color="auto" w:val="clear"/>
        <w:spacing w:after="0" w:before="60" w:line="240"/>
        <w:ind w:left="113" w:right="113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cp .env.example .env</w:t>
      </w:r>
    </w:p>
    <w:p>
      <w:pPr>
        <w:keepNext/>
        <w:keepLines/>
        <w:pBdr>
          <w:left w:val="single" w:color="D1D5DB" w:sz="12" w:space="6"/>
        </w:pBdr>
        <w:shd w:fill="F3F4F6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docker compose -f docker-compose.security.yml up -d --build</w:t>
      </w:r>
    </w:p>
    <w:p>
      <w:pPr>
        <w:keepNext w:val="false"/>
        <w:keepLines/>
        <w:pBdr>
          <w:left w:val="single" w:color="D1D5DB" w:sz="12" w:space="6"/>
        </w:pBdr>
        <w:shd w:fill="F3F4F6" w:color="auto" w:val="clear"/>
        <w:spacing w:after="160" w:before="0" w:line="240"/>
        <w:ind w:left="113" w:right="113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curl http://127.0.0.1:8080/healthz      # {"status":"ok"}</w:t>
      </w:r>
    </w:p>
    <w:p>
      <w:r>
        <w:t xml:space="preserve">При первом запуске ClamAV несколько минут скачивает базы сигнатур. Пока контейнер </w:t>
      </w:r>
      <w:r>
        <w:rPr>
          <w:rFonts w:ascii="Consolas" w:cs="Consolas" w:eastAsia="Consolas" w:hAnsi="Consolas"/>
          <w:sz w:val="19"/>
          <w:szCs w:val="19"/>
        </w:rPr>
        <w:t xml:space="preserve">clamav</w:t>
      </w:r>
      <w:r>
        <w:t xml:space="preserve"> не перешёл в состояние healthy, проверка файлов блокируется (fail-closed); на работу чата это не влияет.</w:t>
      </w:r>
    </w:p>
    <w:p>
      <w:r>
        <w:rPr>
          <w:b/>
          <w:bCs/>
        </w:rPr>
        <w:t xml:space="preserve">Подключение Open WebUI.</w:t>
      </w:r>
      <w:r>
        <w:t xml:space="preserve"> В настройках OpenAI-совместимого подключения указывается адрес gateway вместо LiteLLM: </w:t>
      </w:r>
      <w:r>
        <w:rPr>
          <w:rFonts w:ascii="Consolas" w:cs="Consolas" w:eastAsia="Consolas" w:hAnsi="Consolas"/>
          <w:sz w:val="19"/>
          <w:szCs w:val="19"/>
        </w:rPr>
        <w:t xml:space="preserve">http://host.docker.internal:8080/v1</w:t>
      </w:r>
      <w:r>
        <w:t xml:space="preserve">, если Open WebUI работает в другом Docker-стеке на том же хосте, или </w:t>
      </w:r>
      <w:r>
        <w:rPr>
          <w:rFonts w:ascii="Consolas" w:cs="Consolas" w:eastAsia="Consolas" w:hAnsi="Consolas"/>
          <w:sz w:val="19"/>
          <w:szCs w:val="19"/>
        </w:rPr>
        <w:t xml:space="preserve">http://security-gateway:8080/v1</w:t>
      </w:r>
      <w:r>
        <w:t xml:space="preserve"> в общей Docker-сети. Ключ — тот же виртуальный ключ LiteLLM. Прямое подключение Open WebUI к LiteLLM нужно отключить.</w:t>
      </w:r>
    </w:p>
    <w:p>
      <w:pPr>
        <w:pStyle w:val="Heading2"/>
      </w:pPr>
      <w:r>
        <w:t xml:space="preserve">3.8. Журналирование</w:t>
      </w:r>
    </w:p>
    <w:p>
      <w:r>
        <w:t xml:space="preserve">Для каждой проверки gateway записывает только метаданные: идентификатор запроса, источник, решение (ALLOW/BLOCK), SHA-256 содержимого и найденные категории. Исходный текст и найденные значения в журнал не попадают.</w:t>
      </w:r>
    </w:p>
    <w:p>
      <w:r>
        <w:t xml:space="preserve">Журналы остальных компонентов (Open WebUI, LiteLLM, обратные прокси, APM и SIEM) нужно проверить отдельно: DLP-шлюз бесполезен, если тот же текст сохраняется в открытом виде в другом месте.</w:t>
      </w:r>
    </w:p>
    <w:p>
      <w:pPr>
        <w:pStyle w:val="Heading2"/>
      </w:pPr>
      <w:r>
        <w:t xml:space="preserve">3.9. Фильтр Open WebUI (необязательный)</w:t>
      </w:r>
    </w:p>
    <w:p>
      <w:pPr>
        <w:keepNext/>
      </w:pPr>
      <w:r>
        <w:t xml:space="preserve">Файл </w:t>
      </w:r>
      <w:r>
        <w:rPr>
          <w:rFonts w:ascii="Consolas" w:cs="Consolas" w:eastAsia="Consolas" w:hAnsi="Consolas"/>
          <w:sz w:val="19"/>
          <w:szCs w:val="19"/>
        </w:rPr>
        <w:t xml:space="preserve">openwebui_filter.py</w:t>
      </w:r>
      <w:r>
        <w:t xml:space="preserve"> устанавливается в Open WebUI как глобальная функция-фильтр и обращается к методу gateway </w:t>
      </w:r>
      <w:r>
        <w:rPr>
          <w:rFonts w:ascii="Consolas" w:cs="Consolas" w:eastAsia="Consolas" w:hAnsi="Consolas"/>
          <w:sz w:val="19"/>
          <w:szCs w:val="19"/>
        </w:rPr>
        <w:t xml:space="preserve">/v1/scan/text</w:t>
      </w:r>
      <w:r>
        <w:t xml:space="preserve">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inlet()</w:t>
      </w:r>
      <w:r>
        <w:t xml:space="preserve"> проверяет последнее сообщение пользователя;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request()</w:t>
      </w:r>
      <w:r>
        <w:t xml:space="preserve"> проверяет весь запрос непосредственно перед отправкой в модель, включая фрагменты документов, добавленные RAG;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параметр </w:t>
      </w:r>
      <w:r>
        <w:rPr>
          <w:rFonts w:ascii="Consolas" w:cs="Consolas" w:eastAsia="Consolas" w:hAnsi="Consolas"/>
          <w:sz w:val="19"/>
          <w:szCs w:val="19"/>
        </w:rPr>
        <w:t xml:space="preserve">FAIL_CLOSED</w:t>
      </w:r>
      <w:r>
        <w:t xml:space="preserve"> блокирует запрос, если gateway недоступен.</w:t>
      </w:r>
    </w:p>
    <w:p>
      <w:r>
        <w:t xml:space="preserve">Фильтр даёт пользователю раннее и понятное сообщение, но не заменяет gateway как обязательную точку контроля.</w:t>
      </w:r>
    </w:p>
    <w:p>
      <w:pPr>
        <w:pStyle w:val="Heading1"/>
      </w:pPr>
      <w:r>
        <w:t xml:space="preserve">4. LiteLLM Guardrail</w:t>
      </w:r>
    </w:p>
    <w:p>
      <w:pPr>
        <w:pStyle w:val="Heading2"/>
      </w:pPr>
      <w:r>
        <w:t xml:space="preserve">4.1. Принцип работы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Код (</w:t>
      </w:r>
      <w:r>
        <w:rPr>
          <w:rFonts w:ascii="Consolas" w:cs="Consolas" w:eastAsia="Consolas" w:hAnsi="Consolas"/>
          <w:sz w:val="19"/>
          <w:szCs w:val="19"/>
        </w:rPr>
        <w:t xml:space="preserve">litellm-guardrail/guardrail.py</w:t>
      </w:r>
      <w:r>
        <w:t xml:space="preserve">) подключается в LiteLLM как guardrail типа </w:t>
      </w:r>
      <w:r>
        <w:rPr>
          <w:rFonts w:ascii="Consolas" w:cs="Consolas" w:eastAsia="Consolas" w:hAnsi="Consolas"/>
          <w:sz w:val="19"/>
          <w:szCs w:val="19"/>
        </w:rPr>
        <w:t xml:space="preserve">custom_code</w:t>
      </w:r>
      <w:r>
        <w:t xml:space="preserve"> в режиме </w:t>
      </w:r>
      <w:r>
        <w:rPr>
          <w:rFonts w:ascii="Consolas" w:cs="Consolas" w:eastAsia="Consolas" w:hAnsi="Consolas"/>
          <w:sz w:val="19"/>
          <w:szCs w:val="19"/>
        </w:rPr>
        <w:t xml:space="preserve">pre_call</w:t>
      </w:r>
      <w:r>
        <w:t xml:space="preserve"> и выполняется перед каждым вызовом модели.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LiteLLM исполняет код в песочнице RestrictedPython: без импортов, сетевых запросов и доступа к файлам. Доступны только примитивы LiteLLM — </w:t>
      </w:r>
      <w:r>
        <w:rPr>
          <w:rFonts w:ascii="Consolas" w:cs="Consolas" w:eastAsia="Consolas" w:hAnsi="Consolas"/>
          <w:sz w:val="19"/>
          <w:szCs w:val="19"/>
        </w:rPr>
        <w:t xml:space="preserve">regex_match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regex_find_all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allow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block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flag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Проверяются только запросы; ответы модели guardrail пропускает.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Если код guardrail завершается с ошибкой, LiteLLM возвращает HTTP 500 — модель не вызывается.</w:t>
      </w:r>
    </w:p>
    <w:p>
      <w:pPr>
        <w:pStyle w:val="Heading2"/>
      </w:pPr>
      <w:r>
        <w:t xml:space="preserve">4.2. Какие сообщения проверяются</w:t>
      </w:r>
    </w:p>
    <w:p>
      <w:pPr>
        <w:keepNext/>
      </w:pPr>
      <w:r>
        <w:t xml:space="preserve">LiteLLM передаёт guardrail весь диалог с ролями сообщений. Разные группы правил применяются к разным ролям:</w:t>
      </w:r>
    </w:p>
    <w:tbl>
      <w:tblPr>
        <w:tblW w:type="dxa" w:w="9638"/>
        <w:tblBorders>
          <w:top w:val="single" w:color="BFC7D5" w:sz="4"/>
          <w:left w:val="single" w:color="BFC7D5" w:sz="4"/>
          <w:bottom w:val="single" w:color="BFC7D5" w:sz="4"/>
          <w:right w:val="single" w:color="BFC7D5" w:sz="4"/>
          <w:insideH w:val="single" w:color="BFC7D5" w:sz="4"/>
          <w:insideV w:val="single" w:color="BFC7D5" w:sz="4"/>
        </w:tblBorders>
        <w:tblLayout w:type="fixed"/>
      </w:tblPr>
      <w:tblGrid>
        <w:gridCol w:w="2900"/>
        <w:gridCol w:w="2100"/>
        <w:gridCol w:w="4638"/>
      </w:tblGrid>
      <w:tr>
        <w:trPr>
          <w:cantSplit/>
          <w:tblHeader/>
        </w:trPr>
        <w:tc>
          <w:tcPr>
            <w:tcW w:type="dxa" w:w="2900"/>
            <w:shd w:fill="DCE6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1E3A6E"/>
                <w:sz w:val="18"/>
                <w:szCs w:val="18"/>
              </w:rPr>
              <w:t xml:space="preserve">Группа правил</w:t>
            </w:r>
          </w:p>
        </w:tc>
        <w:tc>
          <w:tcPr>
            <w:tcW w:type="dxa" w:w="2100"/>
            <w:shd w:fill="DCE6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1E3A6E"/>
                <w:sz w:val="18"/>
                <w:szCs w:val="18"/>
              </w:rPr>
              <w:t xml:space="preserve">Роли</w:t>
            </w:r>
          </w:p>
        </w:tc>
        <w:tc>
          <w:tcPr>
            <w:tcW w:type="dxa" w:w="4638"/>
            <w:shd w:fill="DCE6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1E3A6E"/>
                <w:sz w:val="18"/>
                <w:szCs w:val="18"/>
              </w:rPr>
              <w:t xml:space="preserve">Обоснование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ПДн и секреты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system, developer, user, tool</w:t>
            </w:r>
          </w:p>
        </w:tc>
        <w:tc>
          <w:tcPr>
            <w:tcW w:type="dxa" w:w="463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Контролируются все данные, уходящие провайдеру, независимо от источника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Prompt injection, jailbreak, системный промпт, эксфильтрация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user, tool</w:t>
            </w:r>
          </w:p>
        </w:tc>
        <w:tc>
          <w:tcPr>
            <w:tcW w:type="dxa" w:w="463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Атака приходит от пользователя или через результаты инструментов (косвенная инъекция). Системный промпт задаёт оператор, и фразы вроде «не раскрывай системный промпт» в нём допустимы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Опасные действия и размер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user</w:t>
            </w:r>
          </w:p>
        </w:tc>
        <w:tc>
          <w:tcPr>
            <w:tcW w:type="dxa" w:w="463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Результаты инструментов (веб-страницы, выгрузки из баз) законно содержат &lt;script&gt;, SQL и адреса localhost</w:t>
            </w:r>
          </w:p>
        </w:tc>
      </w:tr>
    </w:tbl>
    <w:p>
      <w:pPr>
        <w:spacing w:after="120" w:before="160"/>
      </w:pPr>
      <w:r>
        <w:t xml:space="preserve">Ответы модели (роль assistant) не проверяются: это её собственный вывод, и иначе один ответ с SQL-кодом блокировал бы весь дальнейший диалог. Заблокированное сообщение пользователя остаётся в истории чата и блокирует следующие запросы, пока его не удалить или не отредактировать.</w:t>
      </w:r>
    </w:p>
    <w:p>
      <w:pPr>
        <w:pStyle w:val="Heading2"/>
      </w:pPr>
      <w:r>
        <w:t xml:space="preserve">4.3. Категории проверок</w:t>
      </w:r>
    </w:p>
    <w:tbl>
      <w:tblPr>
        <w:tblW w:type="dxa" w:w="9638"/>
        <w:tblBorders>
          <w:top w:val="single" w:color="BFC7D5" w:sz="4"/>
          <w:left w:val="single" w:color="BFC7D5" w:sz="4"/>
          <w:bottom w:val="single" w:color="BFC7D5" w:sz="4"/>
          <w:right w:val="single" w:color="BFC7D5" w:sz="4"/>
          <w:insideH w:val="single" w:color="BFC7D5" w:sz="4"/>
          <w:insideV w:val="single" w:color="BFC7D5" w:sz="4"/>
        </w:tblBorders>
        <w:tblLayout w:type="fixed"/>
      </w:tblPr>
      <w:tblGrid>
        <w:gridCol w:w="3300"/>
        <w:gridCol w:w="1500"/>
        <w:gridCol w:w="4838"/>
      </w:tblGrid>
      <w:tr>
        <w:trPr>
          <w:cantSplit/>
          <w:tblHeader/>
        </w:trPr>
        <w:tc>
          <w:tcPr>
            <w:tcW w:type="dxa" w:w="3300"/>
            <w:shd w:fill="DCE6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1E3A6E"/>
                <w:sz w:val="18"/>
                <w:szCs w:val="18"/>
              </w:rPr>
              <w:t xml:space="preserve">Категория</w:t>
            </w:r>
          </w:p>
        </w:tc>
        <w:tc>
          <w:tcPr>
            <w:tcW w:type="dxa" w:w="1500"/>
            <w:shd w:fill="DCE6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1E3A6E"/>
                <w:sz w:val="18"/>
                <w:szCs w:val="18"/>
              </w:rPr>
              <w:t xml:space="preserve">OWASP LLM Top 10</w:t>
            </w:r>
          </w:p>
        </w:tc>
        <w:tc>
          <w:tcPr>
            <w:tcW w:type="dxa" w:w="4838"/>
            <w:shd w:fill="DCE6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1E3A6E"/>
                <w:sz w:val="18"/>
                <w:szCs w:val="18"/>
              </w:rPr>
              <w:t xml:space="preserve">Что обнаруживается</w:t>
            </w:r>
          </w:p>
        </w:tc>
      </w:tr>
      <w:tr>
        <w:trPr>
          <w:cantSplit/>
        </w:trPr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PII_EMAIL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PII_PHONE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LLM02</w:t>
            </w:r>
          </w:p>
        </w:tc>
        <w:tc>
          <w:tcPr>
            <w:tcW w:type="dxa" w:w="483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Email, российские и международные номера телефонов</w:t>
            </w:r>
          </w:p>
        </w:tc>
      </w:tr>
      <w:tr>
        <w:trPr>
          <w:cantSplit/>
        </w:trPr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PII_PASSPORT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PII_FULL_NAME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LLM02</w:t>
            </w:r>
          </w:p>
        </w:tc>
        <w:tc>
          <w:tcPr>
            <w:tcW w:type="dxa" w:w="483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Паспорт РФ рядом со словами «паспорт», «серия», «номер паспорта»; ФИО с явной пометкой «ФИО»</w:t>
            </w:r>
          </w:p>
        </w:tc>
      </w:tr>
      <w:tr>
        <w:trPr>
          <w:cantSplit/>
        </w:trPr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PII_BANK_CARD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PII_SNILS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PII_INN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LLM02</w:t>
            </w:r>
          </w:p>
        </w:tc>
        <w:tc>
          <w:tcPr>
            <w:tcW w:type="dxa" w:w="483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Карты (13–19 цифр, префикс 2–6, алгоритм Луна), СНИЛС и ИНН с проверкой контрольной суммы; ИНН — только после слова «ИНН»</w:t>
            </w:r>
          </w:p>
        </w:tc>
      </w:tr>
      <w:tr>
        <w:trPr>
          <w:cantSplit/>
        </w:trPr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SECRET_OR_CREDENTIAL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LLM02</w:t>
            </w:r>
          </w:p>
        </w:tc>
        <w:tc>
          <w:tcPr>
            <w:tcW w:type="dxa" w:w="483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Пары «ключ = значение» (в том числе JSON и переменные окружения), заголовки Authorization, токены OpenAI/Anthropic, GitHub, GitLab, Google, AWS, Slack, Яндекс Облака, Telegram-ботов, JWT, приватные PEM-ключи, строки подключения к БД с паролем</w:t>
            </w:r>
          </w:p>
        </w:tc>
      </w:tr>
      <w:tr>
        <w:trPr>
          <w:cantSplit/>
        </w:trPr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PROMPT_INJECTION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LLM01</w:t>
            </w:r>
          </w:p>
        </w:tc>
        <w:tc>
          <w:tcPr>
            <w:tcW w:type="dxa" w:w="483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«Игнорируй предыдущие инструкции», «новые инструкции:», замена системного промпта</w:t>
            </w:r>
          </w:p>
        </w:tc>
      </w:tr>
      <w:tr>
        <w:trPr>
          <w:cantSplit/>
        </w:trPr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JAILBREAK_ATTEMPT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ROLE_OVERRIDE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LLM01</w:t>
            </w:r>
          </w:p>
        </w:tc>
        <w:tc>
          <w:tcPr>
            <w:tcW w:type="dxa" w:w="483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Режимы DAN и developer mode, «отвечай без ограничений», переключение в режим администратора</w:t>
            </w:r>
          </w:p>
        </w:tc>
      </w:tr>
      <w:tr>
        <w:trPr>
          <w:cantSplit/>
        </w:trPr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SYSTEM_PROMPT_EXTRACTION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LLM07</w:t>
            </w:r>
          </w:p>
        </w:tc>
        <w:tc>
          <w:tcPr>
            <w:tcW w:type="dxa" w:w="483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Просьбы показать или повторить системный промпт и скрытые инструкции</w:t>
            </w:r>
          </w:p>
        </w:tc>
      </w:tr>
      <w:tr>
        <w:trPr>
          <w:cantSplit/>
        </w:trPr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DATA_EXFILTRATION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LLM01, LLM02</w:t>
            </w:r>
          </w:p>
        </w:tc>
        <w:tc>
          <w:tcPr>
            <w:tcW w:type="dxa" w:w="483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Просьбы отправить секреты или данные клиентов на внешний адрес</w:t>
            </w:r>
          </w:p>
        </w:tc>
      </w:tr>
      <w:tr>
        <w:trPr>
          <w:cantSplit/>
        </w:trPr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OBFUSCATED_INSTRUCTION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LLM01</w:t>
            </w:r>
          </w:p>
        </w:tc>
        <w:tc>
          <w:tcPr>
            <w:tcW w:type="dxa" w:w="483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Инструкции, спрятанные в base64, rot13 и подобных кодировках</w:t>
            </w:r>
          </w:p>
        </w:tc>
      </w:tr>
      <w:tr>
        <w:trPr>
          <w:cantSplit/>
        </w:trPr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DANGEROUS_SHELL_EXECUTION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DANGEROUS_SHELL_COMMAND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LLM05</w:t>
            </w:r>
          </w:p>
        </w:tc>
        <w:tc>
          <w:tcPr>
            <w:tcW w:type="dxa" w:w="483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Запуск команд оболочки; разрушительные команды (rm -rf, mkfs, format, запись dd на диск)</w:t>
            </w:r>
          </w:p>
        </w:tc>
      </w:tr>
      <w:tr>
        <w:trPr>
          <w:cantSplit/>
        </w:trPr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DANGEROUS_SQL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SCRIPT_INJECTION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LLM05</w:t>
            </w:r>
          </w:p>
        </w:tc>
        <w:tc>
          <w:tcPr>
            <w:tcW w:type="dxa" w:w="483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DROP/TRUNCATE/ALTER TABLE, DELETE FROM; &lt;script&gt;, javascript:, обработчики onerror/onload</w:t>
            </w:r>
          </w:p>
        </w:tc>
      </w:tr>
      <w:tr>
        <w:trPr>
          <w:cantSplit/>
        </w:trPr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SSRF_INTERNAL_RESOURCE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CLOUD_METADATA_ACCESS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LLM05, LLM06</w:t>
            </w:r>
          </w:p>
        </w:tc>
        <w:tc>
          <w:tcPr>
            <w:tcW w:type="dxa" w:w="483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Адреса localhost и внутренних сетей, сервисы метаданных облаков</w:t>
            </w:r>
          </w:p>
        </w:tc>
      </w:tr>
      <w:tr>
        <w:trPr>
          <w:cantSplit/>
        </w:trPr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HIGH_IMPACT_ACTION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PRIVILEGE_ESCALATION_REQUEST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LLM06</w:t>
            </w:r>
          </w:p>
        </w:tc>
        <w:tc>
          <w:tcPr>
            <w:tcW w:type="dxa" w:w="483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«Удали все файлы/записи», запросы прав администратора</w:t>
            </w:r>
          </w:p>
        </w:tc>
      </w:tr>
      <w:tr>
        <w:trPr>
          <w:cantSplit/>
        </w:trPr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UNBOUNDED_CONSUMPTION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EXCESSIVE_INPUT_SIZE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LLM10</w:t>
            </w:r>
          </w:p>
        </w:tc>
        <w:tc>
          <w:tcPr>
            <w:tcW w:type="dxa" w:w="483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«Повторяй бесконечно»; сообщение пользователя длиннее </w:t>
            </w: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MAX_USER_MESSAGE_CHARS</w:t>
            </w:r>
            <w:r>
              <w:rPr>
                <w:color w:val="1F2937"/>
                <w:sz w:val="18"/>
                <w:szCs w:val="18"/>
              </w:rPr>
              <w:t xml:space="preserve"> (30 000 символов)</w:t>
            </w:r>
          </w:p>
        </w:tc>
      </w:tr>
    </w:tbl>
    <w:p>
      <w:pPr>
        <w:spacing w:after="120" w:before="160"/>
      </w:pPr>
      <w:r>
        <w:t xml:space="preserve">Правила для ПДн, prompt injection, jailbreak и системного промпта написаны для русского и английского языков. Правила о запросах опасных действий (запуск команд, массовое удаление, повышение прав, бесконечный вывод) — только для английского.</w:t>
      </w:r>
    </w:p>
    <w:p>
      <w:pPr>
        <w:pStyle w:val="Heading2"/>
      </w:pPr>
      <w:r>
        <w:t xml:space="preserve">4.4. Как снижаются ложные срабатывания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Номера карт, СНИЛС и ИНН подтверждаются контрольной суммой: случайные числа, идентификаторы заказов и метки времени не блокируются.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Номер паспорта и ИНН засчитываются только рядом с поясняющим словом.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Ключевые слова ищутся целиком: «badminton» не срабатывает как «admin», «install» — как «all».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Исключены типовые безобидные формулировки: адреса вида </w:t>
      </w:r>
      <w:r>
        <w:rPr>
          <w:rFonts w:ascii="Consolas" w:cs="Consolas" w:eastAsia="Consolas" w:hAnsi="Consolas"/>
          <w:sz w:val="19"/>
          <w:szCs w:val="19"/>
        </w:rPr>
        <w:t xml:space="preserve">git@github.com</w:t>
      </w:r>
      <w:r>
        <w:t xml:space="preserve">, «password reset», «act as a senior developer», «покажи пример системного промпта».</w:t>
      </w:r>
    </w:p>
    <w:p>
      <w:pPr>
        <w:pStyle w:val="Heading2"/>
      </w:pPr>
      <w:r>
        <w:t xml:space="preserve">4.5. Результат проверки</w:t>
      </w:r>
    </w:p>
    <w:tbl>
      <w:tblPr>
        <w:tblW w:type="dxa" w:w="9638"/>
        <w:tblBorders>
          <w:top w:val="single" w:color="BFC7D5" w:sz="4"/>
          <w:left w:val="single" w:color="BFC7D5" w:sz="4"/>
          <w:bottom w:val="single" w:color="BFC7D5" w:sz="4"/>
          <w:right w:val="single" w:color="BFC7D5" w:sz="4"/>
          <w:insideH w:val="single" w:color="BFC7D5" w:sz="4"/>
          <w:insideV w:val="single" w:color="BFC7D5" w:sz="4"/>
        </w:tblBorders>
        <w:tblLayout w:type="fixed"/>
      </w:tblPr>
      <w:tblGrid>
        <w:gridCol w:w="1300"/>
        <w:gridCol w:w="3100"/>
        <w:gridCol w:w="5238"/>
      </w:tblGrid>
      <w:tr>
        <w:trPr>
          <w:cantSplit/>
          <w:tblHeader/>
        </w:trPr>
        <w:tc>
          <w:tcPr>
            <w:tcW w:type="dxa" w:w="1300"/>
            <w:shd w:fill="DCE6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1E3A6E"/>
                <w:sz w:val="18"/>
                <w:szCs w:val="18"/>
              </w:rPr>
              <w:t xml:space="preserve">Результат</w:t>
            </w:r>
          </w:p>
        </w:tc>
        <w:tc>
          <w:tcPr>
            <w:tcW w:type="dxa" w:w="3100"/>
            <w:shd w:fill="DCE6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1E3A6E"/>
                <w:sz w:val="18"/>
                <w:szCs w:val="18"/>
              </w:rPr>
              <w:t xml:space="preserve">Когда</w:t>
            </w:r>
          </w:p>
        </w:tc>
        <w:tc>
          <w:tcPr>
            <w:tcW w:type="dxa" w:w="5238"/>
            <w:shd w:fill="DCE6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1E3A6E"/>
                <w:sz w:val="18"/>
                <w:szCs w:val="18"/>
              </w:rPr>
              <w:t xml:space="preserve">Что происходит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allow</w:t>
            </w:r>
          </w:p>
        </w:tc>
        <w:tc>
          <w:tcPr>
            <w:tcW w:type="dxa" w:w="3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Нарушений нет</w:t>
            </w:r>
          </w:p>
        </w:tc>
        <w:tc>
          <w:tcPr>
            <w:tcW w:type="dxa" w:w="523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Запрос уходит в модель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block</w:t>
            </w:r>
          </w:p>
        </w:tc>
        <w:tc>
          <w:tcPr>
            <w:tcW w:type="dxa" w:w="3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Найдена категория, не входящая в </w:t>
            </w: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FLAG_ONLY_TYPES</w:t>
            </w:r>
          </w:p>
        </w:tc>
        <w:tc>
          <w:tcPr>
            <w:tcW w:type="dxa" w:w="523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Модель не вызывается. LiteLLM возвращает ответ с кодом HTTP 200, текст которого — причина блокировки: «Message blocked by security guardrail. Detected security risk(s): …». Список категорий записывается в журнал LiteLLM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flag</w:t>
            </w:r>
          </w:p>
        </w:tc>
        <w:tc>
          <w:tcPr>
            <w:tcW w:type="dxa" w:w="3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Все найденные категории входят в </w:t>
            </w: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FLAG_ONLY_TYPES</w:t>
            </w:r>
          </w:p>
        </w:tc>
        <w:tc>
          <w:tcPr>
            <w:tcW w:type="dxa" w:w="523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Запрос уходит в модель, нарушение фиксируется в журнале LiteLLM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4.6. Подключение и настройка</w:t>
      </w:r>
    </w:p>
    <w:p>
      <w:pPr>
        <w:keepNext/>
      </w:pPr>
      <w:r>
        <w:t xml:space="preserve">В интерфейсе LiteLLM (Guardrails → Add → Custom Code) вставляется содержимое </w:t>
      </w:r>
      <w:r>
        <w:rPr>
          <w:rFonts w:ascii="Consolas" w:cs="Consolas" w:eastAsia="Consolas" w:hAnsi="Consolas"/>
          <w:sz w:val="19"/>
          <w:szCs w:val="19"/>
        </w:rPr>
        <w:t xml:space="preserve">guardrail.py</w:t>
      </w:r>
      <w:r>
        <w:t xml:space="preserve"> с режимом </w:t>
      </w:r>
      <w:r>
        <w:rPr>
          <w:rFonts w:ascii="Consolas" w:cs="Consolas" w:eastAsia="Consolas" w:hAnsi="Consolas"/>
          <w:sz w:val="19"/>
          <w:szCs w:val="19"/>
        </w:rPr>
        <w:t xml:space="preserve">pre_call</w:t>
      </w:r>
      <w:r>
        <w:t xml:space="preserve">. Аналог в </w:t>
      </w:r>
      <w:r>
        <w:rPr>
          <w:rFonts w:ascii="Consolas" w:cs="Consolas" w:eastAsia="Consolas" w:hAnsi="Consolas"/>
          <w:sz w:val="19"/>
          <w:szCs w:val="19"/>
        </w:rPr>
        <w:t xml:space="preserve">config.yaml</w:t>
      </w:r>
      <w:r>
        <w:t xml:space="preserve">:</w:t>
      </w:r>
    </w:p>
    <w:p>
      <w:pPr>
        <w:keepNext/>
        <w:keepLines/>
        <w:pBdr>
          <w:left w:val="single" w:color="D1D5DB" w:sz="12" w:space="6"/>
        </w:pBdr>
        <w:shd w:fill="F3F4F6" w:color="auto" w:val="clear"/>
        <w:spacing w:after="0" w:before="60" w:line="240"/>
        <w:ind w:left="113" w:right="113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guardrails:</w:t>
      </w:r>
    </w:p>
    <w:p>
      <w:pPr>
        <w:keepNext/>
        <w:keepLines/>
        <w:pBdr>
          <w:left w:val="single" w:color="D1D5DB" w:sz="12" w:space="6"/>
        </w:pBdr>
        <w:shd w:fill="F3F4F6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- guardrail_name: security-guardrail</w:t>
      </w:r>
    </w:p>
    <w:p>
      <w:pPr>
        <w:keepNext/>
        <w:keepLines/>
        <w:pBdr>
          <w:left w:val="single" w:color="D1D5DB" w:sz="12" w:space="6"/>
        </w:pBdr>
        <w:shd w:fill="F3F4F6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litellm_params:</w:t>
      </w:r>
    </w:p>
    <w:p>
      <w:pPr>
        <w:keepNext/>
        <w:keepLines/>
        <w:pBdr>
          <w:left w:val="single" w:color="D1D5DB" w:sz="12" w:space="6"/>
        </w:pBdr>
        <w:shd w:fill="F3F4F6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  guardrail: custom_code</w:t>
      </w:r>
    </w:p>
    <w:p>
      <w:pPr>
        <w:keepNext/>
        <w:keepLines/>
        <w:pBdr>
          <w:left w:val="single" w:color="D1D5DB" w:sz="12" w:space="6"/>
        </w:pBdr>
        <w:shd w:fill="F3F4F6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  mode: pre_call</w:t>
      </w:r>
    </w:p>
    <w:p>
      <w:pPr>
        <w:keepNext/>
        <w:keepLines/>
        <w:pBdr>
          <w:left w:val="single" w:color="D1D5DB" w:sz="12" w:space="6"/>
        </w:pBdr>
        <w:shd w:fill="F3F4F6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  default_on: true</w:t>
      </w:r>
    </w:p>
    <w:p>
      <w:pPr>
        <w:keepNext/>
        <w:keepLines/>
        <w:pBdr>
          <w:left w:val="single" w:color="D1D5DB" w:sz="12" w:space="6"/>
        </w:pBdr>
        <w:shd w:fill="F3F4F6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  custom_code: |</w:t>
      </w:r>
    </w:p>
    <w:p>
      <w:pPr>
        <w:keepNext w:val="false"/>
        <w:keepLines/>
        <w:pBdr>
          <w:left w:val="single" w:color="D1D5DB" w:sz="12" w:space="6"/>
        </w:pBdr>
        <w:shd w:fill="F3F4F6" w:color="auto" w:val="clear"/>
        <w:spacing w:after="160" w:before="0" w:line="240"/>
        <w:ind w:left="113" w:right="113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    # содержимое guardrail.py</w:t>
      </w:r>
    </w:p>
    <w:p>
      <w:pPr>
        <w:keepNext/>
      </w:pPr>
      <w:r>
        <w:t xml:space="preserve">Параметры в начале файла: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MAX_USER_MESSAGE_CHARS</w:t>
      </w:r>
      <w:r>
        <w:t xml:space="preserve"> — предельная длина сообщения пользователя (30 000 символов).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FLAG_ONLY_TYPES</w:t>
      </w:r>
      <w:r>
        <w:t xml:space="preserve"> — категории, которые только фиксируются в журнале, а не блокируют запрос. Например, </w:t>
      </w:r>
      <w:r>
        <w:rPr>
          <w:rFonts w:ascii="Consolas" w:cs="Consolas" w:eastAsia="Consolas" w:hAnsi="Consolas"/>
          <w:sz w:val="19"/>
          <w:szCs w:val="19"/>
        </w:rPr>
        <w:t xml:space="preserve">DANGEROUS_SQL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DANGEROUS_SHELL_EXECUTION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SSRF_INTERNAL_RESOURCE</w:t>
      </w:r>
      <w:r>
        <w:t xml:space="preserve">, если среди пользователей много разработчиков и вопросы про SQL, консоль и localhost для них обычны.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Если в системном промпте есть контакты (email, телефон), в </w:t>
      </w:r>
      <w:r>
        <w:rPr>
          <w:rFonts w:ascii="Consolas" w:cs="Consolas" w:eastAsia="Consolas" w:hAnsi="Consolas"/>
          <w:sz w:val="19"/>
          <w:szCs w:val="19"/>
        </w:rPr>
        <w:t xml:space="preserve">litellm_params</w:t>
      </w:r>
      <w:r>
        <w:t xml:space="preserve"> guardrail добавляется </w:t>
      </w:r>
      <w:r>
        <w:rPr>
          <w:rFonts w:ascii="Consolas" w:cs="Consolas" w:eastAsia="Consolas" w:hAnsi="Consolas"/>
          <w:sz w:val="19"/>
          <w:szCs w:val="19"/>
        </w:rPr>
        <w:t xml:space="preserve">skip_system_message_in_guardrail: true</w:t>
      </w:r>
      <w:r>
        <w:t xml:space="preserve"> — иначе такие запросы будут блокироваться как ПДн.</w:t>
      </w:r>
    </w:p>
    <w:p>
      <w:pPr>
        <w:pStyle w:val="Heading1"/>
      </w:pPr>
      <w:r>
        <w:t xml:space="preserve">5. Как уровни дополняют друг друга</w:t>
      </w:r>
    </w:p>
    <w:tbl>
      <w:tblPr>
        <w:tblW w:type="dxa" w:w="9638"/>
        <w:tblBorders>
          <w:top w:val="single" w:color="BFC7D5" w:sz="4"/>
          <w:left w:val="single" w:color="BFC7D5" w:sz="4"/>
          <w:bottom w:val="single" w:color="BFC7D5" w:sz="4"/>
          <w:right w:val="single" w:color="BFC7D5" w:sz="4"/>
          <w:insideH w:val="single" w:color="BFC7D5" w:sz="4"/>
          <w:insideV w:val="single" w:color="BFC7D5" w:sz="4"/>
        </w:tblBorders>
        <w:tblLayout w:type="fixed"/>
      </w:tblPr>
      <w:tblGrid>
        <w:gridCol w:w="2600"/>
        <w:gridCol w:w="3519"/>
        <w:gridCol w:w="3519"/>
      </w:tblGrid>
      <w:tr>
        <w:trPr>
          <w:cantSplit/>
          <w:tblHeader/>
        </w:trPr>
        <w:tc>
          <w:tcPr>
            <w:tcW w:type="dxa" w:w="2600"/>
            <w:shd w:fill="DCE6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1E3A6E"/>
                <w:sz w:val="18"/>
                <w:szCs w:val="18"/>
              </w:rPr>
              <w:t xml:space="preserve">Аспект</w:t>
            </w:r>
          </w:p>
        </w:tc>
        <w:tc>
          <w:tcPr>
            <w:tcW w:type="dxa" w:w="3519"/>
            <w:shd w:fill="DCE6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1E3A6E"/>
                <w:sz w:val="18"/>
                <w:szCs w:val="18"/>
              </w:rPr>
              <w:t xml:space="preserve">Security Gateway</w:t>
            </w:r>
          </w:p>
        </w:tc>
        <w:tc>
          <w:tcPr>
            <w:tcW w:type="dxa" w:w="3519"/>
            <w:shd w:fill="DCE6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1E3A6E"/>
                <w:sz w:val="18"/>
                <w:szCs w:val="18"/>
              </w:rPr>
              <w:t xml:space="preserve">LiteLLM Guardrail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Где работает</w:t>
            </w:r>
          </w:p>
        </w:tc>
        <w:tc>
          <w:tcPr>
            <w:tcW w:type="dxa" w:w="351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Отдельный сервис перед LiteLLM</w:t>
            </w:r>
          </w:p>
        </w:tc>
        <w:tc>
          <w:tcPr>
            <w:tcW w:type="dxa" w:w="351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Внутри LiteLLM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Кого защищает</w:t>
            </w:r>
          </w:p>
        </w:tc>
        <w:tc>
          <w:tcPr>
            <w:tcW w:type="dxa" w:w="351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Клиентов, подключённых через gateway</w:t>
            </w:r>
          </w:p>
        </w:tc>
        <w:tc>
          <w:tcPr>
            <w:tcW w:type="dxa" w:w="351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Всех клиентов LiteLLM, включая прямые API-обращения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ПДн</w:t>
            </w:r>
          </w:p>
        </w:tc>
        <w:tc>
          <w:tcPr>
            <w:tcW w:type="dxa" w:w="351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Presidio, контрольные суммы, Natasha (ФИО)</w:t>
            </w:r>
          </w:p>
        </w:tc>
        <w:tc>
          <w:tcPr>
            <w:tcW w:type="dxa" w:w="351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Регулярные выражения, контрольные суммы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Секреты</w:t>
            </w:r>
          </w:p>
        </w:tc>
        <w:tc>
          <w:tcPr>
            <w:tcW w:type="dxa" w:w="351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Gitleaks (широкий набор правил)</w:t>
            </w:r>
          </w:p>
        </w:tc>
        <w:tc>
          <w:tcPr>
            <w:tcW w:type="dxa" w:w="351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Основные форматы ключей и токенов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Коммерческая тайна</w:t>
            </w:r>
          </w:p>
        </w:tc>
        <w:tc>
          <w:tcPr>
            <w:tcW w:type="dxa" w:w="351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Словари политики (</w:t>
            </w: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policy.yaml</w:t>
            </w:r>
            <w:r>
              <w:rPr>
                <w:color w:val="1F2937"/>
                <w:sz w:val="18"/>
                <w:szCs w:val="18"/>
              </w:rPr>
              <w:t xml:space="preserve">)</w:t>
            </w:r>
          </w:p>
        </w:tc>
        <w:tc>
          <w:tcPr>
            <w:tcW w:type="dxa" w:w="351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Prompt injection и jailbreak</w:t>
            </w:r>
          </w:p>
        </w:tc>
        <w:tc>
          <w:tcPr>
            <w:tcW w:type="dxa" w:w="351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Базовые правила</w:t>
            </w:r>
          </w:p>
        </w:tc>
        <w:tc>
          <w:tcPr>
            <w:tcW w:type="dxa" w:w="351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Расширенные правила с учётом ролей сообщений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Опасные действия (shell, SQL, SSRF)</w:t>
            </w:r>
          </w:p>
        </w:tc>
        <w:tc>
          <w:tcPr>
            <w:tcW w:type="dxa" w:w="351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Нет</w:t>
            </w:r>
          </w:p>
        </w:tc>
        <w:tc>
          <w:tcPr>
            <w:tcW w:type="dxa" w:w="351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Есть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Файлы</w:t>
            </w:r>
          </w:p>
        </w:tc>
        <w:tc>
          <w:tcPr>
            <w:tcW w:type="dxa" w:w="351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ClamAV и Tika (</w:t>
            </w: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/v1/scan/file</w:t>
            </w:r>
            <w:r>
              <w:rPr>
                <w:color w:val="1F2937"/>
                <w:sz w:val="18"/>
                <w:szCs w:val="18"/>
              </w:rPr>
              <w:t xml:space="preserve">)</w:t>
            </w:r>
          </w:p>
        </w:tc>
        <w:tc>
          <w:tcPr>
            <w:tcW w:type="dxa" w:w="351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Реакция на нарушение</w:t>
            </w:r>
          </w:p>
        </w:tc>
        <w:tc>
          <w:tcPr>
            <w:tcW w:type="dxa" w:w="351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HTTP 403</w:t>
            </w:r>
          </w:p>
        </w:tc>
        <w:tc>
          <w:tcPr>
            <w:tcW w:type="dxa" w:w="351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Ответ с причиной блокировки (HTTP 200)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Отказ компонента</w:t>
            </w:r>
          </w:p>
        </w:tc>
        <w:tc>
          <w:tcPr>
            <w:tcW w:type="dxa" w:w="351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Блокировка (fail-closed)</w:t>
            </w:r>
          </w:p>
        </w:tc>
        <w:tc>
          <w:tcPr>
            <w:tcW w:type="dxa" w:w="351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7"/>
                <w:sz w:val="18"/>
                <w:szCs w:val="18"/>
              </w:rPr>
              <w:t xml:space="preserve">Ошибка guardrail прерывает запрос (HTTP 500)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6. Ограничения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Ответы модели не проверяются ни gateway, ни guardrail (нет DLP на выходе).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Файлы, загруженные в Open WebUI, не помещаются в карантин автоматически — см. раздел 3.4.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Двоичные вложения в base64 внутри запросов (изображения, файлы, аудио) не проверяются.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Обнаружение основано на правилах и словарях: возможны пропуски (перефразирование, кодирование, похожие символы Юникода) и ложные срабатывания.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Коммерческая тайна определяется только словарями политики — качество зависит от их полноты.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Gateway проксирует только </w:t>
      </w:r>
      <w:r>
        <w:rPr>
          <w:rFonts w:ascii="Consolas" w:cs="Consolas" w:eastAsia="Consolas" w:hAnsi="Consolas"/>
          <w:sz w:val="19"/>
          <w:szCs w:val="19"/>
        </w:rPr>
        <w:t xml:space="preserve">/v1/models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/v1/chat/completions</w:t>
      </w:r>
      <w:r>
        <w:t xml:space="preserve"> и </w:t>
      </w:r>
      <w:r>
        <w:rPr>
          <w:rFonts w:ascii="Consolas" w:cs="Consolas" w:eastAsia="Consolas" w:hAnsi="Consolas"/>
          <w:sz w:val="19"/>
          <w:szCs w:val="19"/>
        </w:rPr>
        <w:t xml:space="preserve">/v1/responses</w:t>
      </w:r>
      <w:r>
        <w:t xml:space="preserve">; остальные методы OpenAI API не поддерживаются.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Заблокированное сообщение остаётся в истории чата и блокирует последующие запросы, пока его не удалить.</w:t>
      </w:r>
    </w:p>
    <w:p>
      <w:pPr>
        <w:pStyle w:val="Heading1"/>
      </w:pPr>
      <w:r>
        <w:t xml:space="preserve">7. Рекомендации по эксплуатации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Закрыть прямой доступ к LiteLLM из пользовательских сегментов сети.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Не публиковать Tika и ClamAV; использовать TLS или mTLS между сервисами и аутентификацию на gateway.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Заполнить </w:t>
      </w:r>
      <w:r>
        <w:rPr>
          <w:rFonts w:ascii="Consolas" w:cs="Consolas" w:eastAsia="Consolas" w:hAnsi="Consolas"/>
          <w:sz w:val="19"/>
          <w:szCs w:val="19"/>
        </w:rPr>
        <w:t xml:space="preserve">policy.yaml</w:t>
      </w:r>
      <w:r>
        <w:t xml:space="preserve"> собственными грифами, названиями проектов, систем и клиентов.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Закрепить версии Docker-образов по digest.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Проверить журналы Open WebUI, LiteLLM и прокси на отсутствие исходных текстов запросов.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Регулярно проверять правила на реальных примерах: отслеживать ложные срабатывания и пропуски, дополнять политику.</w:t>
      </w:r>
    </w:p>
    <w:p>
      <w:pPr>
        <w:pStyle w:val="Heading1"/>
      </w:pPr>
      <w:r>
        <w:t xml:space="preserve">8. Проверка работы</w:t>
      </w:r>
    </w:p>
    <w:p>
      <w:pPr>
        <w:keepNext/>
      </w:pPr>
      <w:r>
        <w:t xml:space="preserve">Быстрая проверка блокировки через gateway:</w:t>
      </w:r>
    </w:p>
    <w:p>
      <w:pPr>
        <w:keepNext/>
        <w:keepLines/>
        <w:pBdr>
          <w:left w:val="single" w:color="D1D5DB" w:sz="12" w:space="6"/>
        </w:pBdr>
        <w:shd w:fill="F3F4F6" w:color="auto" w:val="clear"/>
        <w:spacing w:after="0" w:before="60" w:line="240"/>
        <w:ind w:left="113" w:right="113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curl http://127.0.0.1:8080/v1/chat/completions \</w:t>
      </w:r>
    </w:p>
    <w:p>
      <w:pPr>
        <w:keepNext/>
        <w:keepLines/>
        <w:pBdr>
          <w:left w:val="single" w:color="D1D5DB" w:sz="12" w:space="6"/>
        </w:pBdr>
        <w:shd w:fill="F3F4F6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-H "Authorization: Bearer &lt;КЛЮЧ_LITELLM&gt;" -H "Content-Type: application/json" \</w:t>
      </w:r>
    </w:p>
    <w:p>
      <w:pPr>
        <w:keepNext/>
        <w:keepLines/>
        <w:pBdr>
          <w:left w:val="single" w:color="D1D5DB" w:sz="12" w:space="6"/>
        </w:pBdr>
        <w:shd w:fill="F3F4F6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-d '{"model": "&lt;МОДЕЛЬ&gt;", "messages": [{"role": "user",</w:t>
      </w:r>
    </w:p>
    <w:p>
      <w:pPr>
        <w:keepNext/>
        <w:keepLines/>
        <w:pBdr>
          <w:left w:val="single" w:color="D1D5DB" w:sz="12" w:space="6"/>
        </w:pBdr>
        <w:shd w:fill="F3F4F6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   "content": "Please summarize PROJECT-AURORA financial details."}]}'</w:t>
      </w:r>
    </w:p>
    <w:p>
      <w:pPr>
        <w:keepNext/>
        <w:keepLines/>
        <w:pBdr>
          <w:left w:val="single" w:color="D1D5DB" w:sz="12" w:space="6"/>
        </w:pBdr>
        <w:shd w:fill="F3F4F6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D1D5DB" w:sz="12" w:space="6"/>
        </w:pBdr>
        <w:shd w:fill="F3F4F6" w:color="auto" w:val="clear"/>
        <w:spacing w:after="160" w:before="0" w:line="240"/>
        <w:ind w:left="113" w:right="113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# Ожидается HTTP 403 с категорией TRADE_SECRET</w:t>
      </w:r>
    </w:p>
    <w:p>
      <w:pPr>
        <w:keepNext/>
      </w:pPr>
      <w:r>
        <w:t xml:space="preserve">Автотесты: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Gateway — 69 тестов: детекторы, прокси, потоковые ответы, проверка файлов. Запуск: </w:t>
      </w:r>
      <w:r>
        <w:rPr>
          <w:rFonts w:ascii="Consolas" w:cs="Consolas" w:eastAsia="Consolas" w:hAnsi="Consolas"/>
          <w:sz w:val="19"/>
          <w:szCs w:val="19"/>
        </w:rPr>
        <w:t xml:space="preserve">cd security-gateway &amp;&amp; pip install -r requirements-dev.txt &amp;&amp; python -m pytest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Guardrail — 86 тестов в настоящей песочнице LiteLLM: 51 атака, 21 обычный запрос, роли сообщений и история. Запуск: </w:t>
      </w:r>
      <w:r>
        <w:rPr>
          <w:rFonts w:ascii="Consolas" w:cs="Consolas" w:eastAsia="Consolas" w:hAnsi="Consolas"/>
          <w:sz w:val="19"/>
          <w:szCs w:val="19"/>
        </w:rPr>
        <w:t xml:space="preserve">pip install "litellm[proxy]" pytest &amp;&amp; python -m pytest litellm-guardrail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Сквозная проверка выполнена в Docker с реальными Tika (3.3.1 и 4.0.0) и ClamAV, а для guardrail — на работающем LiteLLM proxy.</w:t>
      </w:r>
    </w:p>
    <w:sectPr>
      <w:headerReference w:type="default" r:id="rId6"/>
      <w:headerReference w:type="first" r:id="rId7"/>
      <w:footerReference w:type="default" r:id="rId8"/>
      <w:footerReference w:type="first" r:id="rId9"/>
      <w:pgSz w:w="11906" w:h="16838" w:orient="portrait"/>
      <w:pgMar w:top="1134" w:right="1134" w:bottom="1134" w:left="1134" w:header="567" w:footer="567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Стр. </w:t>
      <w:fldChar w:fldCharType="begin"/>
      <w:instrText xml:space="preserve">PAGE</w:instrText>
      <w:fldChar w:fldCharType="separate"/>
      <w:fldChar w:fldCharType="end"/>
      <w:t xml:space="preserve"> из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Стр. </w:t>
      <w:fldChar w:fldCharType="begin"/>
      <w:instrText xml:space="preserve">PAGE</w:instrText>
      <w:fldChar w:fldCharType="separate"/>
      <w:fldChar w:fldCharType="end"/>
      <w:t xml:space="preserve"> из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6"/>
        <w:szCs w:val="16"/>
      </w:rPr>
      <w:t xml:space="preserve">Security Gateway и LiteLLM Guardrail · описание решения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67" w:hanging="283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7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1"/>
        <w:szCs w:val="21"/>
      </w:rPr>
    </w:rPrDefault>
    <w:pPrDefault>
      <w:pPr>
        <w:spacing w:after="120" w:line="276" w:lineRule="auto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60" w:before="40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keepLines/>
      <w:spacing w:after="120" w:before="280"/>
      <w:outlineLvl w:val="1"/>
    </w:pPr>
    <w:rPr>
      <w:rFonts w:ascii="Arial" w:cs="Arial" w:eastAsia="Arial" w:hAnsi="Arial"/>
      <w:b/>
      <w:bCs/>
      <w:color w:val="2F5496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image" Target="media/e90e5e8c4b9073350420dde2b881f3014bc5d1db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Security Gateway и LiteLLM Guardrail: принцип работы</dc:title>
  <dc:creator>OSS LLM Security Gateway</dc:creator>
  <dc:description>Описание работы Security Gateway и LiteLLM Guardrail</dc:description>
  <cp:lastModifiedBy>Un-named</cp:lastModifiedBy>
  <cp:revision>1</cp:revision>
  <dcterms:created xsi:type="dcterms:W3CDTF">2026-10-03T08:43:19.880Z</dcterms:created>
  <dcterms:modified xsi:type="dcterms:W3CDTF">2026-10-03T08:43:19.880Z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