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LKG Furniture Market Researcher</w:t>
      </w:r>
    </w:p>
    <w:p>
      <w:pPr>
        <w:pStyle w:val="Heading2"/>
      </w:pPr>
      <w:r>
        <w:t>GM Weekly Digest - Week Ending 08-05-2026</w:t>
      </w:r>
    </w:p>
    <w:p>
      <w:r>
        <w:t>Period: Week ending 08 May 2026</w:t>
      </w:r>
    </w:p>
    <w:p>
      <w:r>
        <w:t>Sector: Australian bedding, mattresses, sleep products, and bedroom furniture</w:t>
      </w:r>
    </w:p>
    <w:p>
      <w:r>
        <w:t>Prepared for: Portfolio Company GM (Snooze / Future Sleep / G&amp;G Furniture)</w:t>
      </w:r>
    </w:p>
    <w:p>
      <w:r>
        <w:t>Prepared by: LKG Furniture Market Researcher (note-writer-agent)</w:t>
      </w:r>
    </w:p>
    <w:p>
      <w:r>
        <w:t>Human review status: Approved - all items cleared for document generation</w:t>
      </w:r>
    </w:p>
    <w:p>
      <w:r>
        <w:t>Confidence and review status: See per-item notes and human-review flags below</w:t>
      </w:r>
    </w:p>
    <w:p/>
    <w:p>
      <w:pPr>
        <w:pStyle w:val="Heading2"/>
      </w:pPr>
      <w:r>
        <w:t>Executive Summary</w:t>
      </w:r>
    </w:p>
    <w:p>
      <w:r>
        <w:t>The following signals are most operationally relevant for the GM this week:</w:t>
      </w:r>
    </w:p>
    <w:p>
      <w:pPr>
        <w:pStyle w:val="ListBullet"/>
      </w:pPr>
      <w:r>
        <w:t>Harvey Norman posted a 6.1% decline in Australian furniture/bedding comparable-store sales for the March 2026 quarter, signalling soft discretionary demand across the bedroom category.</w:t>
      </w:r>
    </w:p>
    <w:p>
      <w:pPr>
        <w:pStyle w:val="ListBullet"/>
      </w:pPr>
      <w:r>
        <w:t>Temple &amp; Webster reported 18% revenue growth for Q3 FY2026, driven by online mattress and bedroom furniture demand; online channel shift is accelerating.</w:t>
      </w:r>
    </w:p>
    <w:p>
      <w:pPr>
        <w:pStyle w:val="ListBullet"/>
      </w:pPr>
      <w:r>
        <w:t>Forty Winks launched a national 'Sleep Better' promotional campaign (up to 40% off mattresses and bases) active through end of May 2026, intensifying promotional competition.</w:t>
      </w:r>
    </w:p>
    <w:p>
      <w:pPr>
        <w:pStyle w:val="ListBullet"/>
      </w:pPr>
      <w:r>
        <w:t>Adairs reported a 2.4% decline in like-for-like sales for the first 18 weeks of H2 FY2026, citing cost-of-living pressure on discretionary spend.</w:t>
      </w:r>
    </w:p>
    <w:p>
      <w:pPr>
        <w:pStyle w:val="ListBullet"/>
      </w:pPr>
      <w:r>
        <w:t>ABS Retail Trade data (March 2026) shows household goods retailing fell 1.2% month-on-month in seasonally adjusted terms, consistent with subdued consumer sentiment.</w:t>
      </w:r>
    </w:p>
    <w:p>
      <w:pPr>
        <w:pStyle w:val="Heading2"/>
      </w:pPr>
      <w:r>
        <w:t>Competitor Watch</w:t>
      </w:r>
    </w:p>
    <w:p>
      <w:r>
        <w:t>Active competitor moves requiring GM attention this week. Review recommended follow-up actions with relevant store and operations teams.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GM Relevance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Follow-Up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Forty Winks</w:t>
            </w:r>
          </w:p>
        </w:tc>
        <w:tc>
          <w:tcPr>
            <w:tcW w:type="dxa" w:w="1728"/>
          </w:tcPr>
          <w:p>
            <w:r>
              <w:t>National mattress promotion up to 40% off</w:t>
            </w:r>
          </w:p>
        </w:tc>
        <w:tc>
          <w:tcPr>
            <w:tcW w:type="dxa" w:w="1728"/>
          </w:tcPr>
          <w:p>
            <w:r>
              <w:t>fortywinks.com.au campaign live May 2026</w:t>
            </w:r>
          </w:p>
        </w:tc>
        <w:tc>
          <w:tcPr>
            <w:tcW w:type="dxa" w:w="1728"/>
          </w:tcPr>
          <w:p>
            <w:r>
              <w:t>respond tactically</w:t>
            </w:r>
          </w:p>
        </w:tc>
        <w:tc>
          <w:tcPr>
            <w:tcW w:type="dxa" w:w="1728"/>
          </w:tcPr>
          <w:p>
            <w:r>
              <w:t>Review Snooze promotional calendar; assess whether counter-promotion is warranted</w:t>
            </w:r>
          </w:p>
        </w:tc>
      </w:tr>
      <w:tr>
        <w:tc>
          <w:tcPr>
            <w:tcW w:type="dxa" w:w="1728"/>
          </w:tcPr>
          <w:p>
            <w:r>
              <w:t>Harvey Norman / Domayne</w:t>
            </w:r>
          </w:p>
        </w:tc>
        <w:tc>
          <w:tcPr>
            <w:tcW w:type="dxa" w:w="1728"/>
          </w:tcPr>
          <w:p>
            <w:r>
              <w:t>Comp-store sales -6.1% furniture/bedding Mar Q</w:t>
            </w:r>
          </w:p>
        </w:tc>
        <w:tc>
          <w:tcPr>
            <w:tcW w:type="dxa" w:w="1728"/>
          </w:tcPr>
          <w:p>
            <w:r>
              <w:t>ASX release Apr 2026</w:t>
            </w:r>
          </w:p>
        </w:tc>
        <w:tc>
          <w:tcPr>
            <w:tcW w:type="dxa" w:w="1728"/>
          </w:tcPr>
          <w:p>
            <w:r>
              <w:t>Board: sector demand signal</w:t>
            </w:r>
          </w:p>
        </w:tc>
        <w:tc>
          <w:tcPr>
            <w:tcW w:type="dxa" w:w="1728"/>
          </w:tcPr>
          <w:p>
            <w:r>
              <w:t>Monitor traffic at nearby stores; adjust staffing and floor messaging if footfall drops</w:t>
            </w:r>
          </w:p>
        </w:tc>
      </w:tr>
      <w:tr>
        <w:tc>
          <w:tcPr>
            <w:tcW w:type="dxa" w:w="1728"/>
          </w:tcPr>
          <w:p>
            <w:r>
              <w:t>Temple &amp; Webster</w:t>
            </w:r>
          </w:p>
        </w:tc>
        <w:tc>
          <w:tcPr>
            <w:tcW w:type="dxa" w:w="1728"/>
          </w:tcPr>
          <w:p>
            <w:r>
              <w:t>Online revenue +18%; bedroom/mattress flagged as growth</w:t>
            </w:r>
          </w:p>
        </w:tc>
        <w:tc>
          <w:tcPr>
            <w:tcW w:type="dxa" w:w="1728"/>
          </w:tcPr>
          <w:p>
            <w:r>
              <w:t>ASX release Apr 2026</w:t>
            </w:r>
          </w:p>
        </w:tc>
        <w:tc>
          <w:tcPr>
            <w:tcW w:type="dxa" w:w="1728"/>
          </w:tcPr>
          <w:p>
            <w:r>
              <w:t>Board: channel shift risk</w:t>
            </w:r>
          </w:p>
        </w:tc>
        <w:tc>
          <w:tcPr>
            <w:tcW w:type="dxa" w:w="1728"/>
          </w:tcPr>
          <w:p>
            <w:r>
              <w:t>Audit Snooze/Future Sleep online range and pricing versus T&amp;W; assess search-term share</w:t>
            </w:r>
          </w:p>
        </w:tc>
      </w:tr>
      <w:tr>
        <w:tc>
          <w:tcPr>
            <w:tcW w:type="dxa" w:w="1728"/>
          </w:tcPr>
          <w:p>
            <w:r>
              <w:t>IKEA Australia</w:t>
            </w:r>
          </w:p>
        </w:tc>
        <w:tc>
          <w:tcPr>
            <w:tcW w:type="dxa" w:w="1728"/>
          </w:tcPr>
          <w:p>
            <w:r>
              <w:t>New Marsden Park NSW store Q3 2026</w:t>
            </w:r>
          </w:p>
        </w:tc>
        <w:tc>
          <w:tcPr>
            <w:tcW w:type="dxa" w:w="1728"/>
          </w:tcPr>
          <w:p>
            <w:r>
              <w:t>IKEA Australia newsroom May 2026</w:t>
            </w:r>
          </w:p>
        </w:tc>
        <w:tc>
          <w:tcPr>
            <w:tcW w:type="dxa" w:w="1728"/>
          </w:tcPr>
          <w:p>
            <w:r>
              <w:t>local competitive pressure in western Sydney</w:t>
            </w:r>
          </w:p>
        </w:tc>
        <w:tc>
          <w:tcPr>
            <w:tcW w:type="dxa" w:w="1728"/>
          </w:tcPr>
          <w:p>
            <w:r>
              <w:t>Map Snooze/G&amp;G store catchments vs new IKEA location; assess impact on western Sydney stores</w:t>
            </w:r>
          </w:p>
        </w:tc>
      </w:tr>
      <w:tr>
        <w:tc>
          <w:tcPr>
            <w:tcW w:type="dxa" w:w="1728"/>
          </w:tcPr>
          <w:p>
            <w:r>
              <w:t>Nick Scali</w:t>
            </w:r>
          </w:p>
        </w:tc>
        <w:tc>
          <w:tcPr>
            <w:tcW w:type="dxa" w:w="1728"/>
          </w:tcPr>
          <w:p>
            <w:r>
              <w:t>Written sales order book +8% April 2026</w:t>
            </w:r>
          </w:p>
        </w:tc>
        <w:tc>
          <w:tcPr>
            <w:tcW w:type="dxa" w:w="1728"/>
          </w:tcPr>
          <w:p>
            <w:r>
              <w:t>ASX release Apr 2026</w:t>
            </w:r>
          </w:p>
        </w:tc>
        <w:tc>
          <w:tcPr>
            <w:tcW w:type="dxa" w:w="1728"/>
          </w:tcPr>
          <w:p>
            <w:r>
              <w:t>Board: demand recovery signal in premium segment</w:t>
            </w:r>
          </w:p>
        </w:tc>
        <w:tc>
          <w:tcPr>
            <w:tcW w:type="dxa" w:w="1728"/>
          </w:tcPr>
          <w:p>
            <w:r>
              <w:t>Watch for read-across to bedroom and mattress orders; may indicate consumer sentiment turning</w:t>
            </w:r>
          </w:p>
        </w:tc>
      </w:tr>
      <w:tr>
        <w:tc>
          <w:tcPr>
            <w:tcW w:type="dxa" w:w="1728"/>
          </w:tcPr>
          <w:p>
            <w:r>
              <w:t>Adairs</w:t>
            </w:r>
          </w:p>
        </w:tc>
        <w:tc>
          <w:tcPr>
            <w:tcW w:type="dxa" w:w="1728"/>
          </w:tcPr>
          <w:p>
            <w:r>
              <w:t>LFL sales -2.4% H2 FY2026 first 18 weeks</w:t>
            </w:r>
          </w:p>
        </w:tc>
        <w:tc>
          <w:tcPr>
            <w:tcW w:type="dxa" w:w="1728"/>
          </w:tcPr>
          <w:p>
            <w:r>
              <w:t>ASX release Apr 2026</w:t>
            </w:r>
          </w:p>
        </w:tc>
        <w:tc>
          <w:tcPr>
            <w:tcW w:type="dxa" w:w="1728"/>
          </w:tcPr>
          <w:p>
            <w:r>
              <w:t>Board: discretionary demand pressure on bedding/homewares</w:t>
            </w:r>
          </w:p>
        </w:tc>
        <w:tc>
          <w:tcPr>
            <w:tcW w:type="dxa" w:w="1728"/>
          </w:tcPr>
          <w:p>
            <w:r>
              <w:t>Corroborates soft demand; note Adairs has a different mix but overlaps on bedding and pillows</w:t>
            </w:r>
          </w:p>
        </w:tc>
      </w:tr>
      <w:tr>
        <w:tc>
          <w:tcPr>
            <w:tcW w:type="dxa" w:w="1728"/>
          </w:tcPr>
          <w:p>
            <w:r>
              <w:t>Bedshed / Sleeping Giant</w:t>
            </w:r>
          </w:p>
        </w:tc>
        <w:tc>
          <w:tcPr>
            <w:tcW w:type="dxa" w:w="1728"/>
          </w:tcPr>
          <w:p>
            <w:r>
              <w:t>No material public signals identified this week</w:t>
            </w:r>
          </w:p>
        </w:tc>
        <w:tc>
          <w:tcPr>
            <w:tcW w:type="dxa" w:w="1728"/>
          </w:tcPr>
          <w:p>
            <w:r>
              <w:t>Websites checked May 2026</w:t>
            </w:r>
          </w:p>
        </w:tc>
        <w:tc>
          <w:tcPr>
            <w:tcW w:type="dxa" w:w="1728"/>
          </w:tcPr>
          <w:p>
            <w:r>
              <w:t>routine monitoring</w:t>
            </w:r>
          </w:p>
        </w:tc>
        <w:tc>
          <w:tcPr>
            <w:tcW w:type="dxa" w:w="1728"/>
          </w:tcPr>
          <w:p>
            <w:r>
              <w:t>Continue weekly website check for promotional activity</w:t>
            </w:r>
          </w:p>
        </w:tc>
      </w:tr>
    </w:tbl>
    <w:p/>
    <w:p>
      <w:pPr>
        <w:pStyle w:val="Heading2"/>
      </w:pPr>
      <w:r>
        <w:t>Demand and Consumer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This Matters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ABS household goods retailing -1.2% MoM Mar 2026</w:t>
            </w:r>
          </w:p>
        </w:tc>
        <w:tc>
          <w:tcPr>
            <w:tcW w:type="dxa" w:w="2160"/>
          </w:tcPr>
          <w:p>
            <w:r>
              <w:t>ABS Retail Trade Australia Mar 2026</w:t>
            </w:r>
          </w:p>
        </w:tc>
        <w:tc>
          <w:tcPr>
            <w:tcW w:type="dxa" w:w="2160"/>
          </w:tcPr>
          <w:p>
            <w:r>
              <w:t>Macro demand headwind for bedroom and bedding retailers; may suppress traffic and conversion rates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Harvey Norman comp-store furniture/bedding -6.1% Mar Q 2026</w:t>
            </w:r>
          </w:p>
        </w:tc>
        <w:tc>
          <w:tcPr>
            <w:tcW w:type="dxa" w:w="2160"/>
          </w:tcPr>
          <w:p>
            <w:r>
              <w:t>Harvey Norman ASX release Apr 2026</w:t>
            </w:r>
          </w:p>
        </w:tc>
        <w:tc>
          <w:tcPr>
            <w:tcW w:type="dxa" w:w="2160"/>
          </w:tcPr>
          <w:p>
            <w:r>
              <w:t>Largest Australian furniture/bedding physical retailer showing volume decline; sector-wide demand weakness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Adairs LFL -2.4% first 18 weeks H2 FY2026</w:t>
            </w:r>
          </w:p>
        </w:tc>
        <w:tc>
          <w:tcPr>
            <w:tcW w:type="dxa" w:w="2160"/>
          </w:tcPr>
          <w:p>
            <w:r>
              <w:t>Adairs ASX release Apr 2026</w:t>
            </w:r>
          </w:p>
        </w:tc>
        <w:tc>
          <w:tcPr>
            <w:tcW w:type="dxa" w:w="2160"/>
          </w:tcPr>
          <w:p>
            <w:r>
              <w:t>Discretionary bedding/homewares under cost-of-living pressure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Nick Scali written order book +8% Apr 2026</w:t>
            </w:r>
          </w:p>
        </w:tc>
        <w:tc>
          <w:tcPr>
            <w:tcW w:type="dxa" w:w="2160"/>
          </w:tcPr>
          <w:p>
            <w:r>
              <w:t>Nick Scali ASX release Apr 2026</w:t>
            </w:r>
          </w:p>
        </w:tc>
        <w:tc>
          <w:tcPr>
            <w:tcW w:type="dxa" w:w="2160"/>
          </w:tcPr>
          <w:p>
            <w:r>
              <w:t>Possible green shoot in premium furniture demand; may lead broader bedroom category recovery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Inside Retail 'patchy' discretionary retail commentary May 2026</w:t>
            </w:r>
          </w:p>
        </w:tc>
        <w:tc>
          <w:tcPr>
            <w:tcW w:type="dxa" w:w="2160"/>
          </w:tcPr>
          <w:p>
            <w:r>
              <w:t>insideretail.com.au May 2026</w:t>
            </w:r>
          </w:p>
        </w:tc>
        <w:tc>
          <w:tcPr>
            <w:tcW w:type="dxa" w:w="2160"/>
          </w:tcPr>
          <w:p>
            <w:r>
              <w:t>Secondary corroboration of soft consumer demand environment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Temple &amp; Webster +18% revenue growth Q3 FY2026</w:t>
            </w:r>
          </w:p>
        </w:tc>
        <w:tc>
          <w:tcPr>
            <w:tcW w:type="dxa" w:w="2160"/>
          </w:tcPr>
          <w:p>
            <w:r>
              <w:t>Temple &amp; Webster ASX release Apr 2026</w:t>
            </w:r>
          </w:p>
        </w:tc>
        <w:tc>
          <w:tcPr>
            <w:tcW w:type="dxa" w:w="2160"/>
          </w:tcPr>
          <w:p>
            <w:r>
              <w:t>Online channel accelerating; physical specialists losing share to online-only players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Supply Chain and Margin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This Matters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AUD/USD ~0.64 early May 2026</w:t>
            </w:r>
          </w:p>
        </w:tc>
        <w:tc>
          <w:tcPr>
            <w:tcW w:type="dxa" w:w="2160"/>
          </w:tcPr>
          <w:p>
            <w:r>
              <w:t>RBA / public FX data May 2026</w:t>
            </w:r>
          </w:p>
        </w:tc>
        <w:tc>
          <w:tcPr>
            <w:tcW w:type="dxa" w:w="2160"/>
          </w:tcPr>
          <w:p>
            <w:r>
              <w:t>Imported components for mattresses, bed frames, and bedroom furniture face ongoing currency headwind; compresses gross margin on imported SKUs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No major freight disruption signals identified this week</w:t>
            </w:r>
          </w:p>
        </w:tc>
        <w:tc>
          <w:tcPr>
            <w:tcW w:type="dxa" w:w="2160"/>
          </w:tcPr>
          <w:p>
            <w:r>
              <w:t>Public shipping indices / news, May 2026</w:t>
            </w:r>
          </w:p>
        </w:tc>
        <w:tc>
          <w:tcPr>
            <w:tcW w:type="dxa" w:w="2160"/>
          </w:tcPr>
          <w:p>
            <w:r>
              <w:t>No acute freight spike; situation stable but AUD weakness remains primary cost driver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No specific supplier disruption signals for Australian bedding sector identified</w:t>
            </w:r>
          </w:p>
        </w:tc>
        <w:tc>
          <w:tcPr>
            <w:tcW w:type="dxa" w:w="2160"/>
          </w:tcPr>
          <w:p>
            <w:r>
              <w:t>Public sources, May 2026</w:t>
            </w:r>
          </w:p>
        </w:tc>
        <w:tc>
          <w:tcPr>
            <w:tcW w:type="dxa" w:w="2160"/>
          </w:tcPr>
          <w:p>
            <w:r>
              <w:t>Routine monitoring; no escalation required this week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>
      <w:pPr>
        <w:pStyle w:val="Heading2"/>
      </w:pPr>
      <w:r>
        <w:t>GM Action Items</w:t>
      </w:r>
    </w:p>
    <w:p>
      <w:r>
        <w:t>Items classified GM or Both by the GM/Board classifier and approved by the human reviewer.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GM Should Care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Suggested 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Forty Winks 40% mattress promotion active through end May 2026</w:t>
            </w:r>
          </w:p>
        </w:tc>
        <w:tc>
          <w:tcPr>
            <w:tcW w:type="dxa" w:w="1728"/>
          </w:tcPr>
          <w:p>
            <w:r>
              <w:t>Competitive pricing pressure directly in Snooze/Future Sleep's core category; risk of customer diversion</w:t>
            </w:r>
          </w:p>
        </w:tc>
        <w:tc>
          <w:tcPr>
            <w:tcW w:type="dxa" w:w="1728"/>
          </w:tcPr>
          <w:p>
            <w:r>
              <w:t>Review Snooze promotional calendar; assess whether a counter-offer or value-added bundle (free delivery, pillow gift) is warranted before end of May</w:t>
            </w:r>
          </w:p>
        </w:tc>
        <w:tc>
          <w:tcPr>
            <w:tcW w:type="dxa" w:w="1728"/>
          </w:tcPr>
          <w:p>
            <w:r>
              <w:t>fortywinks.com.au May 2026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IKEA Marsden Park NSW store opening Q3 2026</w:t>
            </w:r>
          </w:p>
        </w:tc>
        <w:tc>
          <w:tcPr>
            <w:tcW w:type="dxa" w:w="1728"/>
          </w:tcPr>
          <w:p>
            <w:r>
              <w:t>New large-format competitor entering western Sydney catchment; potential for bedroom furniture and bedding accessory overlap</w:t>
            </w:r>
          </w:p>
        </w:tc>
        <w:tc>
          <w:tcPr>
            <w:tcW w:type="dxa" w:w="1728"/>
          </w:tcPr>
          <w:p>
            <w:r>
              <w:t>Map Snooze/G&amp;G store catchments vs Marsden Park; brief relevant store teams on IKEA bedroom range and positioning; consider local marketing uplift</w:t>
            </w:r>
          </w:p>
        </w:tc>
        <w:tc>
          <w:tcPr>
            <w:tcW w:type="dxa" w:w="1728"/>
          </w:tcPr>
          <w:p>
            <w:r>
              <w:t>IKEA Australia newsroom May 2026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Harvey Norman comp-store furniture/bedding -6.1% Mar Q 2026</w:t>
            </w:r>
          </w:p>
        </w:tc>
        <w:tc>
          <w:tcPr>
            <w:tcW w:type="dxa" w:w="1728"/>
          </w:tcPr>
          <w:p>
            <w:r>
              <w:t>Indicates soft category traffic; Snooze and Future Sleep stores may face similar headwinds; useful context for sales team expectations</w:t>
            </w:r>
          </w:p>
        </w:tc>
        <w:tc>
          <w:tcPr>
            <w:tcW w:type="dxa" w:w="1728"/>
          </w:tcPr>
          <w:p>
            <w:r>
              <w:t>Share with store operations; adjust short-term traffic assumptions; focus on conversion and average transaction value</w:t>
            </w:r>
          </w:p>
        </w:tc>
        <w:tc>
          <w:tcPr>
            <w:tcW w:type="dxa" w:w="1728"/>
          </w:tcPr>
          <w:p>
            <w:r>
              <w:t>Harvey Norman ASX release Apr 2026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Snooze website: finance offers visible but no new promotional announcement</w:t>
            </w:r>
          </w:p>
        </w:tc>
        <w:tc>
          <w:tcPr>
            <w:tcW w:type="dxa" w:w="1728"/>
          </w:tcPr>
          <w:p>
            <w:r>
              <w:t>Ensures GM is aware of current public positioning; no immediate action required but watch for Forty Winks response period</w:t>
            </w:r>
          </w:p>
        </w:tc>
        <w:tc>
          <w:tcPr>
            <w:tcW w:type="dxa" w:w="1728"/>
          </w:tcPr>
          <w:p>
            <w:r>
              <w:t>Continue weekly monitoring of snooze.com.au for offer and range changes; flag any competitor response gap</w:t>
            </w:r>
          </w:p>
        </w:tc>
        <w:tc>
          <w:tcPr>
            <w:tcW w:type="dxa" w:w="1728"/>
          </w:tcPr>
          <w:p>
            <w:r>
              <w:t>snooze.com.au May 2026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Temple &amp; Webster online bedroom/mattress growth +18%</w:t>
            </w:r>
          </w:p>
        </w:tc>
        <w:tc>
          <w:tcPr>
            <w:tcW w:type="dxa" w:w="1728"/>
          </w:tcPr>
          <w:p>
            <w:r>
              <w:t>Online channel taking share; Snooze/Future Sleep online range and pricing visibility is a growing competitive risk</w:t>
            </w:r>
          </w:p>
        </w:tc>
        <w:tc>
          <w:tcPr>
            <w:tcW w:type="dxa" w:w="1728"/>
          </w:tcPr>
          <w:p>
            <w:r>
              <w:t>Audit Snooze and Future Sleep online product listings, pricing, and customer ratings vs Temple &amp; Webster; report back to GM within two weeks</w:t>
            </w:r>
          </w:p>
        </w:tc>
        <w:tc>
          <w:tcPr>
            <w:tcW w:type="dxa" w:w="1728"/>
          </w:tcPr>
          <w:p>
            <w:r>
              <w:t>Temple &amp; Webster ASX release Apr 2026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/>
    <w:p>
      <w:pPr>
        <w:pStyle w:val="Heading2"/>
      </w:pPr>
      <w:r>
        <w:t>Items Classified Both (GM and 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GM and Board Should Care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Routing Note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Forty Winks 40% mattress promotion - active through end May 2026</w:t>
            </w:r>
          </w:p>
        </w:tc>
        <w:tc>
          <w:tcPr>
            <w:tcW w:type="dxa" w:w="1728"/>
          </w:tcPr>
          <w:p>
            <w:r>
              <w:t>GM: tactical promotional response needed; Board: sustained discounting by major competitor may signal structural margin pressure in the category</w:t>
            </w:r>
          </w:p>
        </w:tc>
        <w:tc>
          <w:tcPr>
            <w:tcW w:type="dxa" w:w="1728"/>
          </w:tcPr>
          <w:p>
            <w:r>
              <w:t>Both: flag for GM (tactical counter-promotion assessment) and Board (category margin watch)</w:t>
            </w:r>
          </w:p>
        </w:tc>
        <w:tc>
          <w:tcPr>
            <w:tcW w:type="dxa" w:w="1728"/>
          </w:tcPr>
          <w:p>
            <w:r>
              <w:t>fortywinks.com.au May 2026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/>
    <w:p>
      <w:pPr>
        <w:pStyle w:val="Heading2"/>
      </w:pPr>
      <w:r>
        <w:t>Human-Review Flags</w:t>
      </w:r>
    </w:p>
    <w:p>
      <w:r>
        <w:t>The following items carry specific review flags. Reviewer should act on these before forwarding.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Flag Reason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Reviewer Action Required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Temple &amp; Webster +18% revenue growth Q3 FY2026</w:t>
            </w:r>
          </w:p>
        </w:tc>
        <w:tc>
          <w:tcPr>
            <w:tcW w:type="dxa" w:w="2880"/>
          </w:tcPr>
          <w:p>
            <w:r>
              <w:t>Figure sourced from public ASX release but not independently verified against primary document in this session</w:t>
            </w:r>
          </w:p>
        </w:tc>
        <w:tc>
          <w:tcPr>
            <w:tcW w:type="dxa" w:w="2880"/>
          </w:tcPr>
          <w:p>
            <w:r>
              <w:t>Reviewer should confirm figure against the primary ASX announcement before including in board pack</w:t>
            </w:r>
          </w:p>
        </w:tc>
      </w:tr>
      <w:tr>
        <w:tc>
          <w:tcPr>
            <w:tcW w:type="dxa" w:w="2880"/>
          </w:tcPr>
          <w:p>
            <w:r>
              <w:t>Nick Scali written order book +8% April 2026</w:t>
            </w:r>
          </w:p>
        </w:tc>
        <w:tc>
          <w:tcPr>
            <w:tcW w:type="dxa" w:w="2880"/>
          </w:tcPr>
          <w:p>
            <w:r>
              <w:t>Figure sourced from public ASX release but not independently verified in this session</w:t>
            </w:r>
          </w:p>
        </w:tc>
        <w:tc>
          <w:tcPr>
            <w:tcW w:type="dxa" w:w="2880"/>
          </w:tcPr>
          <w:p>
            <w:r>
              <w:t>Reviewer should confirm figure against the primary ASX announcement before use in board materials</w:t>
            </w:r>
          </w:p>
        </w:tc>
      </w:tr>
      <w:tr>
        <w:tc>
          <w:tcPr>
            <w:tcW w:type="dxa" w:w="2880"/>
          </w:tcPr>
          <w:p>
            <w:r>
              <w:t>ABS Retail Trade March 2026 -1.2% MoM</w:t>
            </w:r>
          </w:p>
        </w:tc>
        <w:tc>
          <w:tcPr>
            <w:tcW w:type="dxa" w:w="2880"/>
          </w:tcPr>
          <w:p>
            <w:r>
              <w:t>ABS data is subject to revision in subsequent releases</w:t>
            </w:r>
          </w:p>
        </w:tc>
        <w:tc>
          <w:tcPr>
            <w:tcW w:type="dxa" w:w="2880"/>
          </w:tcPr>
          <w:p>
            <w:r>
              <w:t>Reviewer should check whether a revised figure has been published</w:t>
            </w:r>
          </w:p>
        </w:tc>
      </w:tr>
      <w:tr>
        <w:tc>
          <w:tcPr>
            <w:tcW w:type="dxa" w:w="2880"/>
          </w:tcPr>
          <w:p>
            <w:r>
              <w:t>Snooze / Hypnos: no public announcement found</w:t>
            </w:r>
          </w:p>
        </w:tc>
        <w:tc>
          <w:tcPr>
            <w:tcW w:type="dxa" w:w="2880"/>
          </w:tcPr>
          <w:p>
            <w:r>
              <w:t>No primary announcement could be identified; monitoring only</w:t>
            </w:r>
          </w:p>
        </w:tc>
        <w:tc>
          <w:tcPr>
            <w:tcW w:type="dxa" w:w="2880"/>
          </w:tcPr>
          <w:p>
            <w:r>
              <w:t>Reviewer should confirm with Hypnos management whether any internal trading update is available for context</w:t>
            </w:r>
          </w:p>
        </w:tc>
      </w:tr>
    </w:tbl>
    <w:p/>
    <w:p>
      <w:pPr>
        <w:pStyle w:val="Heading2"/>
      </w:pPr>
      <w:r>
        <w:t>Sources Referenced in GM Digest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 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Date Accessed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Evidence Used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Reliability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Harvey Norman Holdings ASX release (Q3 FY2026 trading update)</w:t>
            </w:r>
          </w:p>
        </w:tc>
        <w:tc>
          <w:tcPr>
            <w:tcW w:type="dxa" w:w="1440"/>
          </w:tcPr>
          <w:p>
            <w:r>
              <w:t>https://www.harveynormanholdings.com.au/</w:t>
            </w:r>
          </w:p>
        </w:tc>
        <w:tc>
          <w:tcPr>
            <w:tcW w:type="dxa" w:w="1440"/>
          </w:tcPr>
          <w:p>
            <w:r>
              <w:t>May 2026</w:t>
            </w:r>
          </w:p>
        </w:tc>
        <w:tc>
          <w:tcPr>
            <w:tcW w:type="dxa" w:w="1440"/>
          </w:tcPr>
          <w:p>
            <w:r>
              <w:t>Comp-store furniture/bedding -6.1% Mar Q 2026</w:t>
            </w:r>
          </w:p>
        </w:tc>
        <w:tc>
          <w:tcPr>
            <w:tcW w:type="dxa" w:w="1440"/>
          </w:tcPr>
          <w:p>
            <w:r>
              <w:t>High - ASX primary release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Forty Winks website</w:t>
            </w:r>
          </w:p>
        </w:tc>
        <w:tc>
          <w:tcPr>
            <w:tcW w:type="dxa" w:w="1440"/>
          </w:tcPr>
          <w:p>
            <w:r>
              <w:t>https://www.fortywinks.com.au/</w:t>
            </w:r>
          </w:p>
        </w:tc>
        <w:tc>
          <w:tcPr>
            <w:tcW w:type="dxa" w:w="1440"/>
          </w:tcPr>
          <w:p>
            <w:r>
              <w:t>May 2026</w:t>
            </w:r>
          </w:p>
        </w:tc>
        <w:tc>
          <w:tcPr>
            <w:tcW w:type="dxa" w:w="1440"/>
          </w:tcPr>
          <w:p>
            <w:r>
              <w:t>National mattress promotion up to 40% off active through end May 2026</w:t>
            </w:r>
          </w:p>
        </w:tc>
        <w:tc>
          <w:tcPr>
            <w:tcW w:type="dxa" w:w="1440"/>
          </w:tcPr>
          <w:p>
            <w:r>
              <w:t>High - live website</w:t>
            </w:r>
          </w:p>
        </w:tc>
      </w:tr>
      <w:tr>
        <w:tc>
          <w:tcPr>
            <w:tcW w:type="dxa" w:w="1440"/>
          </w:tcPr>
          <w:p>
            <w:r>
              <w:t>S7</w:t>
            </w:r>
          </w:p>
        </w:tc>
        <w:tc>
          <w:tcPr>
            <w:tcW w:type="dxa" w:w="1440"/>
          </w:tcPr>
          <w:p>
            <w:r>
              <w:t>IKEA Australia newsroom</w:t>
            </w:r>
          </w:p>
        </w:tc>
        <w:tc>
          <w:tcPr>
            <w:tcW w:type="dxa" w:w="1440"/>
          </w:tcPr>
          <w:p>
            <w:r>
              <w:t>https://www.ikea.com/au/en/</w:t>
            </w:r>
          </w:p>
        </w:tc>
        <w:tc>
          <w:tcPr>
            <w:tcW w:type="dxa" w:w="1440"/>
          </w:tcPr>
          <w:p>
            <w:r>
              <w:t>May 2026</w:t>
            </w:r>
          </w:p>
        </w:tc>
        <w:tc>
          <w:tcPr>
            <w:tcW w:type="dxa" w:w="1440"/>
          </w:tcPr>
          <w:p>
            <w:r>
              <w:t>Marsden Park NSW store announced for Q3 2026</w:t>
            </w:r>
          </w:p>
        </w:tc>
        <w:tc>
          <w:tcPr>
            <w:tcW w:type="dxa" w:w="1440"/>
          </w:tcPr>
          <w:p>
            <w:r>
              <w:t>High - IKEA official announcement</w:t>
            </w:r>
          </w:p>
        </w:tc>
      </w:tr>
    </w:tbl>
    <w:p/>
    <w:p>
      <w:r>
        <w:rPr>
          <w:i/>
        </w:rPr>
        <w:t>DRAFT WORK PRODUCT ONLY. Public data only. Not financial advice. Human approval obtained before generation. Do not distribute. Sending or circulating this document remains outside the agent unless a governed production connector is explicitly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