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LKG Furniture Market Researcher</w:t>
      </w:r>
    </w:p>
    <w:p>
      <w:pPr>
        <w:pStyle w:val="Heading2"/>
      </w:pPr>
      <w:r>
        <w:t>Internal Source Log - Week Ending 08-05-2026</w:t>
      </w:r>
    </w:p>
    <w:p>
      <w:r>
        <w:t>Period: Week ending 08 May 2026</w:t>
      </w:r>
    </w:p>
    <w:p>
      <w:r>
        <w:t>Prepared by: LKG Furniture Market Researcher (note-writer-agent)</w:t>
      </w:r>
    </w:p>
    <w:p>
      <w:r>
        <w:t>Human review status: Approved - all items reviewed</w:t>
      </w:r>
    </w:p>
    <w:p>
      <w:r>
        <w:t>Purpose: Internal reference only. Contains all reviewed items, classifications, source URLs, confidence ratings, human decisions, and suppressed/ignored items.</w:t>
      </w:r>
    </w:p>
    <w:p/>
    <w:p>
      <w:pPr>
        <w:pStyle w:val="Heading2"/>
      </w:pPr>
      <w:r>
        <w:t>Full Source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Source #</w:t>
            </w:r>
          </w:p>
        </w:tc>
        <w:tc>
          <w:tcPr>
            <w:tcW w:type="dxa" w:w="960"/>
          </w:tcPr>
          <w:p>
            <w:r>
              <w:rPr>
                <w:b/>
              </w:rPr>
              <w:t>Source Name / Description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URL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Date Accessed</w:t>
            </w:r>
          </w:p>
        </w:tc>
        <w:tc>
          <w:tcPr>
            <w:tcW w:type="dxa" w:w="960"/>
          </w:tcPr>
          <w:p>
            <w:r>
              <w:rPr>
                <w:b/>
              </w:rPr>
              <w:t>Evidence Used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Reliability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Human Approval Decision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Review Notes</w:t>
            </w:r>
          </w:p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S1</w:t>
            </w:r>
          </w:p>
        </w:tc>
        <w:tc>
          <w:tcPr>
            <w:tcW w:type="dxa" w:w="960"/>
          </w:tcPr>
          <w:p>
            <w:r>
              <w:t>Harvey Norman Holdings ASX release (Q3 FY2026 trading update)</w:t>
            </w:r>
          </w:p>
        </w:tc>
        <w:tc>
          <w:tcPr>
            <w:tcW w:type="dxa" w:w="960"/>
          </w:tcPr>
          <w:p>
            <w:r>
              <w:t>https://www.harveynormanholdings.com.au/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Comp-store furniture/bedding -6.1% Mar Q 2026</w:t>
            </w:r>
          </w:p>
        </w:tc>
        <w:tc>
          <w:tcPr>
            <w:tcW w:type="dxa" w:w="960"/>
          </w:tcPr>
          <w:p>
            <w:r>
              <w:t>High - ASX primary release</w:t>
            </w:r>
          </w:p>
        </w:tc>
        <w:tc>
          <w:tcPr>
            <w:tcW w:type="dxa" w:w="960"/>
          </w:tcPr>
          <w:p>
            <w:r>
              <w:t>Both</w:t>
            </w:r>
          </w:p>
        </w:tc>
        <w:tc>
          <w:tcPr>
            <w:tcW w:type="dxa" w:w="960"/>
          </w:tcPr>
          <w:p>
            <w:r>
              <w:t>Approved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S2</w:t>
            </w:r>
          </w:p>
        </w:tc>
        <w:tc>
          <w:tcPr>
            <w:tcW w:type="dxa" w:w="960"/>
          </w:tcPr>
          <w:p>
            <w:r>
              <w:t>Temple &amp; Webster ASX release (Q3 FY2026 results)</w:t>
            </w:r>
          </w:p>
        </w:tc>
        <w:tc>
          <w:tcPr>
            <w:tcW w:type="dxa" w:w="960"/>
          </w:tcPr>
          <w:p>
            <w:r>
              <w:t>https://www.templeandwebstergroup.com.au/investors/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Online revenue +18%; bedroom/mattress growth noted</w:t>
            </w:r>
          </w:p>
        </w:tc>
        <w:tc>
          <w:tcPr>
            <w:tcW w:type="dxa" w:w="960"/>
          </w:tcPr>
          <w:p>
            <w:r>
              <w:t>High - ASX primary release</w:t>
            </w:r>
          </w:p>
        </w:tc>
        <w:tc>
          <w:tcPr>
            <w:tcW w:type="dxa" w:w="960"/>
          </w:tcPr>
          <w:p>
            <w:r>
              <w:t>Board + GM</w:t>
            </w:r>
          </w:p>
        </w:tc>
        <w:tc>
          <w:tcPr>
            <w:tcW w:type="dxa" w:w="960"/>
          </w:tcPr>
          <w:p>
            <w:r>
              <w:t>Approved - verify figure</w:t>
            </w:r>
          </w:p>
        </w:tc>
        <w:tc>
          <w:tcPr>
            <w:tcW w:type="dxa" w:w="960"/>
          </w:tcPr>
          <w:p>
            <w:r>
              <w:t>Verify +18% against primary ASX document</w:t>
            </w:r>
          </w:p>
        </w:tc>
      </w:tr>
      <w:tr>
        <w:tc>
          <w:tcPr>
            <w:tcW w:type="dxa" w:w="960"/>
          </w:tcPr>
          <w:p>
            <w:r>
              <w:t>S3</w:t>
            </w:r>
          </w:p>
        </w:tc>
        <w:tc>
          <w:tcPr>
            <w:tcW w:type="dxa" w:w="960"/>
          </w:tcPr>
          <w:p>
            <w:r>
              <w:t>Forty Winks website</w:t>
            </w:r>
          </w:p>
        </w:tc>
        <w:tc>
          <w:tcPr>
            <w:tcW w:type="dxa" w:w="960"/>
          </w:tcPr>
          <w:p>
            <w:r>
              <w:t>https://www.fortywinks.com.au/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National mattress promotion up to 40% off active through end May 2026</w:t>
            </w:r>
          </w:p>
        </w:tc>
        <w:tc>
          <w:tcPr>
            <w:tcW w:type="dxa" w:w="960"/>
          </w:tcPr>
          <w:p>
            <w:r>
              <w:t>High - live website</w:t>
            </w:r>
          </w:p>
        </w:tc>
        <w:tc>
          <w:tcPr>
            <w:tcW w:type="dxa" w:w="960"/>
          </w:tcPr>
          <w:p>
            <w:r>
              <w:t>Both</w:t>
            </w:r>
          </w:p>
        </w:tc>
        <w:tc>
          <w:tcPr>
            <w:tcW w:type="dxa" w:w="960"/>
          </w:tcPr>
          <w:p>
            <w:r>
              <w:t>Approved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S4</w:t>
            </w:r>
          </w:p>
        </w:tc>
        <w:tc>
          <w:tcPr>
            <w:tcW w:type="dxa" w:w="960"/>
          </w:tcPr>
          <w:p>
            <w:r>
              <w:t>Adairs ASX release (H2 FY2026 trading update)</w:t>
            </w:r>
          </w:p>
        </w:tc>
        <w:tc>
          <w:tcPr>
            <w:tcW w:type="dxa" w:w="960"/>
          </w:tcPr>
          <w:p>
            <w:r>
              <w:t>https://www.adairs.com.au/investor-centre/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LFL sales -2.4% first 18 weeks H2 FY2026</w:t>
            </w:r>
          </w:p>
        </w:tc>
        <w:tc>
          <w:tcPr>
            <w:tcW w:type="dxa" w:w="960"/>
          </w:tcPr>
          <w:p>
            <w:r>
              <w:t>High - ASX primary release</w:t>
            </w:r>
          </w:p>
        </w:tc>
        <w:tc>
          <w:tcPr>
            <w:tcW w:type="dxa" w:w="960"/>
          </w:tcPr>
          <w:p>
            <w:r>
              <w:t>Board</w:t>
            </w:r>
          </w:p>
        </w:tc>
        <w:tc>
          <w:tcPr>
            <w:tcW w:type="dxa" w:w="960"/>
          </w:tcPr>
          <w:p>
            <w:r>
              <w:t>Approved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S5</w:t>
            </w:r>
          </w:p>
        </w:tc>
        <w:tc>
          <w:tcPr>
            <w:tcW w:type="dxa" w:w="960"/>
          </w:tcPr>
          <w:p>
            <w:r>
              <w:t>ABS Retail Trade Australia (March 2026)</w:t>
            </w:r>
          </w:p>
        </w:tc>
        <w:tc>
          <w:tcPr>
            <w:tcW w:type="dxa" w:w="960"/>
          </w:tcPr>
          <w:p>
            <w:r>
              <w:t>https://www.abs.gov.au/statistics/industry/retail-and-wholesale-trade/retail-trade-australia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Household goods retailing -1.2% MoM seasonally adjusted Mar 2026</w:t>
            </w:r>
          </w:p>
        </w:tc>
        <w:tc>
          <w:tcPr>
            <w:tcW w:type="dxa" w:w="960"/>
          </w:tcPr>
          <w:p>
            <w:r>
              <w:t>High - ABS official data</w:t>
            </w:r>
          </w:p>
        </w:tc>
        <w:tc>
          <w:tcPr>
            <w:tcW w:type="dxa" w:w="960"/>
          </w:tcPr>
          <w:p>
            <w:r>
              <w:t>Board</w:t>
            </w:r>
          </w:p>
        </w:tc>
        <w:tc>
          <w:tcPr>
            <w:tcW w:type="dxa" w:w="960"/>
          </w:tcPr>
          <w:p>
            <w:r>
              <w:t>Approved - note revision risk</w:t>
            </w:r>
          </w:p>
        </w:tc>
        <w:tc>
          <w:tcPr>
            <w:tcW w:type="dxa" w:w="960"/>
          </w:tcPr>
          <w:p>
            <w:r>
              <w:t>ABS data subject to revision</w:t>
            </w:r>
          </w:p>
        </w:tc>
      </w:tr>
      <w:tr>
        <w:tc>
          <w:tcPr>
            <w:tcW w:type="dxa" w:w="960"/>
          </w:tcPr>
          <w:p>
            <w:r>
              <w:t>S6</w:t>
            </w:r>
          </w:p>
        </w:tc>
        <w:tc>
          <w:tcPr>
            <w:tcW w:type="dxa" w:w="960"/>
          </w:tcPr>
          <w:p>
            <w:r>
              <w:t>Nick Scali ASX release (April 2026 trading update)</w:t>
            </w:r>
          </w:p>
        </w:tc>
        <w:tc>
          <w:tcPr>
            <w:tcW w:type="dxa" w:w="960"/>
          </w:tcPr>
          <w:p>
            <w:r>
              <w:t>https://www.nickscali.com.au/investor-relations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Written sales order book +8% April 2026</w:t>
            </w:r>
          </w:p>
        </w:tc>
        <w:tc>
          <w:tcPr>
            <w:tcW w:type="dxa" w:w="960"/>
          </w:tcPr>
          <w:p>
            <w:r>
              <w:t>Medium - ASX primary release (not independently verified in session)</w:t>
            </w:r>
          </w:p>
        </w:tc>
        <w:tc>
          <w:tcPr>
            <w:tcW w:type="dxa" w:w="960"/>
          </w:tcPr>
          <w:p>
            <w:r>
              <w:t>Board</w:t>
            </w:r>
          </w:p>
        </w:tc>
        <w:tc>
          <w:tcPr>
            <w:tcW w:type="dxa" w:w="960"/>
          </w:tcPr>
          <w:p>
            <w:r>
              <w:t>Approved - verify figure</w:t>
            </w:r>
          </w:p>
        </w:tc>
        <w:tc>
          <w:tcPr>
            <w:tcW w:type="dxa" w:w="960"/>
          </w:tcPr>
          <w:p>
            <w:r>
              <w:t>Verify +8% against primary ASX document</w:t>
            </w:r>
          </w:p>
        </w:tc>
      </w:tr>
      <w:tr>
        <w:tc>
          <w:tcPr>
            <w:tcW w:type="dxa" w:w="960"/>
          </w:tcPr>
          <w:p>
            <w:r>
              <w:t>S7</w:t>
            </w:r>
          </w:p>
        </w:tc>
        <w:tc>
          <w:tcPr>
            <w:tcW w:type="dxa" w:w="960"/>
          </w:tcPr>
          <w:p>
            <w:r>
              <w:t>IKEA Australia newsroom</w:t>
            </w:r>
          </w:p>
        </w:tc>
        <w:tc>
          <w:tcPr>
            <w:tcW w:type="dxa" w:w="960"/>
          </w:tcPr>
          <w:p>
            <w:r>
              <w:t>https://www.ikea.com/au/en/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Marsden Park NSW store announced for Q3 2026</w:t>
            </w:r>
          </w:p>
        </w:tc>
        <w:tc>
          <w:tcPr>
            <w:tcW w:type="dxa" w:w="960"/>
          </w:tcPr>
          <w:p>
            <w:r>
              <w:t>High - IKEA official announcement</w:t>
            </w:r>
          </w:p>
        </w:tc>
        <w:tc>
          <w:tcPr>
            <w:tcW w:type="dxa" w:w="960"/>
          </w:tcPr>
          <w:p>
            <w:r>
              <w:t>Both</w:t>
            </w:r>
          </w:p>
        </w:tc>
        <w:tc>
          <w:tcPr>
            <w:tcW w:type="dxa" w:w="960"/>
          </w:tcPr>
          <w:p>
            <w:r>
              <w:t>Approved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S8</w:t>
            </w:r>
          </w:p>
        </w:tc>
        <w:tc>
          <w:tcPr>
            <w:tcW w:type="dxa" w:w="960"/>
          </w:tcPr>
          <w:p>
            <w:r>
              <w:t>Snooze website</w:t>
            </w:r>
          </w:p>
        </w:tc>
        <w:tc>
          <w:tcPr>
            <w:tcW w:type="dxa" w:w="960"/>
          </w:tcPr>
          <w:p>
            <w:r>
              <w:t>https://www.snooze.com.au/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Finance and promotional offers visible; no new announcement found</w:t>
            </w:r>
          </w:p>
        </w:tc>
        <w:tc>
          <w:tcPr>
            <w:tcW w:type="dxa" w:w="960"/>
          </w:tcPr>
          <w:p>
            <w:r>
              <w:t>Medium - live website, no primary release available</w:t>
            </w:r>
          </w:p>
        </w:tc>
        <w:tc>
          <w:tcPr>
            <w:tcW w:type="dxa" w:w="960"/>
          </w:tcPr>
          <w:p>
            <w:r>
              <w:t>GM (monitor)</w:t>
            </w:r>
          </w:p>
        </w:tc>
        <w:tc>
          <w:tcPr>
            <w:tcW w:type="dxa" w:w="960"/>
          </w:tcPr>
          <w:p>
            <w:r>
              <w:t>Approved - monitoring only</w:t>
            </w:r>
          </w:p>
        </w:tc>
        <w:tc>
          <w:tcPr>
            <w:tcW w:type="dxa" w:w="960"/>
          </w:tcPr>
          <w:p>
            <w:r>
              <w:t>No primary announcement; management confirmation recommended</w:t>
            </w:r>
          </w:p>
        </w:tc>
      </w:tr>
      <w:tr>
        <w:tc>
          <w:tcPr>
            <w:tcW w:type="dxa" w:w="960"/>
          </w:tcPr>
          <w:p>
            <w:r>
              <w:t>S9</w:t>
            </w:r>
          </w:p>
        </w:tc>
        <w:tc>
          <w:tcPr>
            <w:tcW w:type="dxa" w:w="960"/>
          </w:tcPr>
          <w:p>
            <w:r>
              <w:t>RBA / public FX data (AUD/USD)</w:t>
            </w:r>
          </w:p>
        </w:tc>
        <w:tc>
          <w:tcPr>
            <w:tcW w:type="dxa" w:w="960"/>
          </w:tcPr>
          <w:p>
            <w:r>
              <w:t>https://www.rba.gov.au/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AUD/USD ~0.64 early May 2026</w:t>
            </w:r>
          </w:p>
        </w:tc>
        <w:tc>
          <w:tcPr>
            <w:tcW w:type="dxa" w:w="960"/>
          </w:tcPr>
          <w:p>
            <w:r>
              <w:t>High - public FX data</w:t>
            </w:r>
          </w:p>
        </w:tc>
        <w:tc>
          <w:tcPr>
            <w:tcW w:type="dxa" w:w="960"/>
          </w:tcPr>
          <w:p>
            <w:r>
              <w:t>Board</w:t>
            </w:r>
          </w:p>
        </w:tc>
        <w:tc>
          <w:tcPr>
            <w:tcW w:type="dxa" w:w="960"/>
          </w:tcPr>
          <w:p>
            <w:r>
              <w:t>Approved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S10</w:t>
            </w:r>
          </w:p>
        </w:tc>
        <w:tc>
          <w:tcPr>
            <w:tcW w:type="dxa" w:w="960"/>
          </w:tcPr>
          <w:p>
            <w:r>
              <w:t>Inside Retail Australia</w:t>
            </w:r>
          </w:p>
        </w:tc>
        <w:tc>
          <w:tcPr>
            <w:tcW w:type="dxa" w:w="960"/>
          </w:tcPr>
          <w:p>
            <w:r>
              <w:t>https://insideretail.com.au/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Discretionary retail described as patchy; furniture and homewares lagging</w:t>
            </w:r>
          </w:p>
        </w:tc>
        <w:tc>
          <w:tcPr>
            <w:tcW w:type="dxa" w:w="960"/>
          </w:tcPr>
          <w:p>
            <w:r>
              <w:t>Medium - secondary commentary</w:t>
            </w:r>
          </w:p>
        </w:tc>
        <w:tc>
          <w:tcPr>
            <w:tcW w:type="dxa" w:w="960"/>
          </w:tcPr>
          <w:p>
            <w:r>
              <w:t>Corroborating only</w:t>
            </w:r>
          </w:p>
        </w:tc>
        <w:tc>
          <w:tcPr>
            <w:tcW w:type="dxa" w:w="960"/>
          </w:tcPr>
          <w:p>
            <w:r>
              <w:t>Approved - corroborating only</w:t>
            </w:r>
          </w:p>
        </w:tc>
        <w:tc>
          <w:tcPr>
            <w:tcW w:type="dxa" w:w="960"/>
          </w:tcPr>
          <w:p>
            <w:r>
              <w:t>Secondary source; verify primary data before citing independently</w:t>
            </w:r>
          </w:p>
        </w:tc>
      </w:tr>
      <w:tr>
        <w:tc>
          <w:tcPr>
            <w:tcW w:type="dxa" w:w="960"/>
          </w:tcPr>
          <w:p>
            <w:r>
              <w:t>COR1</w:t>
            </w:r>
          </w:p>
        </w:tc>
        <w:tc>
          <w:tcPr>
            <w:tcW w:type="dxa" w:w="960"/>
          </w:tcPr>
          <w:p>
            <w:r>
              <w:t>Harvey Norman furniture/bedding page</w:t>
            </w:r>
          </w:p>
        </w:tc>
        <w:tc>
          <w:tcPr>
            <w:tcW w:type="dxa" w:w="960"/>
          </w:tcPr>
          <w:p>
            <w:r>
              <w:t>https://www.harveynorman.com.au/furniture-outdoor-bbqs/bedroom.html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Corroborating: bedroom/bedding range and pricing signals</w:t>
            </w:r>
          </w:p>
        </w:tc>
        <w:tc>
          <w:tcPr>
            <w:tcW w:type="dxa" w:w="960"/>
          </w:tcPr>
          <w:p>
            <w:r>
              <w:t>Medium - live retail page</w:t>
            </w:r>
          </w:p>
        </w:tc>
        <w:tc>
          <w:tcPr>
            <w:tcW w:type="dxa" w:w="960"/>
          </w:tcPr>
          <w:p>
            <w:r>
              <w:t>GM corroboration</w:t>
            </w:r>
          </w:p>
        </w:tc>
        <w:tc>
          <w:tcPr>
            <w:tcW w:type="dxa" w:w="960"/>
          </w:tcPr>
          <w:p>
            <w:r>
              <w:t>Approved - corroborating only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COR2</w:t>
            </w:r>
          </w:p>
        </w:tc>
        <w:tc>
          <w:tcPr>
            <w:tcW w:type="dxa" w:w="960"/>
          </w:tcPr>
          <w:p>
            <w:r>
              <w:t>Domayne bedroom page</w:t>
            </w:r>
          </w:p>
        </w:tc>
        <w:tc>
          <w:tcPr>
            <w:tcW w:type="dxa" w:w="960"/>
          </w:tcPr>
          <w:p>
            <w:r>
              <w:t>https://www.domayne.com.au/furniture-bedding/bedroom.html</w:t>
            </w:r>
          </w:p>
        </w:tc>
        <w:tc>
          <w:tcPr>
            <w:tcW w:type="dxa" w:w="960"/>
          </w:tcPr>
          <w:p>
            <w:r>
              <w:t>May 2026</w:t>
            </w:r>
          </w:p>
        </w:tc>
        <w:tc>
          <w:tcPr>
            <w:tcW w:type="dxa" w:w="960"/>
          </w:tcPr>
          <w:p>
            <w:r>
              <w:t>Corroborating: bedroom furniture range signals</w:t>
            </w:r>
          </w:p>
        </w:tc>
        <w:tc>
          <w:tcPr>
            <w:tcW w:type="dxa" w:w="960"/>
          </w:tcPr>
          <w:p>
            <w:r>
              <w:t>Medium - live retail page</w:t>
            </w:r>
          </w:p>
        </w:tc>
        <w:tc>
          <w:tcPr>
            <w:tcW w:type="dxa" w:w="960"/>
          </w:tcPr>
          <w:p>
            <w:r>
              <w:t>GM corroboration</w:t>
            </w:r>
          </w:p>
        </w:tc>
        <w:tc>
          <w:tcPr>
            <w:tcW w:type="dxa" w:w="960"/>
          </w:tcPr>
          <w:p>
            <w:r>
              <w:t>Approved - corroborating only</w:t>
            </w:r>
          </w:p>
        </w:tc>
        <w:tc>
          <w:tcPr>
            <w:tcW w:type="dxa" w:w="960"/>
          </w:tcPr>
          <w:p>
            <w:r/>
          </w:p>
        </w:tc>
      </w:tr>
    </w:tbl>
    <w:p/>
    <w:p>
      <w:pPr>
        <w:pStyle w:val="Heading2"/>
      </w:pPr>
      <w:r>
        <w:t>GM-Classified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Why GM Should Care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Suggested 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Forty Winks 40% mattress promotion active through end May 2026</w:t>
            </w:r>
          </w:p>
        </w:tc>
        <w:tc>
          <w:tcPr>
            <w:tcW w:type="dxa" w:w="1728"/>
          </w:tcPr>
          <w:p>
            <w:r>
              <w:t>Competitive pricing pressure directly in Snooze/Future Sleep's core category; risk of customer diversion</w:t>
            </w:r>
          </w:p>
        </w:tc>
        <w:tc>
          <w:tcPr>
            <w:tcW w:type="dxa" w:w="1728"/>
          </w:tcPr>
          <w:p>
            <w:r>
              <w:t>Review Snooze promotional calendar; assess whether a counter-offer or value-added bundle (free delivery, pillow gift) is warranted before end of May</w:t>
            </w:r>
          </w:p>
        </w:tc>
        <w:tc>
          <w:tcPr>
            <w:tcW w:type="dxa" w:w="1728"/>
          </w:tcPr>
          <w:p>
            <w:r>
              <w:t>fortywinks.com.au May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IKEA Marsden Park NSW store opening Q3 2026</w:t>
            </w:r>
          </w:p>
        </w:tc>
        <w:tc>
          <w:tcPr>
            <w:tcW w:type="dxa" w:w="1728"/>
          </w:tcPr>
          <w:p>
            <w:r>
              <w:t>New large-format competitor entering western Sydney catchment; potential for bedroom furniture and bedding accessory overlap</w:t>
            </w:r>
          </w:p>
        </w:tc>
        <w:tc>
          <w:tcPr>
            <w:tcW w:type="dxa" w:w="1728"/>
          </w:tcPr>
          <w:p>
            <w:r>
              <w:t>Map Snooze/G&amp;G store catchments vs Marsden Park; brief relevant store teams on IKEA bedroom range and positioning; consider local marketing uplift</w:t>
            </w:r>
          </w:p>
        </w:tc>
        <w:tc>
          <w:tcPr>
            <w:tcW w:type="dxa" w:w="1728"/>
          </w:tcPr>
          <w:p>
            <w:r>
              <w:t>IKEA Australia newsroom May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Harvey Norman comp-store furniture/bedding -6.1% Mar Q 2026</w:t>
            </w:r>
          </w:p>
        </w:tc>
        <w:tc>
          <w:tcPr>
            <w:tcW w:type="dxa" w:w="1728"/>
          </w:tcPr>
          <w:p>
            <w:r>
              <w:t>Indicates soft category traffic; Snooze and Future Sleep stores may face similar headwinds; useful context for sales team expectations</w:t>
            </w:r>
          </w:p>
        </w:tc>
        <w:tc>
          <w:tcPr>
            <w:tcW w:type="dxa" w:w="1728"/>
          </w:tcPr>
          <w:p>
            <w:r>
              <w:t>Share with store operations; adjust short-term traffic assumptions; focus on conversion and average transaction value</w:t>
            </w:r>
          </w:p>
        </w:tc>
        <w:tc>
          <w:tcPr>
            <w:tcW w:type="dxa" w:w="1728"/>
          </w:tcPr>
          <w:p>
            <w:r>
              <w:t>Harvey Norman ASX release Apr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Snooze website: finance offers visible but no new promotional announcement</w:t>
            </w:r>
          </w:p>
        </w:tc>
        <w:tc>
          <w:tcPr>
            <w:tcW w:type="dxa" w:w="1728"/>
          </w:tcPr>
          <w:p>
            <w:r>
              <w:t>Ensures GM is aware of current public positioning; no immediate action required but watch for Forty Winks response period</w:t>
            </w:r>
          </w:p>
        </w:tc>
        <w:tc>
          <w:tcPr>
            <w:tcW w:type="dxa" w:w="1728"/>
          </w:tcPr>
          <w:p>
            <w:r>
              <w:t>Continue weekly monitoring of snooze.com.au for offer and range changes; flag any competitor response gap</w:t>
            </w:r>
          </w:p>
        </w:tc>
        <w:tc>
          <w:tcPr>
            <w:tcW w:type="dxa" w:w="1728"/>
          </w:tcPr>
          <w:p>
            <w:r>
              <w:t>snooze.com.au May 2026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Temple &amp; Webster online bedroom/mattress growth +18%</w:t>
            </w:r>
          </w:p>
        </w:tc>
        <w:tc>
          <w:tcPr>
            <w:tcW w:type="dxa" w:w="1728"/>
          </w:tcPr>
          <w:p>
            <w:r>
              <w:t>Online channel taking share; Snooze/Future Sleep online range and pricing visibility is a growing competitive risk</w:t>
            </w:r>
          </w:p>
        </w:tc>
        <w:tc>
          <w:tcPr>
            <w:tcW w:type="dxa" w:w="1728"/>
          </w:tcPr>
          <w:p>
            <w:r>
              <w:t>Audit Snooze and Future Sleep online product listings, pricing, and customer ratings vs Temple &amp; Webster; report back to GM within two weeks</w:t>
            </w:r>
          </w:p>
        </w:tc>
        <w:tc>
          <w:tcPr>
            <w:tcW w:type="dxa" w:w="1728"/>
          </w:tcPr>
          <w:p>
            <w:r>
              <w:t>Temple &amp; Webster ASX release Apr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</w:tbl>
    <w:p/>
    <w:p>
      <w:pPr>
        <w:pStyle w:val="Heading2"/>
      </w:pPr>
      <w:r>
        <w:t>Board-Classified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Strategic Relevance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Recommended Board Watch 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Sector-wide demand weakness: ABS -1.2% MoM, Harvey Norman -6.1% comp-store, Adairs -2.4% LFL</w:t>
            </w:r>
          </w:p>
        </w:tc>
        <w:tc>
          <w:tcPr>
            <w:tcW w:type="dxa" w:w="1728"/>
          </w:tcPr>
          <w:p>
            <w:r>
              <w:t>Broad-based soft discretionary demand signals across household goods and bedroom furniture; potential for below-plan performance across Hypnos Group portfolio</w:t>
            </w:r>
          </w:p>
        </w:tc>
        <w:tc>
          <w:tcPr>
            <w:tcW w:type="dxa" w:w="1728"/>
          </w:tcPr>
          <w:p>
            <w:r>
              <w:t>Add to board watch list; request updated H2 FY2026 trading assumptions from Hypnos management; consider downside scenario planning</w:t>
            </w:r>
          </w:p>
        </w:tc>
        <w:tc>
          <w:tcPr>
            <w:tcW w:type="dxa" w:w="1728"/>
          </w:tcPr>
          <w:p>
            <w:r>
              <w:t>ABS Mar 2026; Harvey Norman ASX Apr 2026; Adairs ASX Apr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Online channel acceleration: Temple &amp; Webster +18% bedroom/mattress revenue Q3 FY2026</w:t>
            </w:r>
          </w:p>
        </w:tc>
        <w:tc>
          <w:tcPr>
            <w:tcW w:type="dxa" w:w="1728"/>
          </w:tcPr>
          <w:p>
            <w:r>
              <w:t>Structural shift in purchase channel from physical specialist to online; Snooze and Future Sleep are physical-led; long-term market position at risk if online capability not developed</w:t>
            </w:r>
          </w:p>
        </w:tc>
        <w:tc>
          <w:tcPr>
            <w:tcW w:type="dxa" w:w="1728"/>
          </w:tcPr>
          <w:p>
            <w:r>
              <w:t>Add to strategic agenda; request management view on online channel strategy and digital investment roadmap for Hypnos brands</w:t>
            </w:r>
          </w:p>
        </w:tc>
        <w:tc>
          <w:tcPr>
            <w:tcW w:type="dxa" w:w="1728"/>
          </w:tcPr>
          <w:p>
            <w:r>
              <w:t>Temple &amp; Webster ASX Apr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AUD/USD ~0.64 currency headwind May 2026</w:t>
            </w:r>
          </w:p>
        </w:tc>
        <w:tc>
          <w:tcPr>
            <w:tcW w:type="dxa" w:w="1728"/>
          </w:tcPr>
          <w:p>
            <w:r>
              <w:t>Imported mattress components and bedroom furniture cost pressure; likely margin compression on imported product mix</w:t>
            </w:r>
          </w:p>
        </w:tc>
        <w:tc>
          <w:tcPr>
            <w:tcW w:type="dxa" w:w="1728"/>
          </w:tcPr>
          <w:p>
            <w:r>
              <w:t>Request gross margin sensitivity analysis from Hypnos management; assess hedging policy and import mix</w:t>
            </w:r>
          </w:p>
        </w:tc>
        <w:tc>
          <w:tcPr>
            <w:tcW w:type="dxa" w:w="1728"/>
          </w:tcPr>
          <w:p>
            <w:r>
              <w:t>RBA / public FX data May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Nick Scali written order book +8% April 2026 - potential demand recovery signal</w:t>
            </w:r>
          </w:p>
        </w:tc>
        <w:tc>
          <w:tcPr>
            <w:tcW w:type="dxa" w:w="1728"/>
          </w:tcPr>
          <w:p>
            <w:r>
              <w:t>If demand is recovering in premium furniture, Hypnos Group brands may see similar tailwind in coming months; watch for confirmation</w:t>
            </w:r>
          </w:p>
        </w:tc>
        <w:tc>
          <w:tcPr>
            <w:tcW w:type="dxa" w:w="1728"/>
          </w:tcPr>
          <w:p>
            <w:r>
              <w:t>Board watch item; request May trading data from Hypnos management as early read; revisit at next board meeting</w:t>
            </w:r>
          </w:p>
        </w:tc>
        <w:tc>
          <w:tcPr>
            <w:tcW w:type="dxa" w:w="1728"/>
          </w:tcPr>
          <w:p>
            <w:r>
              <w:t>Nick Scali ASX Apr 2026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IKEA Marsden Park NSW Q3 2026 - competitive density increasing</w:t>
            </w:r>
          </w:p>
        </w:tc>
        <w:tc>
          <w:tcPr>
            <w:tcW w:type="dxa" w:w="1728"/>
          </w:tcPr>
          <w:p>
            <w:r>
              <w:t>IKEA is a large-format multi-category competitor; new store adds competitive pressure in a major metro catchment; portfolio-level store network risk</w:t>
            </w:r>
          </w:p>
        </w:tc>
        <w:tc>
          <w:tcPr>
            <w:tcW w:type="dxa" w:w="1728"/>
          </w:tcPr>
          <w:p>
            <w:r>
              <w:t>Note as long-term portfolio risk; ensure Snooze/G&amp;G western Sydney store network is reviewed as part of next strategic refresh</w:t>
            </w:r>
          </w:p>
        </w:tc>
        <w:tc>
          <w:tcPr>
            <w:tcW w:type="dxa" w:w="1728"/>
          </w:tcPr>
          <w:p>
            <w:r>
              <w:t>IKEA Australia newsroom May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</w:tbl>
    <w:p/>
    <w:p>
      <w:pPr>
        <w:pStyle w:val="Heading2"/>
      </w:pPr>
      <w:r>
        <w:t>Both-Classified Items (GM and Board)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Why GM and Board Should Care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Routing Note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Forty Winks 40% mattress promotion - active through end May 2026</w:t>
            </w:r>
          </w:p>
        </w:tc>
        <w:tc>
          <w:tcPr>
            <w:tcW w:type="dxa" w:w="1728"/>
          </w:tcPr>
          <w:p>
            <w:r>
              <w:t>GM: tactical promotional response needed; Board: sustained discounting by major competitor may signal structural margin pressure in the category</w:t>
            </w:r>
          </w:p>
        </w:tc>
        <w:tc>
          <w:tcPr>
            <w:tcW w:type="dxa" w:w="1728"/>
          </w:tcPr>
          <w:p>
            <w:r>
              <w:t>Both: flag for GM (tactical counter-promotion assessment) and Board (category margin watch)</w:t>
            </w:r>
          </w:p>
        </w:tc>
        <w:tc>
          <w:tcPr>
            <w:tcW w:type="dxa" w:w="1728"/>
          </w:tcPr>
          <w:p>
            <w:r>
              <w:t>fortywinks.com.au May 2026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</w:tbl>
    <w:p/>
    <w:p>
      <w:pPr>
        <w:pStyle w:val="Heading2"/>
      </w:pPr>
      <w:r>
        <w:t>Suppressed / Ignored Items</w:t>
      </w:r>
    </w:p>
    <w:p>
      <w:r>
        <w:t>The following items were reviewed and classified as Ignore. They are retained here for audit purposes but are excluded from GM and Board digests.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 Ignored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Classification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General cost-of-living commentary (Inside Retail, no specific furniture data)</w:t>
            </w:r>
          </w:p>
        </w:tc>
        <w:tc>
          <w:tcPr>
            <w:tcW w:type="dxa" w:w="2880"/>
          </w:tcPr>
          <w:p>
            <w:r>
              <w:t>Too generic; corroborated by specific comp-store data from HVN and Adairs which are already captured</w:t>
            </w:r>
          </w:p>
        </w:tc>
        <w:tc>
          <w:tcPr>
            <w:tcW w:type="dxa" w:w="2880"/>
          </w:tcPr>
          <w:p>
            <w:r>
              <w:t>Ignore</w:t>
            </w:r>
          </w:p>
        </w:tc>
      </w:tr>
      <w:tr>
        <w:tc>
          <w:tcPr>
            <w:tcW w:type="dxa" w:w="2880"/>
          </w:tcPr>
          <w:p>
            <w:r>
              <w:t>Bedshed and Sleeping Giant: no material public signals this week</w:t>
            </w:r>
          </w:p>
        </w:tc>
        <w:tc>
          <w:tcPr>
            <w:tcW w:type="dxa" w:w="2880"/>
          </w:tcPr>
          <w:p>
            <w:r>
              <w:t>No new information; routine monitoring only</w:t>
            </w:r>
          </w:p>
        </w:tc>
        <w:tc>
          <w:tcPr>
            <w:tcW w:type="dxa" w:w="2880"/>
          </w:tcPr>
          <w:p>
            <w:r>
              <w:t>Ignore</w:t>
            </w:r>
          </w:p>
        </w:tc>
      </w:tr>
      <w:tr>
        <w:tc>
          <w:tcPr>
            <w:tcW w:type="dxa" w:w="2880"/>
          </w:tcPr>
          <w:p>
            <w:r>
              <w:t>General homewares / kitchenware retail news not related to bedroom category</w:t>
            </w:r>
          </w:p>
        </w:tc>
        <w:tc>
          <w:tcPr>
            <w:tcW w:type="dxa" w:w="2880"/>
          </w:tcPr>
          <w:p>
            <w:r>
              <w:t>Out of scope</w:t>
            </w:r>
          </w:p>
        </w:tc>
        <w:tc>
          <w:tcPr>
            <w:tcW w:type="dxa" w:w="2880"/>
          </w:tcPr>
          <w:p>
            <w:r>
              <w:t>Ignore</w:t>
            </w:r>
          </w:p>
        </w:tc>
      </w:tr>
    </w:tbl>
    <w:p/>
    <w:p>
      <w:pPr>
        <w:pStyle w:val="Heading2"/>
      </w:pPr>
      <w:r>
        <w:t>Human-Review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Flag Reason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Reviewer Action Required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Temple &amp; Webster +18% revenue growth Q3 FY2026</w:t>
            </w:r>
          </w:p>
        </w:tc>
        <w:tc>
          <w:tcPr>
            <w:tcW w:type="dxa" w:w="2880"/>
          </w:tcPr>
          <w:p>
            <w:r>
              <w:t>Figure sourced from public ASX release but not independently verified against primary document in this session</w:t>
            </w:r>
          </w:p>
        </w:tc>
        <w:tc>
          <w:tcPr>
            <w:tcW w:type="dxa" w:w="2880"/>
          </w:tcPr>
          <w:p>
            <w:r>
              <w:t>Reviewer should confirm figure against the primary ASX announcement before including in board pack</w:t>
            </w:r>
          </w:p>
        </w:tc>
      </w:tr>
      <w:tr>
        <w:tc>
          <w:tcPr>
            <w:tcW w:type="dxa" w:w="2880"/>
          </w:tcPr>
          <w:p>
            <w:r>
              <w:t>Nick Scali written order book +8% April 2026</w:t>
            </w:r>
          </w:p>
        </w:tc>
        <w:tc>
          <w:tcPr>
            <w:tcW w:type="dxa" w:w="2880"/>
          </w:tcPr>
          <w:p>
            <w:r>
              <w:t>Figure sourced from public ASX release but not independently verified in this session</w:t>
            </w:r>
          </w:p>
        </w:tc>
        <w:tc>
          <w:tcPr>
            <w:tcW w:type="dxa" w:w="2880"/>
          </w:tcPr>
          <w:p>
            <w:r>
              <w:t>Reviewer should confirm figure against the primary ASX announcement before use in board materials</w:t>
            </w:r>
          </w:p>
        </w:tc>
      </w:tr>
      <w:tr>
        <w:tc>
          <w:tcPr>
            <w:tcW w:type="dxa" w:w="2880"/>
          </w:tcPr>
          <w:p>
            <w:r>
              <w:t>ABS Retail Trade March 2026 -1.2% MoM</w:t>
            </w:r>
          </w:p>
        </w:tc>
        <w:tc>
          <w:tcPr>
            <w:tcW w:type="dxa" w:w="2880"/>
          </w:tcPr>
          <w:p>
            <w:r>
              <w:t>ABS data is subject to revision in subsequent releases</w:t>
            </w:r>
          </w:p>
        </w:tc>
        <w:tc>
          <w:tcPr>
            <w:tcW w:type="dxa" w:w="2880"/>
          </w:tcPr>
          <w:p>
            <w:r>
              <w:t>Reviewer should check whether a revised figure has been published</w:t>
            </w:r>
          </w:p>
        </w:tc>
      </w:tr>
      <w:tr>
        <w:tc>
          <w:tcPr>
            <w:tcW w:type="dxa" w:w="2880"/>
          </w:tcPr>
          <w:p>
            <w:r>
              <w:t>Snooze / Hypnos: no public announcement found</w:t>
            </w:r>
          </w:p>
        </w:tc>
        <w:tc>
          <w:tcPr>
            <w:tcW w:type="dxa" w:w="2880"/>
          </w:tcPr>
          <w:p>
            <w:r>
              <w:t>No primary announcement could be identified; monitoring only</w:t>
            </w:r>
          </w:p>
        </w:tc>
        <w:tc>
          <w:tcPr>
            <w:tcW w:type="dxa" w:w="2880"/>
          </w:tcPr>
          <w:p>
            <w:r>
              <w:t>Reviewer should confirm with Hypnos management whether any internal trading update is available for context</w:t>
            </w:r>
          </w:p>
        </w:tc>
      </w:tr>
    </w:tbl>
    <w:p/>
    <w:p>
      <w:pPr>
        <w:pStyle w:val="Heading2"/>
      </w:pPr>
      <w:r>
        <w:t>Competitor Watch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Evidence / URL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GM / Board Relevance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Recommended Follow-Up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Forty Winks</w:t>
            </w:r>
          </w:p>
        </w:tc>
        <w:tc>
          <w:tcPr>
            <w:tcW w:type="dxa" w:w="1728"/>
          </w:tcPr>
          <w:p>
            <w:r>
              <w:t>National mattress promotion up to 40% off</w:t>
            </w:r>
          </w:p>
        </w:tc>
        <w:tc>
          <w:tcPr>
            <w:tcW w:type="dxa" w:w="1728"/>
          </w:tcPr>
          <w:p>
            <w:r>
              <w:t>fortywinks.com.au campaign live May 2026</w:t>
            </w:r>
          </w:p>
        </w:tc>
        <w:tc>
          <w:tcPr>
            <w:tcW w:type="dxa" w:w="1728"/>
          </w:tcPr>
          <w:p>
            <w:r>
              <w:t>GM: respond tactically; Board: margin signal</w:t>
            </w:r>
          </w:p>
        </w:tc>
        <w:tc>
          <w:tcPr>
            <w:tcW w:type="dxa" w:w="1728"/>
          </w:tcPr>
          <w:p>
            <w:r>
              <w:t>Review Snooze promotional calendar; assess whether counter-promotion is warranted</w:t>
            </w:r>
          </w:p>
        </w:tc>
      </w:tr>
      <w:tr>
        <w:tc>
          <w:tcPr>
            <w:tcW w:type="dxa" w:w="1728"/>
          </w:tcPr>
          <w:p>
            <w:r>
              <w:t>Harvey Norman / Domayne</w:t>
            </w:r>
          </w:p>
        </w:tc>
        <w:tc>
          <w:tcPr>
            <w:tcW w:type="dxa" w:w="1728"/>
          </w:tcPr>
          <w:p>
            <w:r>
              <w:t>Comp-store sales -6.1% furniture/bedding Mar Q</w:t>
            </w:r>
          </w:p>
        </w:tc>
        <w:tc>
          <w:tcPr>
            <w:tcW w:type="dxa" w:w="1728"/>
          </w:tcPr>
          <w:p>
            <w:r>
              <w:t>ASX release Apr 2026</w:t>
            </w:r>
          </w:p>
        </w:tc>
        <w:tc>
          <w:tcPr>
            <w:tcW w:type="dxa" w:w="1728"/>
          </w:tcPr>
          <w:p>
            <w:r>
              <w:t>Board: sector demand signal; GM: traffic and conversion context</w:t>
            </w:r>
          </w:p>
        </w:tc>
        <w:tc>
          <w:tcPr>
            <w:tcW w:type="dxa" w:w="1728"/>
          </w:tcPr>
          <w:p>
            <w:r>
              <w:t>Monitor traffic at nearby stores; adjust staffing and floor messaging if footfall drops</w:t>
            </w:r>
          </w:p>
        </w:tc>
      </w:tr>
      <w:tr>
        <w:tc>
          <w:tcPr>
            <w:tcW w:type="dxa" w:w="1728"/>
          </w:tcPr>
          <w:p>
            <w:r>
              <w:t>Temple &amp; Webster</w:t>
            </w:r>
          </w:p>
        </w:tc>
        <w:tc>
          <w:tcPr>
            <w:tcW w:type="dxa" w:w="1728"/>
          </w:tcPr>
          <w:p>
            <w:r>
              <w:t>Online revenue +18%; bedroom/mattress flagged as growth</w:t>
            </w:r>
          </w:p>
        </w:tc>
        <w:tc>
          <w:tcPr>
            <w:tcW w:type="dxa" w:w="1728"/>
          </w:tcPr>
          <w:p>
            <w:r>
              <w:t>ASX release Apr 2026</w:t>
            </w:r>
          </w:p>
        </w:tc>
        <w:tc>
          <w:tcPr>
            <w:tcW w:type="dxa" w:w="1728"/>
          </w:tcPr>
          <w:p>
            <w:r>
              <w:t>Board: channel shift risk; GM: online pricing and range visibility</w:t>
            </w:r>
          </w:p>
        </w:tc>
        <w:tc>
          <w:tcPr>
            <w:tcW w:type="dxa" w:w="1728"/>
          </w:tcPr>
          <w:p>
            <w:r>
              <w:t>Audit Snooze/Future Sleep online range and pricing versus T&amp;W; assess search-term share</w:t>
            </w:r>
          </w:p>
        </w:tc>
      </w:tr>
      <w:tr>
        <w:tc>
          <w:tcPr>
            <w:tcW w:type="dxa" w:w="1728"/>
          </w:tcPr>
          <w:p>
            <w:r>
              <w:t>IKEA Australia</w:t>
            </w:r>
          </w:p>
        </w:tc>
        <w:tc>
          <w:tcPr>
            <w:tcW w:type="dxa" w:w="1728"/>
          </w:tcPr>
          <w:p>
            <w:r>
              <w:t>New Marsden Park NSW store Q3 2026</w:t>
            </w:r>
          </w:p>
        </w:tc>
        <w:tc>
          <w:tcPr>
            <w:tcW w:type="dxa" w:w="1728"/>
          </w:tcPr>
          <w:p>
            <w:r>
              <w:t>IKEA Australia newsroom May 2026</w:t>
            </w:r>
          </w:p>
        </w:tc>
        <w:tc>
          <w:tcPr>
            <w:tcW w:type="dxa" w:w="1728"/>
          </w:tcPr>
          <w:p>
            <w:r>
              <w:t>GM: local competitive pressure in western Sydney; Board: footprint watch</w:t>
            </w:r>
          </w:p>
        </w:tc>
        <w:tc>
          <w:tcPr>
            <w:tcW w:type="dxa" w:w="1728"/>
          </w:tcPr>
          <w:p>
            <w:r>
              <w:t>Map Snooze/G&amp;G store catchments vs new IKEA location; assess impact on western Sydney stores</w:t>
            </w:r>
          </w:p>
        </w:tc>
      </w:tr>
      <w:tr>
        <w:tc>
          <w:tcPr>
            <w:tcW w:type="dxa" w:w="1728"/>
          </w:tcPr>
          <w:p>
            <w:r>
              <w:t>Nick Scali</w:t>
            </w:r>
          </w:p>
        </w:tc>
        <w:tc>
          <w:tcPr>
            <w:tcW w:type="dxa" w:w="1728"/>
          </w:tcPr>
          <w:p>
            <w:r>
              <w:t>Written sales order book +8% April 2026</w:t>
            </w:r>
          </w:p>
        </w:tc>
        <w:tc>
          <w:tcPr>
            <w:tcW w:type="dxa" w:w="1728"/>
          </w:tcPr>
          <w:p>
            <w:r>
              <w:t>ASX release Apr 2026</w:t>
            </w:r>
          </w:p>
        </w:tc>
        <w:tc>
          <w:tcPr>
            <w:tcW w:type="dxa" w:w="1728"/>
          </w:tcPr>
          <w:p>
            <w:r>
              <w:t>Board: demand recovery signal in premium segment</w:t>
            </w:r>
          </w:p>
        </w:tc>
        <w:tc>
          <w:tcPr>
            <w:tcW w:type="dxa" w:w="1728"/>
          </w:tcPr>
          <w:p>
            <w:r>
              <w:t>Watch for read-across to bedroom and mattress orders; may indicate consumer sentiment turning</w:t>
            </w:r>
          </w:p>
        </w:tc>
      </w:tr>
      <w:tr>
        <w:tc>
          <w:tcPr>
            <w:tcW w:type="dxa" w:w="1728"/>
          </w:tcPr>
          <w:p>
            <w:r>
              <w:t>Adairs</w:t>
            </w:r>
          </w:p>
        </w:tc>
        <w:tc>
          <w:tcPr>
            <w:tcW w:type="dxa" w:w="1728"/>
          </w:tcPr>
          <w:p>
            <w:r>
              <w:t>LFL sales -2.4% H2 FY2026 first 18 weeks</w:t>
            </w:r>
          </w:p>
        </w:tc>
        <w:tc>
          <w:tcPr>
            <w:tcW w:type="dxa" w:w="1728"/>
          </w:tcPr>
          <w:p>
            <w:r>
              <w:t>ASX release Apr 2026</w:t>
            </w:r>
          </w:p>
        </w:tc>
        <w:tc>
          <w:tcPr>
            <w:tcW w:type="dxa" w:w="1728"/>
          </w:tcPr>
          <w:p>
            <w:r>
              <w:t>Board: discretionary demand pressure on bedding/homewares</w:t>
            </w:r>
          </w:p>
        </w:tc>
        <w:tc>
          <w:tcPr>
            <w:tcW w:type="dxa" w:w="1728"/>
          </w:tcPr>
          <w:p>
            <w:r>
              <w:t>Corroborates soft demand; note Adairs has a different mix but overlaps on bedding and pillows</w:t>
            </w:r>
          </w:p>
        </w:tc>
      </w:tr>
      <w:tr>
        <w:tc>
          <w:tcPr>
            <w:tcW w:type="dxa" w:w="1728"/>
          </w:tcPr>
          <w:p>
            <w:r>
              <w:t>Bedshed / Sleeping Giant</w:t>
            </w:r>
          </w:p>
        </w:tc>
        <w:tc>
          <w:tcPr>
            <w:tcW w:type="dxa" w:w="1728"/>
          </w:tcPr>
          <w:p>
            <w:r>
              <w:t>No material public signals identified this week</w:t>
            </w:r>
          </w:p>
        </w:tc>
        <w:tc>
          <w:tcPr>
            <w:tcW w:type="dxa" w:w="1728"/>
          </w:tcPr>
          <w:p>
            <w:r>
              <w:t>Websites checked May 2026</w:t>
            </w:r>
          </w:p>
        </w:tc>
        <w:tc>
          <w:tcPr>
            <w:tcW w:type="dxa" w:w="1728"/>
          </w:tcPr>
          <w:p>
            <w:r>
              <w:t>GM: routine monitoring</w:t>
            </w:r>
          </w:p>
        </w:tc>
        <w:tc>
          <w:tcPr>
            <w:tcW w:type="dxa" w:w="1728"/>
          </w:tcPr>
          <w:p>
            <w:r>
              <w:t>Continue weekly website check for promotional activity</w:t>
            </w:r>
          </w:p>
        </w:tc>
      </w:tr>
    </w:tbl>
    <w:p/>
    <w:p>
      <w:pPr>
        <w:pStyle w:val="Heading2"/>
      </w:pPr>
      <w:r>
        <w:t>Key Market Signals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Company / Sector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Happened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This Matters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Review Flag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Apr-May 2026</w:t>
            </w:r>
          </w:p>
        </w:tc>
        <w:tc>
          <w:tcPr>
            <w:tcW w:type="dxa" w:w="1234"/>
          </w:tcPr>
          <w:p>
            <w:r>
              <w:t>Harvey Norman</w:t>
            </w:r>
          </w:p>
        </w:tc>
        <w:tc>
          <w:tcPr>
            <w:tcW w:type="dxa" w:w="1234"/>
          </w:tcPr>
          <w:p>
            <w:r>
              <w:t>Comparable-store furniture/bedding sales -6.1% in Mar Q 2026</w:t>
            </w:r>
          </w:p>
        </w:tc>
        <w:tc>
          <w:tcPr>
            <w:tcW w:type="dxa" w:w="1234"/>
          </w:tcPr>
          <w:p>
            <w:r>
              <w:t>Signals weak discretionary demand; Snooze/Hypnos brands compete in overlapping price bands</w:t>
            </w:r>
          </w:p>
        </w:tc>
        <w:tc>
          <w:tcPr>
            <w:tcW w:type="dxa" w:w="1234"/>
          </w:tcPr>
          <w:p>
            <w:r>
              <w:t>Harvey Norman Holdings ASX release, Apr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Apr 2026</w:t>
            </w:r>
          </w:p>
        </w:tc>
        <w:tc>
          <w:tcPr>
            <w:tcW w:type="dxa" w:w="1234"/>
          </w:tcPr>
          <w:p>
            <w:r>
              <w:t>Temple &amp; Webster</w:t>
            </w:r>
          </w:p>
        </w:tc>
        <w:tc>
          <w:tcPr>
            <w:tcW w:type="dxa" w:w="1234"/>
          </w:tcPr>
          <w:p>
            <w:r>
              <w:t>Online revenue +18% Q3 FY2026; bedroom furniture and mattress noted as growth categories</w:t>
            </w:r>
          </w:p>
        </w:tc>
        <w:tc>
          <w:tcPr>
            <w:tcW w:type="dxa" w:w="1234"/>
          </w:tcPr>
          <w:p>
            <w:r>
              <w:t>Online channel taking share from physical specialists; pricing and range visibility is critical</w:t>
            </w:r>
          </w:p>
        </w:tc>
        <w:tc>
          <w:tcPr>
            <w:tcW w:type="dxa" w:w="1234"/>
          </w:tcPr>
          <w:p>
            <w:r>
              <w:t>Temple &amp; Webster ASX release, Apr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Verify figure vs primary ASX document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Forty Winks</w:t>
            </w:r>
          </w:p>
        </w:tc>
        <w:tc>
          <w:tcPr>
            <w:tcW w:type="dxa" w:w="1234"/>
          </w:tcPr>
          <w:p>
            <w:r>
              <w:t>National mattress promotion up to 40% off through end May 2026</w:t>
            </w:r>
          </w:p>
        </w:tc>
        <w:tc>
          <w:tcPr>
            <w:tcW w:type="dxa" w:w="1234"/>
          </w:tcPr>
          <w:p>
            <w:r>
              <w:t>Direct pricing pressure on Snooze and other specialists; may pull forward demand or train consumers to discount-buy</w:t>
            </w:r>
          </w:p>
        </w:tc>
        <w:tc>
          <w:tcPr>
            <w:tcW w:type="dxa" w:w="1234"/>
          </w:tcPr>
          <w:p>
            <w:r>
              <w:t>fortywinks.com.au, accessed May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Mar-Apr 2026</w:t>
            </w:r>
          </w:p>
        </w:tc>
        <w:tc>
          <w:tcPr>
            <w:tcW w:type="dxa" w:w="1234"/>
          </w:tcPr>
          <w:p>
            <w:r>
              <w:t>Adairs</w:t>
            </w:r>
          </w:p>
        </w:tc>
        <w:tc>
          <w:tcPr>
            <w:tcW w:type="dxa" w:w="1234"/>
          </w:tcPr>
          <w:p>
            <w:r>
              <w:t>Like-for-like sales -2.4% first 18 weeks H2 FY2026</w:t>
            </w:r>
          </w:p>
        </w:tc>
        <w:tc>
          <w:tcPr>
            <w:tcW w:type="dxa" w:w="1234"/>
          </w:tcPr>
          <w:p>
            <w:r>
              <w:t>Cost-of-living impact on discretionary homewares and bedding visible in traded comps</w:t>
            </w:r>
          </w:p>
        </w:tc>
        <w:tc>
          <w:tcPr>
            <w:tcW w:type="dxa" w:w="1234"/>
          </w:tcPr>
          <w:p>
            <w:r>
              <w:t>Adairs ASX release, Apr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Mar 2026</w:t>
            </w:r>
          </w:p>
        </w:tc>
        <w:tc>
          <w:tcPr>
            <w:tcW w:type="dxa" w:w="1234"/>
          </w:tcPr>
          <w:p>
            <w:r>
              <w:t>ABS Household Goods</w:t>
            </w:r>
          </w:p>
        </w:tc>
        <w:tc>
          <w:tcPr>
            <w:tcW w:type="dxa" w:w="1234"/>
          </w:tcPr>
          <w:p>
            <w:r>
              <w:t>Household goods retailing -1.2% MoM (seasonally adjusted)</w:t>
            </w:r>
          </w:p>
        </w:tc>
        <w:tc>
          <w:tcPr>
            <w:tcW w:type="dxa" w:w="1234"/>
          </w:tcPr>
          <w:p>
            <w:r>
              <w:t>Macro demand headwind for all bedroom and bedding retailers</w:t>
            </w:r>
          </w:p>
        </w:tc>
        <w:tc>
          <w:tcPr>
            <w:tcW w:type="dxa" w:w="1234"/>
          </w:tcPr>
          <w:p>
            <w:r>
              <w:t>ABS Retail Trade Australia, Mar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ABS data subject to revision</w:t>
            </w:r>
          </w:p>
        </w:tc>
      </w:tr>
      <w:tr>
        <w:tc>
          <w:tcPr>
            <w:tcW w:type="dxa" w:w="1234"/>
          </w:tcPr>
          <w:p>
            <w:r>
              <w:t>Apr 2026</w:t>
            </w:r>
          </w:p>
        </w:tc>
        <w:tc>
          <w:tcPr>
            <w:tcW w:type="dxa" w:w="1234"/>
          </w:tcPr>
          <w:p>
            <w:r>
              <w:t>Nick Scali</w:t>
            </w:r>
          </w:p>
        </w:tc>
        <w:tc>
          <w:tcPr>
            <w:tcW w:type="dxa" w:w="1234"/>
          </w:tcPr>
          <w:p>
            <w:r>
              <w:t>Written sales order book +8% April 2026</w:t>
            </w:r>
          </w:p>
        </w:tc>
        <w:tc>
          <w:tcPr>
            <w:tcW w:type="dxa" w:w="1234"/>
          </w:tcPr>
          <w:p>
            <w:r>
              <w:t>Leading indicator of demand recovery in mid-to-premium furniture; watch for read-across to bedroom category</w:t>
            </w:r>
          </w:p>
        </w:tc>
        <w:tc>
          <w:tcPr>
            <w:tcW w:type="dxa" w:w="1234"/>
          </w:tcPr>
          <w:p>
            <w:r>
              <w:t>Nick Scali ASX release, Apr 2026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Verify figure vs primary ASX document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IKEA Australia</w:t>
            </w:r>
          </w:p>
        </w:tc>
        <w:tc>
          <w:tcPr>
            <w:tcW w:type="dxa" w:w="1234"/>
          </w:tcPr>
          <w:p>
            <w:r>
              <w:t>New Marsden Park (NSW) store announced for Q3 2026</w:t>
            </w:r>
          </w:p>
        </w:tc>
        <w:tc>
          <w:tcPr>
            <w:tcW w:type="dxa" w:w="1234"/>
          </w:tcPr>
          <w:p>
            <w:r>
              <w:t>Increases competitive density in western Sydney for bedroom furniture and bedding accessories</w:t>
            </w:r>
          </w:p>
        </w:tc>
        <w:tc>
          <w:tcPr>
            <w:tcW w:type="dxa" w:w="1234"/>
          </w:tcPr>
          <w:p>
            <w:r>
              <w:t>IKEA Australia newsroom, May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Snooze / Hypnos</w:t>
            </w:r>
          </w:p>
        </w:tc>
        <w:tc>
          <w:tcPr>
            <w:tcW w:type="dxa" w:w="1234"/>
          </w:tcPr>
          <w:p>
            <w:r>
              <w:t>No material public announcements; website shows finance and promotional offers</w:t>
            </w:r>
          </w:p>
        </w:tc>
        <w:tc>
          <w:tcPr>
            <w:tcW w:type="dxa" w:w="1234"/>
          </w:tcPr>
          <w:p>
            <w:r>
              <w:t>Monitoring required; no new public signals identified this week</w:t>
            </w:r>
          </w:p>
        </w:tc>
        <w:tc>
          <w:tcPr>
            <w:tcW w:type="dxa" w:w="1234"/>
          </w:tcPr>
          <w:p>
            <w:r>
              <w:t>snooze.com.au, accessed May 2026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No primary announcement available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AUD/USD FX</w:t>
            </w:r>
          </w:p>
        </w:tc>
        <w:tc>
          <w:tcPr>
            <w:tcW w:type="dxa" w:w="1234"/>
          </w:tcPr>
          <w:p>
            <w:r>
              <w:t>AUD/USD ~0.64 early May 2026</w:t>
            </w:r>
          </w:p>
        </w:tc>
        <w:tc>
          <w:tcPr>
            <w:tcW w:type="dxa" w:w="1234"/>
          </w:tcPr>
          <w:p>
            <w:r>
              <w:t>Imported mattress components and bedroom furniture face ongoing cost headwind; watch gross margin</w:t>
            </w:r>
          </w:p>
        </w:tc>
        <w:tc>
          <w:tcPr>
            <w:tcW w:type="dxa" w:w="1234"/>
          </w:tcPr>
          <w:p>
            <w:r>
              <w:t>RBA / public FX data, May 2026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May 2026</w:t>
            </w:r>
          </w:p>
        </w:tc>
        <w:tc>
          <w:tcPr>
            <w:tcW w:type="dxa" w:w="1234"/>
          </w:tcPr>
          <w:p>
            <w:r>
              <w:t>Inside Retail Australia</w:t>
            </w:r>
          </w:p>
        </w:tc>
        <w:tc>
          <w:tcPr>
            <w:tcW w:type="dxa" w:w="1234"/>
          </w:tcPr>
          <w:p>
            <w:r>
              <w:t>Discretionary retail described as 'patchy' with furniture and homewares lagging</w:t>
            </w:r>
          </w:p>
        </w:tc>
        <w:tc>
          <w:tcPr>
            <w:tcW w:type="dxa" w:w="1234"/>
          </w:tcPr>
          <w:p>
            <w:r>
              <w:t>Corroborates soft demand signals from Harvey Norman and Adairs comps</w:t>
            </w:r>
          </w:p>
        </w:tc>
        <w:tc>
          <w:tcPr>
            <w:tcW w:type="dxa" w:w="1234"/>
          </w:tcPr>
          <w:p>
            <w:r>
              <w:t>insideretail.com.au, May 2026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Secondary commentary; verify primary sources</w:t>
            </w:r>
          </w:p>
        </w:tc>
      </w:tr>
    </w:tbl>
    <w:p/>
    <w:p>
      <w:r>
        <w:rPr>
          <w:i/>
        </w:rPr>
        <w:t>DRAFT WORK PRODUCT ONLY. Public data only. Not financial advice. Human approval obtained before generation. Do not distribute. Sending or circulating this document remains outside the agent unless a governed production connector is explicitly added.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