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5E2" w14:textId="77777777" w:rsidR="00140E47" w:rsidRDefault="00BB0322" w:rsidP="00BB0322">
      <w:pPr>
        <w:pStyle w:val="Title"/>
      </w:pPr>
      <w:r>
        <w:t>Course Syllabus</w:t>
      </w:r>
    </w:p>
    <w:p w14:paraId="4DFACD10" w14:textId="77777777" w:rsidR="00BB0322" w:rsidRDefault="00BB0322" w:rsidP="00BD203D">
      <w:pPr>
        <w:pStyle w:val="Heading1"/>
      </w:pPr>
      <w:r>
        <w:t>Course Prefix, Number, and Title:</w:t>
      </w:r>
    </w:p>
    <w:p w14:paraId="2999B01D" w14:textId="66B9765F" w:rsidR="00BB0322" w:rsidRDefault="009C4A11" w:rsidP="00BB0322">
      <w:r>
        <w:t>CSC-300 Data Structures</w:t>
      </w:r>
    </w:p>
    <w:p w14:paraId="0805FF16" w14:textId="77777777" w:rsidR="00BB0322" w:rsidRDefault="00BB0322" w:rsidP="00BD203D">
      <w:pPr>
        <w:pStyle w:val="Heading1"/>
      </w:pPr>
      <w:r>
        <w:t>Credits:</w:t>
      </w:r>
    </w:p>
    <w:p w14:paraId="6917AB75" w14:textId="2E29B2B7" w:rsidR="00BB0322" w:rsidRDefault="009C4A11" w:rsidP="00BB0322">
      <w:r>
        <w:t>3</w:t>
      </w:r>
    </w:p>
    <w:p w14:paraId="4C1997BF" w14:textId="77777777" w:rsidR="00BB0322" w:rsidRDefault="00BB0322" w:rsidP="00BD203D">
      <w:pPr>
        <w:pStyle w:val="Heading1"/>
      </w:pPr>
      <w:r>
        <w:t xml:space="preserve">University </w:t>
      </w:r>
      <w:r w:rsidR="009251A5">
        <w:t>N</w:t>
      </w:r>
      <w:r>
        <w:t>ame:</w:t>
      </w:r>
    </w:p>
    <w:p w14:paraId="0CDF57FA" w14:textId="77777777" w:rsidR="00BB0322" w:rsidRDefault="00BB0322" w:rsidP="00BB0322">
      <w:r>
        <w:t>Dakota State University</w:t>
      </w:r>
    </w:p>
    <w:p w14:paraId="6F3EC046" w14:textId="77777777" w:rsidR="00BB0322" w:rsidRDefault="00BB0322" w:rsidP="00BD203D">
      <w:pPr>
        <w:pStyle w:val="Heading1"/>
      </w:pPr>
      <w:r>
        <w:t xml:space="preserve">Academic </w:t>
      </w:r>
      <w:r w:rsidR="009251A5">
        <w:t>Term/Y</w:t>
      </w:r>
      <w:r>
        <w:t>ear:</w:t>
      </w:r>
    </w:p>
    <w:p w14:paraId="55632EF2" w14:textId="4D7DFC3A" w:rsidR="00BB0322" w:rsidRDefault="009C4A11" w:rsidP="00BB0322">
      <w:r>
        <w:t>Spring 2023</w:t>
      </w:r>
    </w:p>
    <w:p w14:paraId="590CDAF2" w14:textId="77777777" w:rsidR="00BB0322" w:rsidRDefault="00BB0322" w:rsidP="00BD203D">
      <w:pPr>
        <w:pStyle w:val="Heading2"/>
      </w:pPr>
      <w:r>
        <w:t xml:space="preserve">Last date to Drop and receive 100% </w:t>
      </w:r>
      <w:r w:rsidRPr="00BD203D">
        <w:t>refund</w:t>
      </w:r>
      <w:r>
        <w:t>:</w:t>
      </w:r>
    </w:p>
    <w:p w14:paraId="5D38585E" w14:textId="3895BC92" w:rsidR="00BB0322" w:rsidRDefault="009C4A11" w:rsidP="00DF01D3">
      <w:pPr>
        <w:pStyle w:val="IndentedParagraph"/>
      </w:pPr>
      <w:r>
        <w:t>01/18/2023</w:t>
      </w:r>
    </w:p>
    <w:p w14:paraId="55A301E9" w14:textId="77777777" w:rsidR="00BB0322" w:rsidRDefault="00BB0322" w:rsidP="00BB0322">
      <w:pPr>
        <w:pStyle w:val="Heading2"/>
      </w:pPr>
      <w:r>
        <w:t>Last date to Withdraw and earn a grade of 'W':</w:t>
      </w:r>
    </w:p>
    <w:p w14:paraId="698D39D5" w14:textId="420E1CF7" w:rsidR="00BB0322" w:rsidRDefault="009C4A11" w:rsidP="00DF01D3">
      <w:pPr>
        <w:pStyle w:val="IndentedParagraph"/>
      </w:pPr>
      <w:r>
        <w:t>04/03/2023</w:t>
      </w:r>
    </w:p>
    <w:p w14:paraId="69F099B0" w14:textId="77777777" w:rsidR="00D331BC" w:rsidRDefault="00D331BC" w:rsidP="00BD203D">
      <w:pPr>
        <w:pStyle w:val="Heading1"/>
      </w:pPr>
      <w:r>
        <w:t xml:space="preserve">Course </w:t>
      </w:r>
      <w:r w:rsidR="009251A5">
        <w:t>M</w:t>
      </w:r>
      <w:r>
        <w:t xml:space="preserve">eeting </w:t>
      </w:r>
      <w:r w:rsidR="009251A5">
        <w:t>Time and L</w:t>
      </w:r>
      <w:r>
        <w:t>ocation:</w:t>
      </w:r>
    </w:p>
    <w:p w14:paraId="4E44D1B3" w14:textId="582757ED" w:rsidR="00D331BC" w:rsidRPr="00D331BC" w:rsidRDefault="009C4A11" w:rsidP="00D331BC">
      <w:r>
        <w:t>Online only</w:t>
      </w:r>
      <w:r w:rsidR="00D331BC">
        <w:t xml:space="preserve">   </w:t>
      </w:r>
    </w:p>
    <w:p w14:paraId="412D94EC" w14:textId="77777777" w:rsidR="00372F74" w:rsidRDefault="00372F74" w:rsidP="00BD203D">
      <w:pPr>
        <w:pStyle w:val="Heading1"/>
      </w:pPr>
      <w:r>
        <w:t xml:space="preserve">Instructor </w:t>
      </w:r>
      <w:r w:rsidR="009251A5">
        <w:t>I</w:t>
      </w:r>
      <w:r>
        <w:t>nformation:</w:t>
      </w:r>
    </w:p>
    <w:p w14:paraId="0CB6F3DC" w14:textId="77777777" w:rsidR="003F6F8F" w:rsidRPr="003F6F8F" w:rsidRDefault="003F6F8F" w:rsidP="003F6F8F">
      <w:pPr>
        <w:pStyle w:val="Heading2"/>
      </w:pPr>
      <w:r>
        <w:t>Name:</w:t>
      </w:r>
    </w:p>
    <w:p w14:paraId="61B5F565" w14:textId="51EAA5FE" w:rsidR="003F6F8F" w:rsidRDefault="009C4A11" w:rsidP="00DF01D3">
      <w:pPr>
        <w:pStyle w:val="IndentedParagraph"/>
      </w:pPr>
      <w:r>
        <w:t xml:space="preserve">Chad </w:t>
      </w:r>
      <w:proofErr w:type="spellStart"/>
      <w:r>
        <w:t>Mitzel</w:t>
      </w:r>
      <w:proofErr w:type="spellEnd"/>
    </w:p>
    <w:p w14:paraId="1C93FF8E" w14:textId="77777777" w:rsidR="003F6F8F" w:rsidRDefault="003F6F8F" w:rsidP="003F6F8F">
      <w:pPr>
        <w:pStyle w:val="Heading2"/>
      </w:pPr>
      <w:r>
        <w:t>Office:</w:t>
      </w:r>
    </w:p>
    <w:p w14:paraId="74BFB895" w14:textId="302C27A3" w:rsidR="003F6F8F" w:rsidRDefault="003F6F8F" w:rsidP="003F6F8F">
      <w:r>
        <w:tab/>
      </w:r>
      <w:r w:rsidR="009C4A11">
        <w:t>online</w:t>
      </w:r>
    </w:p>
    <w:p w14:paraId="7A192FB3" w14:textId="77777777" w:rsidR="003F6F8F" w:rsidRDefault="00F71C25" w:rsidP="003F6F8F">
      <w:pPr>
        <w:pStyle w:val="Heading2"/>
      </w:pPr>
      <w:r>
        <w:t>Phone N</w:t>
      </w:r>
      <w:r w:rsidR="003F6F8F">
        <w:t>umber(s):</w:t>
      </w:r>
    </w:p>
    <w:p w14:paraId="3347E4BB" w14:textId="4D1D6216" w:rsidR="003F6F8F" w:rsidRDefault="009C4A11" w:rsidP="00DF01D3">
      <w:pPr>
        <w:pStyle w:val="IndentedParagraph"/>
      </w:pPr>
      <w:r>
        <w:t>N/A</w:t>
      </w:r>
    </w:p>
    <w:p w14:paraId="681EB9C4" w14:textId="77777777" w:rsidR="003F6F8F" w:rsidRPr="003F6F8F" w:rsidRDefault="00F71C25" w:rsidP="003F6F8F">
      <w:pPr>
        <w:pStyle w:val="Heading2"/>
      </w:pPr>
      <w:r>
        <w:t>Email A</w:t>
      </w:r>
      <w:r w:rsidR="003F6F8F">
        <w:t>ddress:</w:t>
      </w:r>
    </w:p>
    <w:p w14:paraId="7DC97A41" w14:textId="243D1A67" w:rsidR="00372F74" w:rsidRDefault="003F6F8F" w:rsidP="00372F74">
      <w:r>
        <w:tab/>
      </w:r>
      <w:r w:rsidR="009C4A11">
        <w:t>chad.mitzel@dsu.edu</w:t>
      </w:r>
    </w:p>
    <w:p w14:paraId="3563F897" w14:textId="77777777" w:rsidR="003F6F8F" w:rsidRDefault="00F71C25" w:rsidP="003F6F8F">
      <w:pPr>
        <w:pStyle w:val="Heading2"/>
      </w:pPr>
      <w:r>
        <w:t>Office H</w:t>
      </w:r>
      <w:r w:rsidR="003F6F8F">
        <w:t>ours:</w:t>
      </w:r>
    </w:p>
    <w:p w14:paraId="57447EC3" w14:textId="74E820ED" w:rsidR="003F6F8F" w:rsidRDefault="009C4A11" w:rsidP="00DF01D3">
      <w:pPr>
        <w:pStyle w:val="IndentedParagraph"/>
      </w:pPr>
      <w:proofErr w:type="gramStart"/>
      <w:r>
        <w:t>Typically</w:t>
      </w:r>
      <w:proofErr w:type="gramEnd"/>
      <w:r>
        <w:t xml:space="preserve"> available for calls/instant message/email after 5 pm EST</w:t>
      </w:r>
    </w:p>
    <w:p w14:paraId="79BFEABC" w14:textId="77777777" w:rsidR="003F6F8F" w:rsidRDefault="003F6F8F" w:rsidP="00BD203D">
      <w:pPr>
        <w:pStyle w:val="Heading1"/>
      </w:pPr>
      <w:r>
        <w:t>A</w:t>
      </w:r>
      <w:r w:rsidR="009251A5">
        <w:t>pproved C</w:t>
      </w:r>
      <w:r>
        <w:t xml:space="preserve">ourse </w:t>
      </w:r>
      <w:r w:rsidR="009251A5">
        <w:t>D</w:t>
      </w:r>
      <w:r>
        <w:t>escription:</w:t>
      </w:r>
    </w:p>
    <w:p w14:paraId="529D1DB7" w14:textId="77777777" w:rsidR="003F6F8F" w:rsidRDefault="00530252" w:rsidP="00530252">
      <w:pPr>
        <w:pStyle w:val="Heading2"/>
      </w:pPr>
      <w:r>
        <w:t xml:space="preserve">Catalog </w:t>
      </w:r>
      <w:r w:rsidR="00F71C25">
        <w:t>D</w:t>
      </w:r>
      <w:r>
        <w:t>escription:</w:t>
      </w:r>
    </w:p>
    <w:p w14:paraId="00B74B50" w14:textId="1DF1E272" w:rsidR="009C4A11" w:rsidRDefault="009C4A11" w:rsidP="009C4A11">
      <w:pPr>
        <w:pStyle w:val="NormalWeb"/>
        <w:spacing w:before="274" w:beforeAutospacing="0" w:after="274" w:afterAutospacing="0" w:line="240" w:lineRule="atLeast"/>
        <w:ind w:firstLine="720"/>
        <w:rPr>
          <w:rFonts w:ascii="-webkit-standard" w:hAnsi="-webkit-standard"/>
          <w:color w:val="000000"/>
        </w:rPr>
      </w:pPr>
      <w:r>
        <w:rPr>
          <w:rFonts w:ascii="Calibri" w:hAnsi="Calibri" w:cs="Calibri"/>
          <w:color w:val="000000"/>
          <w:sz w:val="22"/>
          <w:szCs w:val="22"/>
        </w:rPr>
        <w:t>A systematic study of data structures and the accompanying algorithms used in  </w:t>
      </w:r>
    </w:p>
    <w:p w14:paraId="12D0EA5F" w14:textId="77777777" w:rsidR="009C4A11" w:rsidRDefault="009C4A11" w:rsidP="009C4A11">
      <w:pPr>
        <w:pStyle w:val="NormalWeb"/>
        <w:spacing w:before="274" w:beforeAutospacing="0" w:after="274" w:afterAutospacing="0" w:line="240" w:lineRule="atLeast"/>
        <w:ind w:firstLine="720"/>
        <w:rPr>
          <w:rFonts w:ascii="-webkit-standard" w:hAnsi="-webkit-standard"/>
          <w:color w:val="000000"/>
        </w:rPr>
      </w:pPr>
      <w:r>
        <w:rPr>
          <w:rFonts w:ascii="Calibri" w:hAnsi="Calibri" w:cs="Calibri"/>
          <w:color w:val="000000"/>
          <w:sz w:val="20"/>
          <w:szCs w:val="20"/>
        </w:rPr>
        <w:t>computing problems; structure and use of storage; methods of representing data;  </w:t>
      </w:r>
    </w:p>
    <w:p w14:paraId="73BBFBBA" w14:textId="77777777" w:rsidR="009C4A11" w:rsidRDefault="009C4A11" w:rsidP="009C4A11">
      <w:pPr>
        <w:pStyle w:val="NormalWeb"/>
        <w:spacing w:before="274" w:beforeAutospacing="0" w:after="274" w:afterAutospacing="0" w:line="240" w:lineRule="atLeast"/>
        <w:ind w:firstLine="720"/>
        <w:rPr>
          <w:rFonts w:ascii="-webkit-standard" w:hAnsi="-webkit-standard"/>
          <w:color w:val="000000"/>
        </w:rPr>
      </w:pPr>
      <w:r>
        <w:rPr>
          <w:rFonts w:ascii="Calibri" w:hAnsi="Calibri" w:cs="Calibri"/>
          <w:color w:val="000000"/>
          <w:sz w:val="20"/>
          <w:szCs w:val="20"/>
        </w:rPr>
        <w:t>techniques for implementing data structures; linear lists; stacks; </w:t>
      </w:r>
      <w:proofErr w:type="gramStart"/>
      <w:r>
        <w:rPr>
          <w:rFonts w:ascii="Calibri" w:hAnsi="Calibri" w:cs="Calibri"/>
          <w:color w:val="000000"/>
          <w:sz w:val="20"/>
          <w:szCs w:val="20"/>
        </w:rPr>
        <w:t>queue;  trees</w:t>
      </w:r>
      <w:proofErr w:type="gramEnd"/>
      <w:r>
        <w:rPr>
          <w:rFonts w:ascii="Calibri" w:hAnsi="Calibri" w:cs="Calibri"/>
          <w:color w:val="000000"/>
          <w:sz w:val="20"/>
          <w:szCs w:val="20"/>
        </w:rPr>
        <w:t xml:space="preserve"> and tree</w:t>
      </w:r>
      <w:r>
        <w:rPr>
          <w:rStyle w:val="apple-converted-space"/>
          <w:rFonts w:ascii="Calibri" w:hAnsi="Calibri" w:cs="Calibri"/>
          <w:color w:val="000000"/>
          <w:sz w:val="20"/>
          <w:szCs w:val="20"/>
        </w:rPr>
        <w:t> </w:t>
      </w:r>
    </w:p>
    <w:p w14:paraId="0DB50346" w14:textId="77777777" w:rsidR="009C4A11" w:rsidRPr="003D63BE" w:rsidRDefault="009C4A11" w:rsidP="009C4A11">
      <w:pPr>
        <w:pStyle w:val="NormalWeb"/>
        <w:spacing w:before="274" w:beforeAutospacing="0" w:after="274" w:afterAutospacing="0" w:line="240" w:lineRule="atLeast"/>
        <w:ind w:firstLine="720"/>
        <w:rPr>
          <w:rFonts w:ascii="-webkit-standard" w:hAnsi="-webkit-standard"/>
          <w:color w:val="000000"/>
        </w:rPr>
      </w:pPr>
      <w:r>
        <w:rPr>
          <w:rFonts w:ascii="Calibri" w:hAnsi="Calibri" w:cs="Calibri"/>
          <w:color w:val="000000"/>
          <w:sz w:val="20"/>
          <w:szCs w:val="20"/>
        </w:rPr>
        <w:lastRenderedPageBreak/>
        <w:t>traversal; linked lists; and other structures. </w:t>
      </w:r>
    </w:p>
    <w:p w14:paraId="16F26291" w14:textId="77777777" w:rsidR="00530252" w:rsidRDefault="00C8365E" w:rsidP="00BD203D">
      <w:pPr>
        <w:pStyle w:val="Heading1"/>
      </w:pPr>
      <w:r>
        <w:t>Prerequisites:</w:t>
      </w:r>
    </w:p>
    <w:p w14:paraId="6BBC017B" w14:textId="77777777" w:rsidR="00C8365E" w:rsidRDefault="00C8365E" w:rsidP="00C8365E">
      <w:pPr>
        <w:pStyle w:val="Heading2"/>
      </w:pPr>
      <w:r>
        <w:t xml:space="preserve">Course </w:t>
      </w:r>
      <w:r w:rsidR="00F71C25">
        <w:t>P</w:t>
      </w:r>
      <w:r>
        <w:t>rerequisite(s):</w:t>
      </w:r>
    </w:p>
    <w:p w14:paraId="2691BD5A" w14:textId="60BE1D83" w:rsidR="00C8365E" w:rsidRDefault="009C4A11" w:rsidP="00DF01D3">
      <w:pPr>
        <w:pStyle w:val="IndentedParagraph"/>
      </w:pPr>
      <w:r>
        <w:t>CSC-250</w:t>
      </w:r>
    </w:p>
    <w:p w14:paraId="4019EE4D" w14:textId="77777777" w:rsidR="00C8365E" w:rsidRDefault="00F71C25" w:rsidP="00C8365E">
      <w:pPr>
        <w:pStyle w:val="Heading2"/>
      </w:pPr>
      <w:r>
        <w:t>Technology S</w:t>
      </w:r>
      <w:r w:rsidR="00C8365E">
        <w:t>kills:</w:t>
      </w:r>
    </w:p>
    <w:p w14:paraId="48FB1B07" w14:textId="5B208AF3" w:rsidR="009C4A11" w:rsidRPr="003D63BE" w:rsidRDefault="009C4A11" w:rsidP="009C4A11">
      <w:pPr>
        <w:ind w:left="720"/>
        <w:rPr>
          <w:rFonts w:ascii="Times New Roman" w:eastAsia="Times New Roman" w:hAnsi="Times New Roman" w:cs="Times New Roman"/>
          <w:sz w:val="24"/>
          <w:szCs w:val="24"/>
        </w:rPr>
      </w:pPr>
      <w:r w:rsidRPr="003D63BE">
        <w:rPr>
          <w:rFonts w:ascii="Calibri" w:eastAsia="Times New Roman" w:hAnsi="Calibri" w:cs="Calibri"/>
          <w:color w:val="000000"/>
        </w:rPr>
        <w:t>Students should be comfortable with the basic operation of their computer, including Windows 7 and Microsoft Office. A DSU issued tablet is required for on campus students, those that opt out are responsible for meeting the technology requirements.</w:t>
      </w:r>
    </w:p>
    <w:p w14:paraId="3DD7DA30" w14:textId="1B1A4D9F" w:rsidR="00C8365E" w:rsidRDefault="00C8365E" w:rsidP="00DF01D3">
      <w:pPr>
        <w:pStyle w:val="IndentedParagraph"/>
      </w:pPr>
    </w:p>
    <w:p w14:paraId="1CDA3197" w14:textId="77777777" w:rsidR="00C8365E" w:rsidRDefault="00C8365E" w:rsidP="00BD203D">
      <w:pPr>
        <w:pStyle w:val="Heading1"/>
      </w:pPr>
      <w:r>
        <w:t xml:space="preserve">Course </w:t>
      </w:r>
      <w:r w:rsidR="009251A5">
        <w:t>M</w:t>
      </w:r>
      <w:r>
        <w:t>aterials:</w:t>
      </w:r>
    </w:p>
    <w:p w14:paraId="79AD32A3" w14:textId="77777777" w:rsidR="00C8365E" w:rsidRDefault="00F71C25" w:rsidP="00C8365E">
      <w:pPr>
        <w:pStyle w:val="Heading2"/>
      </w:pPr>
      <w:r>
        <w:t>Required T</w:t>
      </w:r>
      <w:r w:rsidR="00C8365E">
        <w:t>extbook(s):</w:t>
      </w:r>
    </w:p>
    <w:p w14:paraId="464A4251" w14:textId="158172E5" w:rsidR="009C4A11" w:rsidRDefault="009C4A11" w:rsidP="009C4A11">
      <w:pPr>
        <w:pStyle w:val="NormalWeb"/>
        <w:spacing w:before="274" w:beforeAutospacing="0" w:after="274" w:afterAutospacing="0" w:line="240" w:lineRule="atLeast"/>
        <w:ind w:left="720"/>
        <w:rPr>
          <w:rFonts w:ascii="-webkit-standard" w:hAnsi="-webkit-standard"/>
          <w:color w:val="000000"/>
        </w:rPr>
      </w:pPr>
      <w:r>
        <w:rPr>
          <w:rFonts w:ascii="Calibri" w:hAnsi="Calibri" w:cs="Calibri"/>
          <w:color w:val="000000"/>
          <w:sz w:val="22"/>
          <w:szCs w:val="22"/>
        </w:rPr>
        <w:t>Algorithms Fourth Edition Robert </w:t>
      </w:r>
      <w:proofErr w:type="spellStart"/>
      <w:r>
        <w:rPr>
          <w:rFonts w:ascii="Calibri" w:hAnsi="Calibri" w:cs="Calibri"/>
          <w:color w:val="000000"/>
          <w:sz w:val="22"/>
          <w:szCs w:val="22"/>
        </w:rPr>
        <w:t>Sedewick</w:t>
      </w:r>
      <w:proofErr w:type="spellEnd"/>
      <w:r>
        <w:rPr>
          <w:rFonts w:ascii="Calibri" w:hAnsi="Calibri" w:cs="Calibri"/>
          <w:color w:val="000000"/>
          <w:sz w:val="22"/>
          <w:szCs w:val="22"/>
        </w:rPr>
        <w:t> &amp; Kevin Wayne </w:t>
      </w:r>
    </w:p>
    <w:p w14:paraId="047C8DAE" w14:textId="22218167" w:rsidR="00C8365E" w:rsidRPr="009C4A11" w:rsidRDefault="009C4A11" w:rsidP="009C4A11">
      <w:pPr>
        <w:pStyle w:val="NormalWeb"/>
        <w:spacing w:before="274" w:beforeAutospacing="0" w:after="274" w:afterAutospacing="0" w:line="240" w:lineRule="atLeast"/>
        <w:ind w:left="720"/>
        <w:rPr>
          <w:rFonts w:ascii="-webkit-standard" w:hAnsi="-webkit-standard"/>
          <w:color w:val="000000"/>
        </w:rPr>
      </w:pPr>
      <w:r>
        <w:rPr>
          <w:rFonts w:ascii="Calibri" w:hAnsi="Calibri" w:cs="Calibri"/>
          <w:color w:val="000000"/>
          <w:sz w:val="22"/>
          <w:szCs w:val="22"/>
        </w:rPr>
        <w:t>ISBN-13 </w:t>
      </w:r>
      <w:r>
        <w:rPr>
          <w:rFonts w:ascii="Calibri" w:hAnsi="Calibri" w:cs="Calibri"/>
          <w:color w:val="0F1111"/>
          <w:sz w:val="20"/>
          <w:szCs w:val="20"/>
        </w:rPr>
        <w:t>978-0321573513 </w:t>
      </w:r>
    </w:p>
    <w:p w14:paraId="3954066E" w14:textId="77777777" w:rsidR="00C8365E" w:rsidRDefault="00F71C25" w:rsidP="00C8365E">
      <w:pPr>
        <w:pStyle w:val="Heading2"/>
      </w:pPr>
      <w:r>
        <w:t>Required Supplementary M</w:t>
      </w:r>
      <w:r w:rsidR="00C8365E">
        <w:t>aterials:</w:t>
      </w:r>
    </w:p>
    <w:p w14:paraId="678788F8" w14:textId="233A5FD5" w:rsidR="00C8365E" w:rsidRDefault="009C4A11" w:rsidP="00DF01D3">
      <w:pPr>
        <w:pStyle w:val="IndentedParagraph"/>
      </w:pPr>
      <w:r>
        <w:t>None</w:t>
      </w:r>
    </w:p>
    <w:p w14:paraId="559E7838" w14:textId="77777777" w:rsidR="00C8365E" w:rsidRDefault="00C8365E" w:rsidP="00C8365E">
      <w:pPr>
        <w:pStyle w:val="Heading2"/>
      </w:pPr>
      <w:r>
        <w:t xml:space="preserve">Optional </w:t>
      </w:r>
      <w:r w:rsidR="00F71C25">
        <w:t>M</w:t>
      </w:r>
      <w:r>
        <w:t>aterials:</w:t>
      </w:r>
    </w:p>
    <w:p w14:paraId="3B76EC4A" w14:textId="7ABAED61" w:rsidR="00C8365E" w:rsidRDefault="009C4A11" w:rsidP="00DF01D3">
      <w:pPr>
        <w:pStyle w:val="IndentedParagraph"/>
      </w:pPr>
      <w:r>
        <w:t>Provided on D2L</w:t>
      </w:r>
    </w:p>
    <w:p w14:paraId="5C539498" w14:textId="77777777" w:rsidR="00007155" w:rsidRDefault="00007155" w:rsidP="00BD203D">
      <w:pPr>
        <w:pStyle w:val="Heading1"/>
      </w:pPr>
      <w:bookmarkStart w:id="0" w:name="_Hlk512343291"/>
      <w:r>
        <w:t>S</w:t>
      </w:r>
      <w:r w:rsidR="009251A5">
        <w:t>tudent S</w:t>
      </w:r>
      <w:r>
        <w:t>upport:</w:t>
      </w:r>
    </w:p>
    <w:p w14:paraId="0D787086" w14:textId="77777777" w:rsidR="00007155" w:rsidRDefault="00007155" w:rsidP="00007155">
      <w:pPr>
        <w:pStyle w:val="Heading2"/>
      </w:pPr>
      <w:r>
        <w:t>DSU Knowledge Base</w:t>
      </w:r>
      <w:r w:rsidR="006077B4">
        <w:t>:</w:t>
      </w:r>
    </w:p>
    <w:p w14:paraId="60818E55" w14:textId="77777777" w:rsidR="00665F8F" w:rsidRDefault="00007155" w:rsidP="00007155">
      <w:pPr>
        <w:pStyle w:val="IndentedParagraph"/>
      </w:pPr>
      <w:r>
        <w:t>The DSU Knowledge Base contains links and resources to help students by p</w:t>
      </w:r>
      <w:r w:rsidR="00665F8F">
        <w:t>roviding information about the following topics: User Accounts &amp; Passwords, Academic Tools &amp; Resources, Software &amp; Apps Support, WiFi &amp; Network Access, Campus Emergency Alert System, Campus Printing, IT Security &amp; Safe Computing, and the Support Desk (which i</w:t>
      </w:r>
      <w:r w:rsidR="009251A5">
        <w:t>s there to help both on and off-</w:t>
      </w:r>
      <w:r w:rsidR="00665F8F">
        <w:t>campus students). The Knowledge Base can be accessed through the link below:</w:t>
      </w:r>
    </w:p>
    <w:p w14:paraId="653E41EC" w14:textId="77777777" w:rsidR="00007155" w:rsidRDefault="00000000" w:rsidP="009251A5">
      <w:pPr>
        <w:pStyle w:val="IndentedParagraph"/>
        <w:numPr>
          <w:ilvl w:val="0"/>
          <w:numId w:val="1"/>
        </w:numPr>
        <w:ind w:left="1440"/>
      </w:pPr>
      <w:hyperlink r:id="rId8" w:tooltip="Link to the DSU Knowledge Base" w:history="1">
        <w:r w:rsidR="00665F8F" w:rsidRPr="00665F8F">
          <w:rPr>
            <w:rStyle w:val="Hyperlink"/>
          </w:rPr>
          <w:t>DSU Knowledge Base</w:t>
        </w:r>
      </w:hyperlink>
    </w:p>
    <w:p w14:paraId="2073DBEB" w14:textId="77777777" w:rsidR="00665F8F" w:rsidRDefault="00665F8F" w:rsidP="00665F8F">
      <w:pPr>
        <w:pStyle w:val="Heading2"/>
      </w:pPr>
      <w:r>
        <w:t>D2L Support for Students</w:t>
      </w:r>
      <w:r w:rsidR="006077B4">
        <w:t>:</w:t>
      </w:r>
    </w:p>
    <w:p w14:paraId="17C89067" w14:textId="77777777" w:rsidR="00665F8F" w:rsidRDefault="009251A5" w:rsidP="00665F8F">
      <w:pPr>
        <w:pStyle w:val="IndentedParagraph"/>
      </w:pPr>
      <w:r>
        <w:t>The D2L Support for Students</w:t>
      </w:r>
      <w:r w:rsidRPr="009251A5">
        <w:t xml:space="preserve"> site is designed to provide DSU students a D2L support re</w:t>
      </w:r>
      <w:r>
        <w:t>source center that contains</w:t>
      </w:r>
      <w:r w:rsidRPr="009251A5">
        <w:t xml:space="preserve"> user guides, tutorials,</w:t>
      </w:r>
      <w:r>
        <w:t xml:space="preserve"> and</w:t>
      </w:r>
      <w:r w:rsidRPr="009251A5">
        <w:t xml:space="preserve"> tips for using the D2L learning environment.</w:t>
      </w:r>
      <w:r>
        <w:t xml:space="preserve"> The D2L Support for Students site can be accessed through the link below:</w:t>
      </w:r>
    </w:p>
    <w:p w14:paraId="04588495" w14:textId="77777777" w:rsidR="009251A5" w:rsidRPr="00665F8F" w:rsidRDefault="00000000" w:rsidP="009251A5">
      <w:pPr>
        <w:pStyle w:val="IndentedParagraph"/>
        <w:numPr>
          <w:ilvl w:val="0"/>
          <w:numId w:val="1"/>
        </w:numPr>
        <w:ind w:left="1440"/>
      </w:pPr>
      <w:hyperlink r:id="rId9" w:tooltip="Link to D2L Support Site" w:history="1">
        <w:r w:rsidR="009251A5" w:rsidRPr="009251A5">
          <w:rPr>
            <w:rStyle w:val="Hyperlink"/>
          </w:rPr>
          <w:t>DSU D2L Support Resources for Students</w:t>
        </w:r>
      </w:hyperlink>
    </w:p>
    <w:bookmarkEnd w:id="0"/>
    <w:p w14:paraId="52E2EE57" w14:textId="77777777" w:rsidR="00C8365E" w:rsidRDefault="00C8365E" w:rsidP="00BD203D">
      <w:pPr>
        <w:pStyle w:val="Heading1"/>
      </w:pPr>
      <w:r>
        <w:t>C</w:t>
      </w:r>
      <w:r w:rsidR="009251A5">
        <w:t>ourse D</w:t>
      </w:r>
      <w:r>
        <w:t xml:space="preserve">elivery and </w:t>
      </w:r>
      <w:r w:rsidR="009251A5">
        <w:t>Instructional M</w:t>
      </w:r>
      <w:r>
        <w:t>ethods:</w:t>
      </w:r>
    </w:p>
    <w:p w14:paraId="66DE71DE" w14:textId="72928741" w:rsidR="00C8365E" w:rsidRDefault="009C4A11" w:rsidP="00C8365E">
      <w:r>
        <w:t xml:space="preserve">This course will be delivered via sets of videos, slides, notes, and example programs. Class materials such as videos and lecture slides will be made available on D2L while example code and assignments will be distributed via </w:t>
      </w:r>
      <w:proofErr w:type="spellStart"/>
      <w:r>
        <w:t>Github</w:t>
      </w:r>
      <w:proofErr w:type="spellEnd"/>
      <w:r>
        <w:t>.</w:t>
      </w:r>
    </w:p>
    <w:p w14:paraId="7EC351EC" w14:textId="77777777" w:rsidR="00C8365E" w:rsidRDefault="00C8365E" w:rsidP="00BD203D">
      <w:pPr>
        <w:pStyle w:val="Heading1"/>
      </w:pPr>
      <w:r>
        <w:lastRenderedPageBreak/>
        <w:t xml:space="preserve">Classroom </w:t>
      </w:r>
      <w:r w:rsidR="009251A5">
        <w:t>P</w:t>
      </w:r>
      <w:r>
        <w:t>olicies:</w:t>
      </w:r>
    </w:p>
    <w:p w14:paraId="262AC9BD" w14:textId="77777777" w:rsidR="00C8365E" w:rsidRDefault="00C8365E" w:rsidP="00C8365E">
      <w:pPr>
        <w:pStyle w:val="Heading2"/>
      </w:pPr>
      <w:r>
        <w:t xml:space="preserve">Attendance and </w:t>
      </w:r>
      <w:r w:rsidR="00F71C25">
        <w:t>M</w:t>
      </w:r>
      <w:r>
        <w:t xml:space="preserve">ake-up </w:t>
      </w:r>
      <w:r w:rsidR="00F71C25">
        <w:t>P</w:t>
      </w:r>
      <w:r>
        <w:t>olicy:</w:t>
      </w:r>
    </w:p>
    <w:p w14:paraId="2C760416" w14:textId="6FCDECC2" w:rsidR="009C4A11" w:rsidRPr="003D63BE" w:rsidRDefault="009C4A11" w:rsidP="009C4A11">
      <w:pPr>
        <w:ind w:left="720"/>
        <w:rPr>
          <w:rFonts w:ascii="Times New Roman" w:eastAsia="Times New Roman" w:hAnsi="Times New Roman" w:cs="Times New Roman"/>
          <w:sz w:val="24"/>
          <w:szCs w:val="24"/>
        </w:rPr>
      </w:pPr>
      <w:r w:rsidRPr="003D63BE">
        <w:rPr>
          <w:rFonts w:ascii="Calibri" w:eastAsia="Times New Roman" w:hAnsi="Calibri" w:cs="Calibri"/>
          <w:color w:val="000000"/>
        </w:rPr>
        <w:t>Being this is an online class there will not be any required classroom attendance. However, to pass this class, the students are expected to stay current with the class videos as they are posted and ensure they have viewed all and understand the material that is presented. All homework/quiz/lab/exam due dates are final and no late work will be accepted.</w:t>
      </w:r>
    </w:p>
    <w:p w14:paraId="528A2D01" w14:textId="346A5F11" w:rsidR="00C8365E" w:rsidRDefault="00C8365E" w:rsidP="00DF01D3">
      <w:pPr>
        <w:pStyle w:val="IndentedParagraph"/>
      </w:pPr>
    </w:p>
    <w:p w14:paraId="19ED54EF" w14:textId="77777777" w:rsidR="00C8365E" w:rsidRDefault="00CE4052" w:rsidP="00C8365E">
      <w:pPr>
        <w:pStyle w:val="Heading2"/>
      </w:pPr>
      <w:r w:rsidRPr="00CE4052">
        <w:t>A</w:t>
      </w:r>
      <w:r w:rsidR="00D12B38">
        <w:t>ccessibility</w:t>
      </w:r>
      <w:r w:rsidR="00C8365E">
        <w:t xml:space="preserve"> Statement:</w:t>
      </w:r>
    </w:p>
    <w:p w14:paraId="40E018EF" w14:textId="77777777" w:rsidR="00D12B38" w:rsidRDefault="00D12B38" w:rsidP="00D12B38">
      <w:pPr>
        <w:pStyle w:val="IndentedParagraph"/>
      </w:pPr>
      <w:r>
        <w:t xml:space="preserve">Dakota State University strives to ensure that physical resources, as well as information and communication technologies, are </w:t>
      </w:r>
      <w:r w:rsidR="00DF71A3">
        <w:t xml:space="preserve">reasonably </w:t>
      </w:r>
      <w:r>
        <w:t>accessible to users in order to provide equal access to all. If you encounter any accessibility issues, you are encouraged to immediately contact the instructor of the course and Dakota State University's ADA Office, which will work to resolve the issue as quickly as possible.</w:t>
      </w:r>
    </w:p>
    <w:p w14:paraId="702966EE" w14:textId="77777777" w:rsidR="00D12B38" w:rsidRDefault="00D12B38" w:rsidP="00D12B38">
      <w:pPr>
        <w:pStyle w:val="IndentedParagraph"/>
      </w:pPr>
    </w:p>
    <w:p w14:paraId="7F5EBE0E" w14:textId="77777777" w:rsidR="00CB3472" w:rsidRPr="00CB3472" w:rsidRDefault="00D12B38" w:rsidP="00D12B38">
      <w:pPr>
        <w:pStyle w:val="IndentedParagraph"/>
      </w:pPr>
      <w:r>
        <w:t xml:space="preserve">DSU's ADA Office is located in the Learning Engagement Center and can be contacted by calling 605-256-5121 or emailing </w:t>
      </w:r>
      <w:hyperlink r:id="rId10" w:history="1">
        <w:r w:rsidRPr="001B75C2">
          <w:rPr>
            <w:rStyle w:val="Hyperlink"/>
          </w:rPr>
          <w:t>dsu-ada@dsu.edu</w:t>
        </w:r>
      </w:hyperlink>
      <w:r>
        <w:t xml:space="preserve">. Students seeking ADA accommodations (such as non-standard note taking or extended time and/or a quiet space taking exams and quizzes) can log into the DSU portal to access </w:t>
      </w:r>
      <w:hyperlink r:id="rId11" w:history="1">
        <w:r w:rsidRPr="001B75C2">
          <w:rPr>
            <w:rStyle w:val="Hyperlink"/>
          </w:rPr>
          <w:t>https://portal.sdbor.edu/dsu-student/student-resources/disability-services/Pages/default.aspx/</w:t>
        </w:r>
      </w:hyperlink>
      <w:r>
        <w:t xml:space="preserve"> for additional information and the link to the Disability Services Request Form. You will need to provide documentation of your disability and the ADA Coordinator must confirm the need before officially authorizing accommodations.</w:t>
      </w:r>
    </w:p>
    <w:p w14:paraId="70AE1A31" w14:textId="77777777" w:rsidR="0088634C" w:rsidRDefault="0088634C" w:rsidP="0088634C">
      <w:pPr>
        <w:pStyle w:val="Heading2"/>
      </w:pPr>
      <w:r>
        <w:t>Academic Honesty Statement:</w:t>
      </w:r>
    </w:p>
    <w:p w14:paraId="622FB46C" w14:textId="77777777" w:rsidR="0088634C" w:rsidRDefault="0088634C" w:rsidP="00DF01D3">
      <w:pPr>
        <w:pStyle w:val="IndentedParagraph"/>
      </w:pPr>
      <w:r w:rsidRPr="00B8261C">
        <w:t xml:space="preserve">Cheating and other forms of academic dishonesty run contrary to the purpose of higher education and will not be tolerated in this course. Please be advised that, when the instructor suspects plagiarism, the Internet and other standard means of plagiarism detection will be used to resolve the instructor’s concerns. </w:t>
      </w:r>
      <w:r w:rsidR="00703735">
        <w:t xml:space="preserve">The South Dakota Board of Regents Student Academic Misconduct Policy can be found here: </w:t>
      </w:r>
      <w:hyperlink r:id="rId12" w:tooltip="SDBOR Academic Misconduct Policy" w:history="1">
        <w:r w:rsidR="00703735" w:rsidRPr="00703735">
          <w:rPr>
            <w:rStyle w:val="Hyperlink"/>
          </w:rPr>
          <w:t>SDBOR Policy 2.33</w:t>
        </w:r>
      </w:hyperlink>
      <w:r w:rsidR="00703735">
        <w:t>.</w:t>
      </w:r>
    </w:p>
    <w:p w14:paraId="23A0080A" w14:textId="32B9009B" w:rsidR="009C4A11" w:rsidRDefault="009C4A11" w:rsidP="00DF01D3">
      <w:pPr>
        <w:pStyle w:val="IndentedParagraph"/>
      </w:pPr>
    </w:p>
    <w:p w14:paraId="3B91BA07" w14:textId="77777777" w:rsidR="009C4A11" w:rsidRPr="003D63BE" w:rsidRDefault="009C4A11" w:rsidP="009C4A11">
      <w:pPr>
        <w:ind w:firstLine="720"/>
        <w:rPr>
          <w:rFonts w:ascii="Times New Roman" w:eastAsia="Times New Roman" w:hAnsi="Times New Roman" w:cs="Times New Roman"/>
          <w:sz w:val="24"/>
          <w:szCs w:val="24"/>
        </w:rPr>
      </w:pPr>
      <w:r w:rsidRPr="00B2709F">
        <w:t>All forms of academi</w:t>
      </w:r>
      <w:r>
        <w:t xml:space="preserve">c dishonesty will result in </w:t>
      </w:r>
      <w:r w:rsidRPr="003D63BE">
        <w:rPr>
          <w:rFonts w:ascii="Calibri" w:eastAsia="Times New Roman" w:hAnsi="Calibri" w:cs="Calibri"/>
          <w:color w:val="000000"/>
        </w:rPr>
        <w:t>no credit on the assignment.</w:t>
      </w:r>
    </w:p>
    <w:p w14:paraId="609A717D" w14:textId="77777777" w:rsidR="009C4A11" w:rsidRDefault="009C4A11" w:rsidP="009C4A11">
      <w:pPr>
        <w:pStyle w:val="IndentedParagraph"/>
        <w:rPr>
          <w:rFonts w:ascii="Calibri" w:eastAsia="Times New Roman" w:hAnsi="Calibri" w:cs="Calibri"/>
          <w:color w:val="24292E"/>
        </w:rPr>
      </w:pPr>
      <w:r>
        <w:rPr>
          <w:rFonts w:ascii="Calibri" w:eastAsia="Times New Roman" w:hAnsi="Calibri" w:cs="Calibri"/>
          <w:color w:val="000000"/>
        </w:rPr>
        <w:t>I</w:t>
      </w:r>
      <w:r w:rsidRPr="003D63BE">
        <w:rPr>
          <w:rFonts w:ascii="Calibri" w:eastAsia="Times New Roman" w:hAnsi="Calibri" w:cs="Calibri"/>
          <w:color w:val="000000"/>
        </w:rPr>
        <w:t>f you copy from another or allow another to copy from you, you have cheated. A formal acknowledgement that you violated academic integrity policies will be placed in your permanent academic records. If there is a second offense by the same student(s), they will fail the course. </w:t>
      </w:r>
      <w:r w:rsidRPr="003D63BE">
        <w:rPr>
          <w:rFonts w:ascii="Calibri" w:eastAsia="Times New Roman" w:hAnsi="Calibri" w:cs="Calibri"/>
          <w:color w:val="24292E"/>
        </w:rPr>
        <w:t>A list of forms of academic dishonestly is listed below; this list is not an exhaustive list that shows all possible forms of academic dishonesty, but is to be used as an example</w:t>
      </w:r>
      <w:r>
        <w:rPr>
          <w:rFonts w:ascii="Calibri" w:eastAsia="Times New Roman" w:hAnsi="Calibri" w:cs="Calibri"/>
          <w:color w:val="24292E"/>
        </w:rPr>
        <w:t xml:space="preserve"> </w:t>
      </w:r>
    </w:p>
    <w:p w14:paraId="2000A52C" w14:textId="77777777" w:rsidR="009C4A11" w:rsidRPr="003D63BE" w:rsidRDefault="009C4A11" w:rsidP="009C4A11">
      <w:pPr>
        <w:spacing w:before="100" w:beforeAutospacing="1" w:line="240" w:lineRule="atLeast"/>
        <w:ind w:left="720"/>
        <w:rPr>
          <w:rFonts w:ascii="-webkit-standard" w:eastAsia="Times New Roman" w:hAnsi="-webkit-standard" w:cs="Times New Roman"/>
          <w:color w:val="000000"/>
          <w:sz w:val="24"/>
          <w:szCs w:val="24"/>
        </w:rPr>
      </w:pPr>
      <w:r w:rsidRPr="003D63BE">
        <w:rPr>
          <w:rFonts w:ascii="Calibri" w:eastAsia="Times New Roman" w:hAnsi="Calibri" w:cs="Calibri"/>
          <w:b/>
          <w:bCs/>
          <w:color w:val="24292E"/>
        </w:rPr>
        <w:t>Possible forms of academic dishonesty</w:t>
      </w:r>
      <w:r w:rsidRPr="003D63BE">
        <w:rPr>
          <w:rFonts w:ascii="Calibri" w:eastAsia="Times New Roman" w:hAnsi="Calibri" w:cs="Calibri"/>
          <w:color w:val="24292E"/>
        </w:rPr>
        <w:t> </w:t>
      </w:r>
    </w:p>
    <w:p w14:paraId="53CD5DE1" w14:textId="77777777" w:rsidR="009C4A11" w:rsidRPr="003D63BE" w:rsidRDefault="009C4A11" w:rsidP="009C4A11">
      <w:pPr>
        <w:numPr>
          <w:ilvl w:val="1"/>
          <w:numId w:val="2"/>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Copying code from another student  </w:t>
      </w:r>
    </w:p>
    <w:p w14:paraId="089752DD" w14:textId="77777777" w:rsidR="009C4A11" w:rsidRPr="003D63BE" w:rsidRDefault="009C4A11" w:rsidP="009C4A11">
      <w:pPr>
        <w:numPr>
          <w:ilvl w:val="1"/>
          <w:numId w:val="2"/>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Refactoring code from another student  </w:t>
      </w:r>
    </w:p>
    <w:p w14:paraId="30529EC2" w14:textId="77777777" w:rsidR="009C4A11" w:rsidRPr="003D63BE" w:rsidRDefault="009C4A11" w:rsidP="009C4A11">
      <w:pPr>
        <w:numPr>
          <w:ilvl w:val="1"/>
          <w:numId w:val="2"/>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Copying code from a website  </w:t>
      </w:r>
    </w:p>
    <w:p w14:paraId="6CA15456" w14:textId="77777777" w:rsidR="009C4A11" w:rsidRPr="003D63BE" w:rsidRDefault="009C4A11" w:rsidP="009C4A11">
      <w:pPr>
        <w:numPr>
          <w:ilvl w:val="1"/>
          <w:numId w:val="2"/>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Refactoring code from a website  </w:t>
      </w:r>
    </w:p>
    <w:p w14:paraId="042D5B9C" w14:textId="77777777" w:rsidR="009C4A11" w:rsidRPr="003D63BE" w:rsidRDefault="009C4A11" w:rsidP="009C4A11">
      <w:pPr>
        <w:numPr>
          <w:ilvl w:val="1"/>
          <w:numId w:val="2"/>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Another person telling you what to type  </w:t>
      </w:r>
    </w:p>
    <w:p w14:paraId="5B202698" w14:textId="77777777" w:rsidR="009C4A11" w:rsidRPr="003D63BE" w:rsidRDefault="009C4A11" w:rsidP="009C4A11">
      <w:pPr>
        <w:numPr>
          <w:ilvl w:val="2"/>
          <w:numId w:val="2"/>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b/>
          <w:bCs/>
          <w:color w:val="24292E"/>
        </w:rPr>
        <w:t>NOTE:</w:t>
      </w:r>
      <w:r w:rsidRPr="003D63BE">
        <w:rPr>
          <w:rFonts w:ascii="Calibri" w:eastAsia="Times New Roman" w:hAnsi="Calibri" w:cs="Calibri"/>
          <w:color w:val="24292E"/>
        </w:rPr>
        <w:t> Tutoring is allowed, but proper tutoring does not involve the tutor telling you exactly what to type. If your DSU Tutor is practicing this technique, you should contact the instructor or the DSU Tutoring office with the name of the tutor.  </w:t>
      </w:r>
    </w:p>
    <w:p w14:paraId="7B757486" w14:textId="77777777" w:rsidR="009C4A11" w:rsidRPr="003D63BE" w:rsidRDefault="009C4A11" w:rsidP="009C4A11">
      <w:pPr>
        <w:spacing w:before="100" w:beforeAutospacing="1" w:line="240" w:lineRule="atLeast"/>
        <w:ind w:left="720"/>
        <w:rPr>
          <w:rFonts w:ascii="-webkit-standard" w:eastAsia="Times New Roman" w:hAnsi="-webkit-standard" w:cs="Times New Roman"/>
          <w:color w:val="000000"/>
          <w:sz w:val="24"/>
          <w:szCs w:val="24"/>
        </w:rPr>
      </w:pPr>
    </w:p>
    <w:p w14:paraId="64043AAE" w14:textId="77777777" w:rsidR="009C4A11" w:rsidRPr="003D63BE" w:rsidRDefault="009C4A11" w:rsidP="009C4A11">
      <w:pPr>
        <w:spacing w:before="100" w:beforeAutospacing="1" w:line="240" w:lineRule="atLeast"/>
        <w:ind w:left="720"/>
        <w:rPr>
          <w:rFonts w:ascii="-webkit-standard" w:eastAsia="Times New Roman" w:hAnsi="-webkit-standard" w:cs="Times New Roman"/>
          <w:color w:val="000000"/>
          <w:sz w:val="24"/>
          <w:szCs w:val="24"/>
        </w:rPr>
      </w:pPr>
      <w:r w:rsidRPr="003D63BE">
        <w:rPr>
          <w:rFonts w:ascii="Calibri" w:eastAsia="Times New Roman" w:hAnsi="Calibri" w:cs="Calibri"/>
          <w:b/>
          <w:bCs/>
          <w:color w:val="24292E"/>
        </w:rPr>
        <w:t>Acts that are </w:t>
      </w:r>
      <w:r w:rsidRPr="003D63BE">
        <w:rPr>
          <w:rFonts w:ascii="Calibri" w:eastAsia="Times New Roman" w:hAnsi="Calibri" w:cs="Calibri"/>
          <w:b/>
          <w:bCs/>
          <w:i/>
          <w:iCs/>
          <w:color w:val="24292E"/>
        </w:rPr>
        <w:t>NOT</w:t>
      </w:r>
      <w:r w:rsidRPr="003D63BE">
        <w:rPr>
          <w:rFonts w:ascii="Calibri" w:eastAsia="Times New Roman" w:hAnsi="Calibri" w:cs="Calibri"/>
          <w:b/>
          <w:bCs/>
          <w:color w:val="24292E"/>
        </w:rPr>
        <w:t> considered academic dishonesty</w:t>
      </w:r>
      <w:r w:rsidRPr="003D63BE">
        <w:rPr>
          <w:rFonts w:ascii="Calibri" w:eastAsia="Times New Roman" w:hAnsi="Calibri" w:cs="Calibri"/>
          <w:color w:val="24292E"/>
        </w:rPr>
        <w:t> </w:t>
      </w:r>
    </w:p>
    <w:p w14:paraId="114C04BF" w14:textId="77777777" w:rsidR="009C4A11" w:rsidRPr="003D63BE" w:rsidRDefault="009C4A11" w:rsidP="009C4A11">
      <w:pPr>
        <w:numPr>
          <w:ilvl w:val="1"/>
          <w:numId w:val="3"/>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Getting help from the instructor  </w:t>
      </w:r>
    </w:p>
    <w:p w14:paraId="2C5EDD91" w14:textId="77777777" w:rsidR="009C4A11" w:rsidRPr="003D63BE" w:rsidRDefault="009C4A11" w:rsidP="009C4A11">
      <w:pPr>
        <w:numPr>
          <w:ilvl w:val="1"/>
          <w:numId w:val="3"/>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Getting help from a DSU tutor  </w:t>
      </w:r>
    </w:p>
    <w:p w14:paraId="4E66D6C5" w14:textId="77777777" w:rsidR="009C4A11" w:rsidRPr="003D63BE" w:rsidRDefault="009C4A11" w:rsidP="009C4A11">
      <w:pPr>
        <w:numPr>
          <w:ilvl w:val="1"/>
          <w:numId w:val="3"/>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Getting help from an external tutor that follows the appropriate guidelines of tutoring  </w:t>
      </w:r>
    </w:p>
    <w:p w14:paraId="5A4A2E43" w14:textId="77777777" w:rsidR="009C4A11" w:rsidRPr="003D63BE" w:rsidRDefault="009C4A11" w:rsidP="009C4A11">
      <w:pPr>
        <w:numPr>
          <w:ilvl w:val="1"/>
          <w:numId w:val="3"/>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Using code that was presented in the lectures or provided by the instructor  </w:t>
      </w:r>
    </w:p>
    <w:p w14:paraId="6ADDB35A" w14:textId="77777777" w:rsidR="009C4A11" w:rsidRPr="003D63BE" w:rsidRDefault="009C4A11" w:rsidP="009C4A11">
      <w:pPr>
        <w:numPr>
          <w:ilvl w:val="1"/>
          <w:numId w:val="3"/>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24292E"/>
        </w:rPr>
        <w:t>Students that commit academic dishonesty also remove themselves from eligibility for any extra credit offered in the course. A formal acknowledgement that you violated academic integrity policies will be placed in your permanent academic records. If there is a second offense by the same student(s), the student(s) will fail the course at a minimum.  </w:t>
      </w:r>
    </w:p>
    <w:p w14:paraId="7E591BF0" w14:textId="56367CEE" w:rsidR="009C4A11" w:rsidRDefault="009C4A11" w:rsidP="009C4A11">
      <w:pPr>
        <w:pStyle w:val="IndentedParagraph"/>
      </w:pPr>
      <w:r w:rsidRPr="003D63BE">
        <w:rPr>
          <w:rFonts w:ascii="Calibri" w:eastAsia="Times New Roman" w:hAnsi="Calibri" w:cs="Calibri"/>
          <w:b/>
          <w:bCs/>
          <w:color w:val="24292E"/>
        </w:rPr>
        <w:t>NOTE:</w:t>
      </w:r>
      <w:r w:rsidRPr="003D63BE">
        <w:rPr>
          <w:rFonts w:ascii="Calibri" w:eastAsia="Times New Roman" w:hAnsi="Calibri" w:cs="Calibri"/>
          <w:color w:val="24292E"/>
        </w:rPr>
        <w:t> Every assignment a student submits may be uploaded to Measure of Software Similarity (MOSS) for plagiarism and cheating detection. This software compares your submitted programs to those of other students' submitted programs, past and present, solutions to programs found online, and any other information sources the instructor sees fit. </w:t>
      </w:r>
    </w:p>
    <w:p w14:paraId="6207A404" w14:textId="77777777" w:rsidR="006D5B3D" w:rsidRDefault="006D5B3D" w:rsidP="006D5B3D">
      <w:pPr>
        <w:pStyle w:val="Heading1"/>
      </w:pPr>
      <w:r>
        <w:t>Communication and Feedback:</w:t>
      </w:r>
    </w:p>
    <w:p w14:paraId="5A2C251D" w14:textId="77777777" w:rsidR="006D5B3D" w:rsidRPr="006D5B3D" w:rsidRDefault="006D5B3D" w:rsidP="006D5B3D">
      <w:pPr>
        <w:pStyle w:val="Heading2"/>
      </w:pPr>
      <w:r>
        <w:t xml:space="preserve">Preferred </w:t>
      </w:r>
      <w:r w:rsidR="00403610">
        <w:t>Email Contact Method:</w:t>
      </w:r>
    </w:p>
    <w:p w14:paraId="218253B1" w14:textId="5EE9652F" w:rsidR="009C4A11" w:rsidRDefault="009C4A11" w:rsidP="009C4A11">
      <w:pPr>
        <w:ind w:left="720"/>
      </w:pPr>
      <w:hyperlink r:id="rId13" w:history="1">
        <w:r>
          <w:rPr>
            <w:rStyle w:val="Hyperlink"/>
            <w:rFonts w:ascii="Calibri" w:hAnsi="Calibri" w:cs="Calibri"/>
            <w:color w:val="800080"/>
          </w:rPr>
          <w:t>chad.mitzel@dsu.edu</w:t>
        </w:r>
      </w:hyperlink>
      <w:r>
        <w:rPr>
          <w:rStyle w:val="apple-converted-space"/>
          <w:rFonts w:ascii="Calibri" w:hAnsi="Calibri" w:cs="Calibri"/>
          <w:color w:val="000000"/>
        </w:rPr>
        <w:t> </w:t>
      </w:r>
      <w:r>
        <w:rPr>
          <w:rFonts w:ascii="Calibri" w:hAnsi="Calibri" w:cs="Calibri"/>
          <w:color w:val="000000"/>
        </w:rPr>
        <w:t>should be used for any official questions regarding grades, missing class/coursework, class performance, etc. Please also send these types of questions from your institutional email address and put</w:t>
      </w:r>
      <w:r>
        <w:rPr>
          <w:rStyle w:val="apple-converted-space"/>
          <w:rFonts w:ascii="Calibri" w:hAnsi="Calibri" w:cs="Calibri"/>
          <w:color w:val="000000"/>
        </w:rPr>
        <w:t> </w:t>
      </w:r>
      <w:r>
        <w:rPr>
          <w:rFonts w:ascii="Calibri" w:hAnsi="Calibri" w:cs="Calibri"/>
          <w:b/>
          <w:bCs/>
          <w:color w:val="000000"/>
        </w:rPr>
        <w:t xml:space="preserve">[CSC300 </w:t>
      </w:r>
      <w:r>
        <w:rPr>
          <w:rFonts w:ascii="Calibri" w:hAnsi="Calibri" w:cs="Calibri"/>
          <w:b/>
          <w:bCs/>
          <w:color w:val="000000"/>
        </w:rPr>
        <w:t>SP23</w:t>
      </w:r>
      <w:r>
        <w:rPr>
          <w:rFonts w:ascii="Calibri" w:hAnsi="Calibri" w:cs="Calibri"/>
          <w:color w:val="000000"/>
        </w:rPr>
        <w:t xml:space="preserve"> in the subject line of the email. </w:t>
      </w:r>
    </w:p>
    <w:p w14:paraId="6A98A672" w14:textId="59E9505B" w:rsidR="006D5B3D" w:rsidRDefault="006D5B3D" w:rsidP="00DF01D3">
      <w:pPr>
        <w:pStyle w:val="IndentedParagraph"/>
      </w:pPr>
    </w:p>
    <w:p w14:paraId="7D36463E" w14:textId="77777777" w:rsidR="00403610" w:rsidRPr="006D5B3D" w:rsidRDefault="00403610" w:rsidP="00403610">
      <w:pPr>
        <w:pStyle w:val="Heading2"/>
      </w:pPr>
      <w:r>
        <w:t>Email Response Time:</w:t>
      </w:r>
    </w:p>
    <w:p w14:paraId="143746FF" w14:textId="659B0CD4" w:rsidR="009C4A11" w:rsidRPr="003D63BE" w:rsidRDefault="009C4A11" w:rsidP="009C4A11">
      <w:pPr>
        <w:ind w:left="720"/>
        <w:rPr>
          <w:rFonts w:ascii="Times New Roman" w:eastAsia="Times New Roman" w:hAnsi="Times New Roman" w:cs="Times New Roman"/>
          <w:sz w:val="24"/>
          <w:szCs w:val="24"/>
        </w:rPr>
      </w:pPr>
      <w:r w:rsidRPr="003D63BE">
        <w:rPr>
          <w:rFonts w:ascii="Calibri" w:eastAsia="Times New Roman" w:hAnsi="Calibri" w:cs="Calibri"/>
          <w:color w:val="000000"/>
        </w:rPr>
        <w:t>Responses will usually be within 24 hours but may be longer if contacted over a weekend or holiday. If you do not receive a response in that time frame, please send a follow up message</w:t>
      </w:r>
    </w:p>
    <w:p w14:paraId="2631A8C5" w14:textId="60A99A8D" w:rsidR="00403610" w:rsidRDefault="00403610" w:rsidP="00DF01D3">
      <w:pPr>
        <w:pStyle w:val="IndentedParagraph"/>
      </w:pPr>
    </w:p>
    <w:p w14:paraId="5A2444F0" w14:textId="77777777" w:rsidR="00DF01D3" w:rsidRPr="006D5B3D" w:rsidRDefault="00DF01D3" w:rsidP="00DF01D3">
      <w:pPr>
        <w:pStyle w:val="Heading2"/>
      </w:pPr>
      <w:r>
        <w:t>Feedback on Assignments:</w:t>
      </w:r>
    </w:p>
    <w:p w14:paraId="443845F8" w14:textId="1CC3911F" w:rsidR="009C4A11" w:rsidRPr="003D63BE" w:rsidRDefault="009C4A11" w:rsidP="009C4A11">
      <w:pPr>
        <w:ind w:left="720"/>
        <w:rPr>
          <w:rFonts w:ascii="Times New Roman" w:eastAsia="Times New Roman" w:hAnsi="Times New Roman" w:cs="Times New Roman"/>
          <w:sz w:val="24"/>
          <w:szCs w:val="24"/>
        </w:rPr>
      </w:pPr>
      <w:r w:rsidRPr="003D63BE">
        <w:rPr>
          <w:rFonts w:ascii="Calibri" w:eastAsia="Times New Roman" w:hAnsi="Calibri" w:cs="Calibri"/>
          <w:color w:val="000000"/>
        </w:rPr>
        <w:t>Students will usually receive feedback within one week after the due date. If feedback will be delayed, the students will be notified.</w:t>
      </w:r>
    </w:p>
    <w:p w14:paraId="3C758DF2" w14:textId="479791DC" w:rsidR="00403610" w:rsidRDefault="00403610" w:rsidP="00DF01D3">
      <w:pPr>
        <w:pStyle w:val="IndentedParagraph"/>
      </w:pPr>
    </w:p>
    <w:p w14:paraId="04D33FD4" w14:textId="77777777" w:rsidR="00DF01D3" w:rsidRPr="006D5B3D" w:rsidRDefault="00DF01D3" w:rsidP="00DF01D3">
      <w:pPr>
        <w:pStyle w:val="Heading2"/>
      </w:pPr>
      <w:r>
        <w:t>Requirements for Course Interaction:</w:t>
      </w:r>
    </w:p>
    <w:p w14:paraId="77A4F187" w14:textId="45145CFD" w:rsidR="009C4A11" w:rsidRPr="003D63BE" w:rsidRDefault="009C4A11" w:rsidP="009C4A11">
      <w:pPr>
        <w:ind w:left="720"/>
        <w:rPr>
          <w:rFonts w:ascii="Times New Roman" w:eastAsia="Times New Roman" w:hAnsi="Times New Roman" w:cs="Times New Roman"/>
          <w:sz w:val="24"/>
          <w:szCs w:val="24"/>
        </w:rPr>
      </w:pPr>
      <w:r w:rsidRPr="003D63BE">
        <w:rPr>
          <w:rFonts w:ascii="Calibri" w:eastAsia="Times New Roman" w:hAnsi="Calibri" w:cs="Calibri"/>
          <w:color w:val="000000"/>
        </w:rPr>
        <w:t>A course Slack channel has been created to support communication and interaction among the students in the class. This chat is intended for students to ask questions among one another and share interesting resources with each other. Questions regarding grades or personal issues should not be posted on this forum, they should instead be directly emailed to the instructor using DSU email.</w:t>
      </w:r>
    </w:p>
    <w:p w14:paraId="3744635C" w14:textId="63C2D939" w:rsidR="00DF01D3" w:rsidRDefault="00DF01D3" w:rsidP="00DF01D3">
      <w:pPr>
        <w:pStyle w:val="IndentedParagraph"/>
      </w:pPr>
    </w:p>
    <w:p w14:paraId="55A494DD" w14:textId="77777777" w:rsidR="006D5B3D" w:rsidRDefault="009251A5" w:rsidP="006D5B3D">
      <w:pPr>
        <w:pStyle w:val="Heading1"/>
      </w:pPr>
      <w:r>
        <w:t>Student Learning Outcome</w:t>
      </w:r>
      <w:r w:rsidR="006D5B3D">
        <w:t>s:</w:t>
      </w:r>
    </w:p>
    <w:p w14:paraId="70428336" w14:textId="367F6869" w:rsidR="009C4A11" w:rsidRPr="003D63BE" w:rsidRDefault="009C4A11" w:rsidP="009C4A11">
      <w:pPr>
        <w:rPr>
          <w:rFonts w:ascii="Times New Roman" w:eastAsia="Times New Roman" w:hAnsi="Times New Roman" w:cs="Times New Roman"/>
          <w:sz w:val="24"/>
          <w:szCs w:val="24"/>
        </w:rPr>
      </w:pPr>
      <w:r w:rsidRPr="003D63BE">
        <w:rPr>
          <w:rFonts w:ascii="Calibri" w:eastAsia="Times New Roman" w:hAnsi="Calibri" w:cs="Calibri"/>
          <w:color w:val="000000"/>
        </w:rPr>
        <w:t>Students will be knowledgeable in ways with which to represent data in their programs and algorithms with which to interact with those representations. They will also have a fundamental understanding of the tradeoffs made when picking a certain data structure. The specific skills and competencies covered are listed in the topics section below.</w:t>
      </w:r>
    </w:p>
    <w:p w14:paraId="25EFD753" w14:textId="4F34C53C" w:rsidR="00A029BE" w:rsidRDefault="00A029BE" w:rsidP="006D5B3D"/>
    <w:p w14:paraId="7D245A59" w14:textId="77777777" w:rsidR="00A029BE" w:rsidRDefault="00A029BE" w:rsidP="00BD203D">
      <w:pPr>
        <w:pStyle w:val="Heading1"/>
      </w:pPr>
      <w:r>
        <w:lastRenderedPageBreak/>
        <w:t>Evaluation Procedures:</w:t>
      </w:r>
    </w:p>
    <w:p w14:paraId="76AB084E" w14:textId="77777777" w:rsidR="00A029BE" w:rsidRDefault="00A029BE" w:rsidP="00A029BE">
      <w:pPr>
        <w:pStyle w:val="Heading2"/>
      </w:pPr>
      <w:r>
        <w:t>Assessments:</w:t>
      </w:r>
    </w:p>
    <w:p w14:paraId="3BE7A4B1" w14:textId="1C653D7F" w:rsidR="009C4A11" w:rsidRDefault="009C4A11" w:rsidP="009C4A11">
      <w:pPr>
        <w:pStyle w:val="NormalWeb"/>
        <w:spacing w:after="0" w:afterAutospacing="0" w:line="240" w:lineRule="atLeast"/>
        <w:ind w:left="720"/>
        <w:rPr>
          <w:rFonts w:ascii="-webkit-standard" w:hAnsi="-webkit-standard"/>
          <w:color w:val="000000"/>
        </w:rPr>
      </w:pPr>
      <w:r>
        <w:rPr>
          <w:rFonts w:ascii="Calibri" w:hAnsi="Calibri" w:cs="Calibri"/>
          <w:color w:val="000000"/>
          <w:sz w:val="22"/>
          <w:szCs w:val="22"/>
        </w:rPr>
        <w:t>Students will complete hands on labs based upon the information delivered in lectures. Each student will be expected to complete each of the following types of activities during the course:</w:t>
      </w:r>
    </w:p>
    <w:p w14:paraId="40A5FB09" w14:textId="77777777" w:rsidR="009C4A11" w:rsidRDefault="009C4A11" w:rsidP="009C4A11">
      <w:pPr>
        <w:pStyle w:val="NormalWeb"/>
        <w:numPr>
          <w:ilvl w:val="1"/>
          <w:numId w:val="4"/>
        </w:numPr>
        <w:spacing w:after="0" w:afterAutospacing="0" w:line="240" w:lineRule="atLeast"/>
        <w:rPr>
          <w:rFonts w:ascii="-webkit-standard" w:hAnsi="-webkit-standard"/>
          <w:color w:val="000000"/>
        </w:rPr>
      </w:pPr>
      <w:r>
        <w:rPr>
          <w:rFonts w:ascii="Calibri" w:hAnsi="Calibri" w:cs="Calibri"/>
          <w:color w:val="000000"/>
          <w:sz w:val="22"/>
          <w:szCs w:val="22"/>
        </w:rPr>
        <w:t>Biweekly checkup quizzes</w:t>
      </w:r>
    </w:p>
    <w:p w14:paraId="3A9C4EDA" w14:textId="77777777" w:rsidR="009C4A11" w:rsidRDefault="009C4A11" w:rsidP="009C4A11">
      <w:pPr>
        <w:pStyle w:val="NormalWeb"/>
        <w:numPr>
          <w:ilvl w:val="1"/>
          <w:numId w:val="4"/>
        </w:numPr>
        <w:spacing w:after="0" w:afterAutospacing="0" w:line="240" w:lineRule="atLeast"/>
        <w:rPr>
          <w:rFonts w:ascii="-webkit-standard" w:hAnsi="-webkit-standard"/>
          <w:color w:val="000000"/>
        </w:rPr>
      </w:pPr>
      <w:r>
        <w:rPr>
          <w:rFonts w:ascii="Calibri" w:hAnsi="Calibri" w:cs="Calibri"/>
          <w:color w:val="000000"/>
          <w:sz w:val="22"/>
          <w:szCs w:val="22"/>
        </w:rPr>
        <w:t xml:space="preserve">Approximately 8 coding </w:t>
      </w:r>
      <w:proofErr w:type="gramStart"/>
      <w:r>
        <w:rPr>
          <w:rFonts w:ascii="Calibri" w:hAnsi="Calibri" w:cs="Calibri"/>
          <w:color w:val="000000"/>
          <w:sz w:val="22"/>
          <w:szCs w:val="22"/>
        </w:rPr>
        <w:t>follow</w:t>
      </w:r>
      <w:proofErr w:type="gramEnd"/>
      <w:r>
        <w:rPr>
          <w:rFonts w:ascii="Calibri" w:hAnsi="Calibri" w:cs="Calibri"/>
          <w:color w:val="000000"/>
          <w:sz w:val="22"/>
          <w:szCs w:val="22"/>
        </w:rPr>
        <w:t xml:space="preserve"> along exercises</w:t>
      </w:r>
    </w:p>
    <w:p w14:paraId="1989DF15" w14:textId="77777777" w:rsidR="009C4A11" w:rsidRDefault="009C4A11" w:rsidP="009C4A11">
      <w:pPr>
        <w:pStyle w:val="NormalWeb"/>
        <w:numPr>
          <w:ilvl w:val="1"/>
          <w:numId w:val="4"/>
        </w:numPr>
        <w:spacing w:after="0" w:afterAutospacing="0" w:line="240" w:lineRule="atLeast"/>
        <w:rPr>
          <w:rFonts w:ascii="-webkit-standard" w:hAnsi="-webkit-standard"/>
          <w:color w:val="000000"/>
        </w:rPr>
      </w:pPr>
      <w:r>
        <w:rPr>
          <w:rFonts w:ascii="Calibri" w:hAnsi="Calibri" w:cs="Calibri"/>
          <w:color w:val="000000"/>
          <w:sz w:val="22"/>
          <w:szCs w:val="22"/>
        </w:rPr>
        <w:t>Approximately 4 coding assignments</w:t>
      </w:r>
    </w:p>
    <w:p w14:paraId="593FF2F5" w14:textId="77777777" w:rsidR="009C4A11" w:rsidRDefault="009C4A11" w:rsidP="009C4A11">
      <w:pPr>
        <w:pStyle w:val="NormalWeb"/>
        <w:numPr>
          <w:ilvl w:val="1"/>
          <w:numId w:val="4"/>
        </w:numPr>
        <w:spacing w:after="0" w:afterAutospacing="0" w:line="240" w:lineRule="atLeast"/>
        <w:rPr>
          <w:rFonts w:ascii="-webkit-standard" w:hAnsi="-webkit-standard"/>
          <w:color w:val="000000"/>
        </w:rPr>
      </w:pPr>
      <w:r>
        <w:rPr>
          <w:rFonts w:ascii="Calibri" w:hAnsi="Calibri" w:cs="Calibri"/>
          <w:color w:val="000000"/>
          <w:sz w:val="22"/>
          <w:szCs w:val="22"/>
        </w:rPr>
        <w:t>Midterm Test</w:t>
      </w:r>
    </w:p>
    <w:p w14:paraId="0558820A" w14:textId="77777777" w:rsidR="009C4A11" w:rsidRDefault="009C4A11" w:rsidP="009C4A11">
      <w:pPr>
        <w:pStyle w:val="NormalWeb"/>
        <w:numPr>
          <w:ilvl w:val="1"/>
          <w:numId w:val="4"/>
        </w:numPr>
        <w:spacing w:after="0" w:afterAutospacing="0" w:line="240" w:lineRule="atLeast"/>
        <w:rPr>
          <w:rFonts w:ascii="-webkit-standard" w:hAnsi="-webkit-standard"/>
          <w:color w:val="000000"/>
        </w:rPr>
      </w:pPr>
      <w:r>
        <w:rPr>
          <w:rFonts w:ascii="Calibri" w:hAnsi="Calibri" w:cs="Calibri"/>
          <w:color w:val="000000"/>
          <w:sz w:val="22"/>
          <w:szCs w:val="22"/>
        </w:rPr>
        <w:t>Final Test</w:t>
      </w:r>
    </w:p>
    <w:p w14:paraId="1A6AA1D5" w14:textId="6C9B49A5" w:rsidR="00A029BE" w:rsidRDefault="00A029BE" w:rsidP="00DF01D3">
      <w:pPr>
        <w:pStyle w:val="IndentedParagraph"/>
      </w:pPr>
    </w:p>
    <w:p w14:paraId="07CF27D9" w14:textId="77777777" w:rsidR="00A029BE" w:rsidRDefault="00A029BE" w:rsidP="00A029BE">
      <w:pPr>
        <w:pStyle w:val="Heading2"/>
      </w:pPr>
      <w:r>
        <w:t xml:space="preserve">Final </w:t>
      </w:r>
      <w:r w:rsidR="00F71C25">
        <w:t>E</w:t>
      </w:r>
      <w:r>
        <w:t>xamination:</w:t>
      </w:r>
    </w:p>
    <w:p w14:paraId="473609F5" w14:textId="2CD8A003" w:rsidR="009C4A11" w:rsidRPr="003D63BE" w:rsidRDefault="009C4A11" w:rsidP="009C4A11">
      <w:pPr>
        <w:ind w:left="720"/>
        <w:rPr>
          <w:rFonts w:ascii="Times New Roman" w:eastAsia="Times New Roman" w:hAnsi="Times New Roman" w:cs="Times New Roman"/>
          <w:sz w:val="24"/>
          <w:szCs w:val="24"/>
        </w:rPr>
      </w:pPr>
      <w:r w:rsidRPr="003D63BE">
        <w:rPr>
          <w:rFonts w:ascii="Calibri" w:eastAsia="Times New Roman" w:hAnsi="Calibri" w:cs="Calibri"/>
          <w:color w:val="000000"/>
        </w:rPr>
        <w:t>The final exam will be administered via a D2L quiz</w:t>
      </w:r>
      <w:r>
        <w:rPr>
          <w:rFonts w:ascii="Calibri" w:eastAsia="Times New Roman" w:hAnsi="Calibri" w:cs="Calibri"/>
          <w:color w:val="000000"/>
        </w:rPr>
        <w:t>.</w:t>
      </w:r>
    </w:p>
    <w:p w14:paraId="31385D8A" w14:textId="5D414A9F" w:rsidR="00A029BE" w:rsidRDefault="00A029BE" w:rsidP="00DF01D3">
      <w:pPr>
        <w:pStyle w:val="IndentedParagraph"/>
      </w:pPr>
    </w:p>
    <w:p w14:paraId="5A694954" w14:textId="77777777" w:rsidR="00A029BE" w:rsidRDefault="00F71C25" w:rsidP="00A029BE">
      <w:pPr>
        <w:pStyle w:val="Heading2"/>
      </w:pPr>
      <w:r>
        <w:t>Performance S</w:t>
      </w:r>
      <w:r w:rsidR="00A029BE">
        <w:t xml:space="preserve">tandards and </w:t>
      </w:r>
      <w:r>
        <w:t>G</w:t>
      </w:r>
      <w:r w:rsidR="00A029BE">
        <w:t xml:space="preserve">rading </w:t>
      </w:r>
      <w:r>
        <w:t>P</w:t>
      </w:r>
      <w:r w:rsidR="00A029BE">
        <w:t>olicy:</w:t>
      </w:r>
    </w:p>
    <w:p w14:paraId="404197ED" w14:textId="74897CC5" w:rsidR="009C4A11" w:rsidRPr="003D63BE" w:rsidRDefault="009C4A11" w:rsidP="009C4A11">
      <w:pPr>
        <w:pStyle w:val="NormalWeb"/>
        <w:spacing w:after="0" w:afterAutospacing="0" w:line="240" w:lineRule="atLeast"/>
        <w:ind w:left="720"/>
        <w:rPr>
          <w:rFonts w:ascii="-webkit-standard" w:hAnsi="-webkit-standard"/>
          <w:color w:val="000000"/>
        </w:rPr>
      </w:pPr>
      <w:r w:rsidRPr="003D63BE">
        <w:rPr>
          <w:rFonts w:ascii="Calibri" w:hAnsi="Calibri" w:cs="Calibri"/>
          <w:color w:val="000000"/>
          <w:sz w:val="22"/>
          <w:szCs w:val="22"/>
        </w:rPr>
        <w:t>Students are expected to successfully complete all assigned labs and assignments, and correctly respond to all examinations given. Code that does not compile will be rewarded with a poor grade. Ensure your code compiles, use comments to describe what you are doing in the code, and use proper spacing. The lack of these three items will result in reduced points. </w:t>
      </w:r>
    </w:p>
    <w:p w14:paraId="2F6E39B0" w14:textId="77777777" w:rsidR="009C4A11" w:rsidRPr="003D63BE" w:rsidRDefault="009C4A11" w:rsidP="009C4A11">
      <w:pPr>
        <w:spacing w:before="100" w:beforeAutospacing="1" w:line="240" w:lineRule="atLeast"/>
        <w:ind w:left="720"/>
        <w:rPr>
          <w:rFonts w:ascii="-webkit-standard" w:eastAsia="Times New Roman" w:hAnsi="-webkit-standard" w:cs="Times New Roman"/>
          <w:color w:val="000000"/>
          <w:sz w:val="24"/>
          <w:szCs w:val="24"/>
        </w:rPr>
      </w:pPr>
      <w:r w:rsidRPr="003D63BE">
        <w:rPr>
          <w:rFonts w:ascii="Calibri" w:eastAsia="Times New Roman" w:hAnsi="Calibri" w:cs="Calibri"/>
          <w:color w:val="000000"/>
        </w:rPr>
        <w:t>The course is weighted into the following categories: </w:t>
      </w:r>
    </w:p>
    <w:p w14:paraId="32A7DF91" w14:textId="77777777" w:rsidR="009C4A11" w:rsidRPr="003D63BE" w:rsidRDefault="009C4A11" w:rsidP="009C4A11">
      <w:pPr>
        <w:pStyle w:val="ListParagraph"/>
        <w:numPr>
          <w:ilvl w:val="0"/>
          <w:numId w:val="5"/>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50% - Assignments </w:t>
      </w:r>
    </w:p>
    <w:p w14:paraId="6D389437" w14:textId="77777777" w:rsidR="009C4A11" w:rsidRPr="003D63BE" w:rsidRDefault="009C4A11" w:rsidP="009C4A11">
      <w:pPr>
        <w:pStyle w:val="ListParagraph"/>
        <w:numPr>
          <w:ilvl w:val="0"/>
          <w:numId w:val="5"/>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15% - Tests (Midterm &amp; Final) </w:t>
      </w:r>
    </w:p>
    <w:p w14:paraId="2E9AFA51" w14:textId="77777777" w:rsidR="009C4A11" w:rsidRPr="003D63BE" w:rsidRDefault="009C4A11" w:rsidP="009C4A11">
      <w:pPr>
        <w:pStyle w:val="ListParagraph"/>
        <w:numPr>
          <w:ilvl w:val="0"/>
          <w:numId w:val="5"/>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15% - Biweekly Checkups</w:t>
      </w:r>
    </w:p>
    <w:p w14:paraId="0A81C47B" w14:textId="77777777" w:rsidR="009C4A11" w:rsidRPr="003D63BE" w:rsidRDefault="009C4A11" w:rsidP="009C4A11">
      <w:pPr>
        <w:pStyle w:val="ListParagraph"/>
        <w:numPr>
          <w:ilvl w:val="0"/>
          <w:numId w:val="5"/>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20% - Coding follow along exercises</w:t>
      </w:r>
    </w:p>
    <w:p w14:paraId="2F5B4800" w14:textId="77777777" w:rsidR="009C4A11" w:rsidRPr="003D63BE" w:rsidRDefault="009C4A11" w:rsidP="009C4A11">
      <w:pPr>
        <w:spacing w:before="100" w:beforeAutospacing="1" w:line="240" w:lineRule="atLeast"/>
        <w:ind w:left="720"/>
        <w:rPr>
          <w:rFonts w:ascii="-webkit-standard" w:eastAsia="Times New Roman" w:hAnsi="-webkit-standard" w:cs="Times New Roman"/>
          <w:color w:val="000000"/>
          <w:sz w:val="24"/>
          <w:szCs w:val="24"/>
        </w:rPr>
      </w:pPr>
      <w:r w:rsidRPr="003D63BE">
        <w:rPr>
          <w:rFonts w:ascii="Calibri" w:eastAsia="Times New Roman" w:hAnsi="Calibri" w:cs="Calibri"/>
          <w:color w:val="000000"/>
        </w:rPr>
        <w:t>The final letter grade will be based on the following scale and it not subject to being rounded. </w:t>
      </w:r>
    </w:p>
    <w:p w14:paraId="5BE5ED02" w14:textId="77777777" w:rsidR="009C4A11" w:rsidRPr="003D63BE" w:rsidRDefault="009C4A11" w:rsidP="009C4A11">
      <w:pPr>
        <w:pStyle w:val="ListParagraph"/>
        <w:numPr>
          <w:ilvl w:val="0"/>
          <w:numId w:val="6"/>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90% &lt;= grade 'A' </w:t>
      </w:r>
    </w:p>
    <w:p w14:paraId="1EC24ABB" w14:textId="77777777" w:rsidR="009C4A11" w:rsidRPr="003D63BE" w:rsidRDefault="009C4A11" w:rsidP="009C4A11">
      <w:pPr>
        <w:pStyle w:val="ListParagraph"/>
        <w:numPr>
          <w:ilvl w:val="0"/>
          <w:numId w:val="6"/>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80% &lt;= grade &lt; 90% 'B' </w:t>
      </w:r>
    </w:p>
    <w:p w14:paraId="1EB9BC15" w14:textId="77777777" w:rsidR="009C4A11" w:rsidRPr="003D63BE" w:rsidRDefault="009C4A11" w:rsidP="009C4A11">
      <w:pPr>
        <w:pStyle w:val="ListParagraph"/>
        <w:numPr>
          <w:ilvl w:val="0"/>
          <w:numId w:val="6"/>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70% &lt;= grade &lt; 80% 'C' </w:t>
      </w:r>
    </w:p>
    <w:p w14:paraId="5671246E" w14:textId="77777777" w:rsidR="009C4A11" w:rsidRPr="003D63BE" w:rsidRDefault="009C4A11" w:rsidP="009C4A11">
      <w:pPr>
        <w:pStyle w:val="ListParagraph"/>
        <w:numPr>
          <w:ilvl w:val="0"/>
          <w:numId w:val="6"/>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60% &lt;= grade &lt; 70% 'D' </w:t>
      </w:r>
    </w:p>
    <w:p w14:paraId="4D8F6FA5" w14:textId="77777777" w:rsidR="009C4A11" w:rsidRPr="003D63BE" w:rsidRDefault="009C4A11" w:rsidP="009C4A11">
      <w:pPr>
        <w:pStyle w:val="ListParagraph"/>
        <w:numPr>
          <w:ilvl w:val="0"/>
          <w:numId w:val="6"/>
        </w:numPr>
        <w:spacing w:before="100" w:beforeAutospacing="1" w:line="240" w:lineRule="atLeast"/>
        <w:rPr>
          <w:rFonts w:ascii="-webkit-standard" w:eastAsia="Times New Roman" w:hAnsi="-webkit-standard" w:cs="Times New Roman"/>
          <w:color w:val="000000"/>
          <w:sz w:val="24"/>
          <w:szCs w:val="24"/>
        </w:rPr>
      </w:pPr>
      <w:r w:rsidRPr="003D63BE">
        <w:rPr>
          <w:rFonts w:ascii="Calibri" w:eastAsia="Times New Roman" w:hAnsi="Calibri" w:cs="Calibri"/>
          <w:color w:val="000000"/>
        </w:rPr>
        <w:t>grade &lt; 60% 'F'</w:t>
      </w:r>
    </w:p>
    <w:p w14:paraId="142EFF53" w14:textId="750C50ED" w:rsidR="00A029BE" w:rsidRDefault="00A029BE" w:rsidP="00DF01D3">
      <w:pPr>
        <w:pStyle w:val="IndentedParagraph"/>
      </w:pPr>
    </w:p>
    <w:p w14:paraId="6A05C487" w14:textId="77777777" w:rsidR="00A029BE" w:rsidRDefault="00A029BE" w:rsidP="00A029BE">
      <w:pPr>
        <w:sectPr w:rsidR="00A029BE" w:rsidSect="00140E47">
          <w:pgSz w:w="12240" w:h="15840"/>
          <w:pgMar w:top="1440" w:right="1440" w:bottom="1440" w:left="1440" w:header="720" w:footer="720" w:gutter="0"/>
          <w:cols w:space="720"/>
          <w:docGrid w:linePitch="360"/>
        </w:sectPr>
      </w:pPr>
    </w:p>
    <w:p w14:paraId="7A5163C7" w14:textId="77777777" w:rsidR="00DF01D3" w:rsidRDefault="002C08FD" w:rsidP="00DF01D3">
      <w:pPr>
        <w:pStyle w:val="Heading2"/>
      </w:pPr>
      <w:bookmarkStart w:id="1" w:name="_Hlk512343424"/>
      <w:r>
        <w:t>Student Verification Statement and Proctoring Policy</w:t>
      </w:r>
      <w:r w:rsidR="00DF01D3">
        <w:t>:</w:t>
      </w:r>
    </w:p>
    <w:p w14:paraId="1F6DC959" w14:textId="77777777" w:rsidR="002C08FD" w:rsidRPr="002C08FD" w:rsidRDefault="002C08FD" w:rsidP="002C08FD">
      <w:pPr>
        <w:pStyle w:val="IndentedParagraph"/>
      </w:pPr>
      <w:r w:rsidRPr="002C08FD">
        <w:t xml:space="preserve">Federal law requires that universities verify the identity of students when course materials and/or course assessment activities are conducted either partially or entirely online. A student’s Desire2Learn (D2L) login and password are intended to provide the student with secure access to course materials and are also intended to help the university meet this federal mandate. Some DSU Faculty also require the use of a proctor for exams in distance-delivered (Internet) courses and this requirement provides a second level of student identity verification. </w:t>
      </w:r>
      <w:r w:rsidR="00014EF2">
        <w:t xml:space="preserve">Students </w:t>
      </w:r>
      <w:r w:rsidR="00014EF2">
        <w:lastRenderedPageBreak/>
        <w:t xml:space="preserve">are responsible for any proctoring fees, if applicable. </w:t>
      </w:r>
      <w:r w:rsidRPr="002C08FD">
        <w:t>Finally, an instructor who uses web conferencing technology may require students to use a webcam during exams as another means of student identity verification through voice and visual recognition.</w:t>
      </w:r>
    </w:p>
    <w:bookmarkEnd w:id="1"/>
    <w:p w14:paraId="51D21F24" w14:textId="0D896E9C" w:rsidR="00DF01D3" w:rsidRDefault="00DF01D3" w:rsidP="00DF01D3">
      <w:pPr>
        <w:pStyle w:val="IndentedParagraph"/>
      </w:pPr>
    </w:p>
    <w:p w14:paraId="050190AF" w14:textId="77777777" w:rsidR="00A029BE" w:rsidRDefault="00A029BE" w:rsidP="00BD203D">
      <w:pPr>
        <w:pStyle w:val="Heading1"/>
      </w:pPr>
      <w:r>
        <w:t>Tentative Course Outline and Schedule:</w:t>
      </w:r>
    </w:p>
    <w:tbl>
      <w:tblPr>
        <w:tblStyle w:val="TableGrid"/>
        <w:tblW w:w="5000" w:type="pct"/>
        <w:tblLook w:val="04A0" w:firstRow="1" w:lastRow="0" w:firstColumn="1" w:lastColumn="0" w:noHBand="0" w:noVBand="1"/>
        <w:tblCaption w:val="Tentative Course Outline"/>
        <w:tblDescription w:val="The table shows the weeks of the semester and the assessment activities that are tentatively scheduled."/>
      </w:tblPr>
      <w:tblGrid>
        <w:gridCol w:w="1171"/>
        <w:gridCol w:w="1197"/>
        <w:gridCol w:w="6982"/>
      </w:tblGrid>
      <w:tr w:rsidR="00EF647F" w14:paraId="267AA83F" w14:textId="77777777" w:rsidTr="00EF647F">
        <w:trPr>
          <w:tblHeader/>
        </w:trPr>
        <w:tc>
          <w:tcPr>
            <w:tcW w:w="0" w:type="auto"/>
            <w:vAlign w:val="center"/>
          </w:tcPr>
          <w:p w14:paraId="28182C91" w14:textId="77777777" w:rsidR="00EF647F" w:rsidRDefault="00EF647F" w:rsidP="007A6CA9">
            <w:pPr>
              <w:pStyle w:val="TableData"/>
            </w:pPr>
            <w:r>
              <w:t>Week</w:t>
            </w:r>
          </w:p>
        </w:tc>
        <w:tc>
          <w:tcPr>
            <w:tcW w:w="0" w:type="auto"/>
            <w:vAlign w:val="center"/>
          </w:tcPr>
          <w:p w14:paraId="427289D9" w14:textId="77777777" w:rsidR="00EF647F" w:rsidRDefault="00EF647F" w:rsidP="007A6CA9">
            <w:pPr>
              <w:pStyle w:val="TableData"/>
            </w:pPr>
            <w:r>
              <w:t>Date</w:t>
            </w:r>
          </w:p>
        </w:tc>
        <w:tc>
          <w:tcPr>
            <w:tcW w:w="0" w:type="auto"/>
            <w:vAlign w:val="center"/>
          </w:tcPr>
          <w:p w14:paraId="3F1F1523" w14:textId="77777777" w:rsidR="00EF647F" w:rsidRDefault="00014EF2" w:rsidP="007A6CA9">
            <w:pPr>
              <w:pStyle w:val="TableData"/>
            </w:pPr>
            <w:r>
              <w:t>Topics,</w:t>
            </w:r>
            <w:r w:rsidR="00EF647F" w:rsidRPr="007846D6">
              <w:t xml:space="preserve"> Assignments, </w:t>
            </w:r>
            <w:r>
              <w:t xml:space="preserve">Quizzes, Tests, </w:t>
            </w:r>
            <w:r w:rsidR="00EF647F" w:rsidRPr="007846D6">
              <w:t>Deadlines</w:t>
            </w:r>
          </w:p>
        </w:tc>
      </w:tr>
      <w:tr w:rsidR="00EF647F" w14:paraId="38CB9764" w14:textId="77777777" w:rsidTr="007A6CA9">
        <w:tc>
          <w:tcPr>
            <w:tcW w:w="0" w:type="auto"/>
            <w:vAlign w:val="center"/>
          </w:tcPr>
          <w:p w14:paraId="4A954C22" w14:textId="77777777" w:rsidR="00EF647F" w:rsidRDefault="00EF647F" w:rsidP="007A6CA9">
            <w:pPr>
              <w:pStyle w:val="TableData"/>
            </w:pPr>
            <w:r>
              <w:t>1</w:t>
            </w:r>
          </w:p>
        </w:tc>
        <w:tc>
          <w:tcPr>
            <w:tcW w:w="0" w:type="auto"/>
            <w:vAlign w:val="center"/>
          </w:tcPr>
          <w:p w14:paraId="5C96869F" w14:textId="5F77E33D" w:rsidR="00EF647F" w:rsidRDefault="009C4A11" w:rsidP="007A6CA9">
            <w:pPr>
              <w:pStyle w:val="TableData"/>
            </w:pPr>
            <w:r>
              <w:t>01/09</w:t>
            </w:r>
          </w:p>
        </w:tc>
        <w:tc>
          <w:tcPr>
            <w:tcW w:w="0" w:type="auto"/>
            <w:vAlign w:val="center"/>
          </w:tcPr>
          <w:p w14:paraId="15B76C8A" w14:textId="5A6519AB" w:rsidR="00EF647F" w:rsidRDefault="000140DF" w:rsidP="007A6CA9">
            <w:pPr>
              <w:pStyle w:val="TableData"/>
            </w:pPr>
            <w:r>
              <w:t>Class intro, Java and Git basics</w:t>
            </w:r>
          </w:p>
        </w:tc>
      </w:tr>
      <w:tr w:rsidR="00EF647F" w14:paraId="6659AB2B" w14:textId="77777777" w:rsidTr="007A6CA9">
        <w:tc>
          <w:tcPr>
            <w:tcW w:w="0" w:type="auto"/>
            <w:vAlign w:val="center"/>
          </w:tcPr>
          <w:p w14:paraId="757BA613" w14:textId="77777777" w:rsidR="00EF647F" w:rsidRDefault="00EF647F" w:rsidP="007A6CA9">
            <w:pPr>
              <w:pStyle w:val="TableData"/>
            </w:pPr>
            <w:r>
              <w:t>2</w:t>
            </w:r>
          </w:p>
        </w:tc>
        <w:tc>
          <w:tcPr>
            <w:tcW w:w="0" w:type="auto"/>
            <w:vAlign w:val="center"/>
          </w:tcPr>
          <w:p w14:paraId="239F236F" w14:textId="00CBBBC4" w:rsidR="00EF647F" w:rsidRDefault="009C4A11" w:rsidP="007A6CA9">
            <w:pPr>
              <w:pStyle w:val="TableData"/>
            </w:pPr>
            <w:r>
              <w:t>01/16</w:t>
            </w:r>
          </w:p>
        </w:tc>
        <w:tc>
          <w:tcPr>
            <w:tcW w:w="0" w:type="auto"/>
            <w:vAlign w:val="center"/>
          </w:tcPr>
          <w:p w14:paraId="2B1F2EF8" w14:textId="5D90C05F" w:rsidR="00EF647F" w:rsidRDefault="000140DF" w:rsidP="007A6CA9">
            <w:pPr>
              <w:pStyle w:val="TableData"/>
            </w:pPr>
            <w:r>
              <w:t>Java programming overview</w:t>
            </w:r>
          </w:p>
        </w:tc>
      </w:tr>
      <w:tr w:rsidR="00EF647F" w14:paraId="4CFE8834" w14:textId="77777777" w:rsidTr="007A6CA9">
        <w:tc>
          <w:tcPr>
            <w:tcW w:w="0" w:type="auto"/>
            <w:vAlign w:val="center"/>
          </w:tcPr>
          <w:p w14:paraId="190890FA" w14:textId="77777777" w:rsidR="00EF647F" w:rsidRDefault="00EF647F" w:rsidP="007A6CA9">
            <w:pPr>
              <w:pStyle w:val="TableData"/>
            </w:pPr>
            <w:r>
              <w:t>3</w:t>
            </w:r>
          </w:p>
        </w:tc>
        <w:tc>
          <w:tcPr>
            <w:tcW w:w="0" w:type="auto"/>
            <w:vAlign w:val="center"/>
          </w:tcPr>
          <w:p w14:paraId="78AE8010" w14:textId="3B0C4965" w:rsidR="00EF647F" w:rsidRDefault="009C4A11" w:rsidP="007A6CA9">
            <w:pPr>
              <w:pStyle w:val="TableData"/>
            </w:pPr>
            <w:r>
              <w:t>01/23</w:t>
            </w:r>
          </w:p>
        </w:tc>
        <w:tc>
          <w:tcPr>
            <w:tcW w:w="0" w:type="auto"/>
            <w:vAlign w:val="center"/>
          </w:tcPr>
          <w:p w14:paraId="5973DD52" w14:textId="58182D1D" w:rsidR="00EF647F" w:rsidRDefault="000140DF" w:rsidP="007A6CA9">
            <w:pPr>
              <w:pStyle w:val="TableData"/>
            </w:pPr>
            <w:r>
              <w:t>Linked list review &amp; implementation</w:t>
            </w:r>
          </w:p>
        </w:tc>
      </w:tr>
      <w:tr w:rsidR="00EF647F" w14:paraId="5D955CEE" w14:textId="77777777" w:rsidTr="007A6CA9">
        <w:tc>
          <w:tcPr>
            <w:tcW w:w="0" w:type="auto"/>
            <w:vAlign w:val="center"/>
          </w:tcPr>
          <w:p w14:paraId="5BBBFE91" w14:textId="77777777" w:rsidR="00EF647F" w:rsidRDefault="00EF647F" w:rsidP="007A6CA9">
            <w:pPr>
              <w:pStyle w:val="TableData"/>
            </w:pPr>
            <w:r>
              <w:t>4</w:t>
            </w:r>
          </w:p>
        </w:tc>
        <w:tc>
          <w:tcPr>
            <w:tcW w:w="0" w:type="auto"/>
            <w:vAlign w:val="center"/>
          </w:tcPr>
          <w:p w14:paraId="5621EC0C" w14:textId="292AA741" w:rsidR="00EF647F" w:rsidRDefault="009C4A11" w:rsidP="007A6CA9">
            <w:pPr>
              <w:pStyle w:val="TableData"/>
            </w:pPr>
            <w:r>
              <w:t>01/30</w:t>
            </w:r>
          </w:p>
        </w:tc>
        <w:tc>
          <w:tcPr>
            <w:tcW w:w="0" w:type="auto"/>
            <w:vAlign w:val="center"/>
          </w:tcPr>
          <w:p w14:paraId="6E696D5C" w14:textId="572B006E" w:rsidR="00EF647F" w:rsidRDefault="000140DF" w:rsidP="007A6CA9">
            <w:pPr>
              <w:pStyle w:val="TableData"/>
            </w:pPr>
            <w:r>
              <w:t>Stacks &amp; Queues implementation</w:t>
            </w:r>
          </w:p>
        </w:tc>
      </w:tr>
      <w:tr w:rsidR="00EF647F" w14:paraId="5184937B" w14:textId="77777777" w:rsidTr="007A6CA9">
        <w:tc>
          <w:tcPr>
            <w:tcW w:w="0" w:type="auto"/>
            <w:vAlign w:val="center"/>
          </w:tcPr>
          <w:p w14:paraId="461AEFB3" w14:textId="77777777" w:rsidR="00EF647F" w:rsidRDefault="00EF647F" w:rsidP="007A6CA9">
            <w:pPr>
              <w:pStyle w:val="TableData"/>
            </w:pPr>
            <w:r>
              <w:t>5</w:t>
            </w:r>
          </w:p>
        </w:tc>
        <w:tc>
          <w:tcPr>
            <w:tcW w:w="0" w:type="auto"/>
            <w:vAlign w:val="center"/>
          </w:tcPr>
          <w:p w14:paraId="126A8CAF" w14:textId="69973AA9" w:rsidR="00EF647F" w:rsidRDefault="009C4A11" w:rsidP="007A6CA9">
            <w:pPr>
              <w:pStyle w:val="TableData"/>
            </w:pPr>
            <w:r>
              <w:t>02/06</w:t>
            </w:r>
          </w:p>
        </w:tc>
        <w:tc>
          <w:tcPr>
            <w:tcW w:w="0" w:type="auto"/>
            <w:vAlign w:val="center"/>
          </w:tcPr>
          <w:p w14:paraId="1CA3C335" w14:textId="0928C446" w:rsidR="00EF647F" w:rsidRDefault="000140DF" w:rsidP="007A6CA9">
            <w:pPr>
              <w:pStyle w:val="TableData"/>
            </w:pPr>
            <w:r>
              <w:t>Continuing stacks &amp; Queues</w:t>
            </w:r>
          </w:p>
        </w:tc>
      </w:tr>
      <w:tr w:rsidR="00EF647F" w14:paraId="0D503F57" w14:textId="77777777" w:rsidTr="007A6CA9">
        <w:tc>
          <w:tcPr>
            <w:tcW w:w="0" w:type="auto"/>
            <w:vAlign w:val="center"/>
          </w:tcPr>
          <w:p w14:paraId="661ABD9B" w14:textId="77777777" w:rsidR="00EF647F" w:rsidRDefault="00EF647F" w:rsidP="007A6CA9">
            <w:pPr>
              <w:pStyle w:val="TableData"/>
            </w:pPr>
            <w:r>
              <w:t>6</w:t>
            </w:r>
          </w:p>
        </w:tc>
        <w:tc>
          <w:tcPr>
            <w:tcW w:w="0" w:type="auto"/>
            <w:vAlign w:val="center"/>
          </w:tcPr>
          <w:p w14:paraId="2AE8E10A" w14:textId="5FFA1405" w:rsidR="00EF647F" w:rsidRDefault="000140DF" w:rsidP="007A6CA9">
            <w:pPr>
              <w:pStyle w:val="TableData"/>
            </w:pPr>
            <w:r>
              <w:t>02/13</w:t>
            </w:r>
          </w:p>
        </w:tc>
        <w:tc>
          <w:tcPr>
            <w:tcW w:w="0" w:type="auto"/>
            <w:vAlign w:val="center"/>
          </w:tcPr>
          <w:p w14:paraId="430E0E88" w14:textId="708DAFA7" w:rsidR="00EF647F" w:rsidRDefault="000140DF" w:rsidP="007A6CA9">
            <w:pPr>
              <w:pStyle w:val="TableData"/>
            </w:pPr>
            <w:r>
              <w:t>Analysis of Algorithms</w:t>
            </w:r>
          </w:p>
        </w:tc>
      </w:tr>
      <w:tr w:rsidR="00EF647F" w14:paraId="4ECDEB04" w14:textId="77777777" w:rsidTr="007A6CA9">
        <w:tc>
          <w:tcPr>
            <w:tcW w:w="0" w:type="auto"/>
            <w:vAlign w:val="center"/>
          </w:tcPr>
          <w:p w14:paraId="5A9AAE77" w14:textId="77777777" w:rsidR="00EF647F" w:rsidRDefault="00EF647F" w:rsidP="007A6CA9">
            <w:pPr>
              <w:pStyle w:val="TableData"/>
            </w:pPr>
            <w:r>
              <w:t>7</w:t>
            </w:r>
          </w:p>
        </w:tc>
        <w:tc>
          <w:tcPr>
            <w:tcW w:w="0" w:type="auto"/>
            <w:vAlign w:val="center"/>
          </w:tcPr>
          <w:p w14:paraId="7B23FE78" w14:textId="2639F9C4" w:rsidR="00EF647F" w:rsidRDefault="000140DF" w:rsidP="007A6CA9">
            <w:pPr>
              <w:pStyle w:val="TableData"/>
            </w:pPr>
            <w:r>
              <w:t>02/20</w:t>
            </w:r>
          </w:p>
        </w:tc>
        <w:tc>
          <w:tcPr>
            <w:tcW w:w="0" w:type="auto"/>
            <w:vAlign w:val="center"/>
          </w:tcPr>
          <w:p w14:paraId="2EE6295F" w14:textId="2F80B7B1" w:rsidR="00EF647F" w:rsidRDefault="000140DF" w:rsidP="007A6CA9">
            <w:pPr>
              <w:pStyle w:val="TableData"/>
            </w:pPr>
            <w:r>
              <w:t>Union Find Algorithm(s)</w:t>
            </w:r>
          </w:p>
        </w:tc>
      </w:tr>
      <w:tr w:rsidR="00EF647F" w14:paraId="39E852BC" w14:textId="77777777" w:rsidTr="007A6CA9">
        <w:tc>
          <w:tcPr>
            <w:tcW w:w="0" w:type="auto"/>
            <w:vAlign w:val="center"/>
          </w:tcPr>
          <w:p w14:paraId="4CBDD98F" w14:textId="77777777" w:rsidR="00EF647F" w:rsidRDefault="00EF647F" w:rsidP="007A6CA9">
            <w:pPr>
              <w:pStyle w:val="TableData"/>
            </w:pPr>
            <w:r>
              <w:t>8</w:t>
            </w:r>
          </w:p>
        </w:tc>
        <w:tc>
          <w:tcPr>
            <w:tcW w:w="0" w:type="auto"/>
            <w:vAlign w:val="center"/>
          </w:tcPr>
          <w:p w14:paraId="2A502C60" w14:textId="00F05C49" w:rsidR="00EF647F" w:rsidRDefault="000140DF" w:rsidP="007A6CA9">
            <w:pPr>
              <w:pStyle w:val="TableData"/>
            </w:pPr>
            <w:r>
              <w:t>02/27</w:t>
            </w:r>
          </w:p>
        </w:tc>
        <w:tc>
          <w:tcPr>
            <w:tcW w:w="0" w:type="auto"/>
            <w:vAlign w:val="center"/>
          </w:tcPr>
          <w:p w14:paraId="60C32827" w14:textId="4CF37C14" w:rsidR="00EF647F" w:rsidRDefault="000140DF" w:rsidP="007A6CA9">
            <w:pPr>
              <w:pStyle w:val="TableData"/>
            </w:pPr>
            <w:r>
              <w:t>midterm</w:t>
            </w:r>
          </w:p>
        </w:tc>
      </w:tr>
      <w:tr w:rsidR="00EF647F" w14:paraId="52D81819" w14:textId="77777777" w:rsidTr="007A6CA9">
        <w:tc>
          <w:tcPr>
            <w:tcW w:w="0" w:type="auto"/>
            <w:vAlign w:val="center"/>
          </w:tcPr>
          <w:p w14:paraId="20BAC5B9" w14:textId="77777777" w:rsidR="00EF647F" w:rsidRDefault="00EF647F" w:rsidP="007A6CA9">
            <w:pPr>
              <w:pStyle w:val="TableData"/>
            </w:pPr>
            <w:r>
              <w:t>9</w:t>
            </w:r>
          </w:p>
        </w:tc>
        <w:tc>
          <w:tcPr>
            <w:tcW w:w="0" w:type="auto"/>
            <w:vAlign w:val="center"/>
          </w:tcPr>
          <w:p w14:paraId="3840125D" w14:textId="4D4F576C" w:rsidR="00EF647F" w:rsidRDefault="000140DF" w:rsidP="007A6CA9">
            <w:pPr>
              <w:pStyle w:val="TableData"/>
            </w:pPr>
            <w:r>
              <w:t>03/06</w:t>
            </w:r>
          </w:p>
        </w:tc>
        <w:tc>
          <w:tcPr>
            <w:tcW w:w="0" w:type="auto"/>
            <w:vAlign w:val="center"/>
          </w:tcPr>
          <w:p w14:paraId="0D0D508E" w14:textId="6F7B16D0" w:rsidR="00EF647F" w:rsidRDefault="000140DF" w:rsidP="007A6CA9">
            <w:pPr>
              <w:pStyle w:val="TableData"/>
            </w:pPr>
            <w:r>
              <w:t>Symbol Table Introduction &amp; Search Trees</w:t>
            </w:r>
          </w:p>
        </w:tc>
      </w:tr>
      <w:tr w:rsidR="00EF647F" w14:paraId="1A7B28F8" w14:textId="77777777" w:rsidTr="007A6CA9">
        <w:tc>
          <w:tcPr>
            <w:tcW w:w="0" w:type="auto"/>
            <w:vAlign w:val="center"/>
          </w:tcPr>
          <w:p w14:paraId="47215FFB" w14:textId="77777777" w:rsidR="00EF647F" w:rsidRDefault="00EF647F" w:rsidP="007A6CA9">
            <w:pPr>
              <w:pStyle w:val="TableData"/>
            </w:pPr>
            <w:r>
              <w:t>10</w:t>
            </w:r>
          </w:p>
        </w:tc>
        <w:tc>
          <w:tcPr>
            <w:tcW w:w="0" w:type="auto"/>
            <w:vAlign w:val="center"/>
          </w:tcPr>
          <w:p w14:paraId="666C0569" w14:textId="56BD25F2" w:rsidR="00EF647F" w:rsidRDefault="000140DF" w:rsidP="007A6CA9">
            <w:pPr>
              <w:pStyle w:val="TableData"/>
            </w:pPr>
            <w:r>
              <w:t>03/13</w:t>
            </w:r>
          </w:p>
        </w:tc>
        <w:tc>
          <w:tcPr>
            <w:tcW w:w="0" w:type="auto"/>
            <w:vAlign w:val="center"/>
          </w:tcPr>
          <w:p w14:paraId="59187631" w14:textId="46091C4A" w:rsidR="00EF647F" w:rsidRDefault="000140DF" w:rsidP="007A6CA9">
            <w:pPr>
              <w:pStyle w:val="TableData"/>
            </w:pPr>
            <w:r>
              <w:t>Balanced Search Trees</w:t>
            </w:r>
          </w:p>
        </w:tc>
      </w:tr>
      <w:tr w:rsidR="00EF647F" w14:paraId="28F38163" w14:textId="77777777" w:rsidTr="007A6CA9">
        <w:tc>
          <w:tcPr>
            <w:tcW w:w="0" w:type="auto"/>
            <w:vAlign w:val="center"/>
          </w:tcPr>
          <w:p w14:paraId="01DF6C8B" w14:textId="77777777" w:rsidR="00EF647F" w:rsidRDefault="00EF647F" w:rsidP="007A6CA9">
            <w:pPr>
              <w:pStyle w:val="TableData"/>
            </w:pPr>
            <w:r>
              <w:t>11</w:t>
            </w:r>
          </w:p>
        </w:tc>
        <w:tc>
          <w:tcPr>
            <w:tcW w:w="0" w:type="auto"/>
            <w:vAlign w:val="center"/>
          </w:tcPr>
          <w:p w14:paraId="7353B7AE" w14:textId="62B45426" w:rsidR="00EF647F" w:rsidRDefault="000140DF" w:rsidP="007A6CA9">
            <w:pPr>
              <w:pStyle w:val="TableData"/>
            </w:pPr>
            <w:r>
              <w:t>03/20</w:t>
            </w:r>
          </w:p>
        </w:tc>
        <w:tc>
          <w:tcPr>
            <w:tcW w:w="0" w:type="auto"/>
            <w:vAlign w:val="center"/>
          </w:tcPr>
          <w:p w14:paraId="6DBA8E57" w14:textId="0B15FB31" w:rsidR="00EF647F" w:rsidRDefault="000140DF" w:rsidP="007A6CA9">
            <w:pPr>
              <w:pStyle w:val="TableData"/>
            </w:pPr>
            <w:r>
              <w:t>Hash Tables</w:t>
            </w:r>
          </w:p>
        </w:tc>
      </w:tr>
      <w:tr w:rsidR="00EF647F" w14:paraId="5E1CD015" w14:textId="77777777" w:rsidTr="007A6CA9">
        <w:tc>
          <w:tcPr>
            <w:tcW w:w="0" w:type="auto"/>
            <w:vAlign w:val="center"/>
          </w:tcPr>
          <w:p w14:paraId="20B78E74" w14:textId="77777777" w:rsidR="00EF647F" w:rsidRDefault="00EF647F" w:rsidP="007A6CA9">
            <w:pPr>
              <w:pStyle w:val="TableData"/>
            </w:pPr>
            <w:r>
              <w:t>12</w:t>
            </w:r>
          </w:p>
        </w:tc>
        <w:tc>
          <w:tcPr>
            <w:tcW w:w="0" w:type="auto"/>
            <w:vAlign w:val="center"/>
          </w:tcPr>
          <w:p w14:paraId="3CE0C9AA" w14:textId="7320E4E4" w:rsidR="00EF647F" w:rsidRDefault="000140DF" w:rsidP="007A6CA9">
            <w:pPr>
              <w:pStyle w:val="TableData"/>
            </w:pPr>
            <w:r>
              <w:t>03/27</w:t>
            </w:r>
          </w:p>
        </w:tc>
        <w:tc>
          <w:tcPr>
            <w:tcW w:w="0" w:type="auto"/>
            <w:vAlign w:val="center"/>
          </w:tcPr>
          <w:p w14:paraId="16A54A37" w14:textId="63B418CF" w:rsidR="00EF647F" w:rsidRDefault="000140DF" w:rsidP="007A6CA9">
            <w:pPr>
              <w:pStyle w:val="TableData"/>
            </w:pPr>
            <w:r>
              <w:t>Undirected Graphs</w:t>
            </w:r>
          </w:p>
        </w:tc>
      </w:tr>
      <w:tr w:rsidR="00EF647F" w14:paraId="05CB289E" w14:textId="77777777" w:rsidTr="007A6CA9">
        <w:tc>
          <w:tcPr>
            <w:tcW w:w="0" w:type="auto"/>
            <w:vAlign w:val="center"/>
          </w:tcPr>
          <w:p w14:paraId="1267A700" w14:textId="77777777" w:rsidR="00EF647F" w:rsidRDefault="00EF647F" w:rsidP="007A6CA9">
            <w:pPr>
              <w:pStyle w:val="TableData"/>
            </w:pPr>
            <w:r>
              <w:t>13</w:t>
            </w:r>
          </w:p>
        </w:tc>
        <w:tc>
          <w:tcPr>
            <w:tcW w:w="0" w:type="auto"/>
            <w:vAlign w:val="center"/>
          </w:tcPr>
          <w:p w14:paraId="2D7E57A9" w14:textId="6DFB507E" w:rsidR="00EF647F" w:rsidRDefault="000140DF" w:rsidP="007A6CA9">
            <w:pPr>
              <w:pStyle w:val="TableData"/>
            </w:pPr>
            <w:r>
              <w:t>04/03</w:t>
            </w:r>
          </w:p>
        </w:tc>
        <w:tc>
          <w:tcPr>
            <w:tcW w:w="0" w:type="auto"/>
            <w:vAlign w:val="center"/>
          </w:tcPr>
          <w:p w14:paraId="62F5ABC2" w14:textId="48025689" w:rsidR="00EF647F" w:rsidRDefault="000140DF" w:rsidP="007A6CA9">
            <w:pPr>
              <w:pStyle w:val="TableData"/>
            </w:pPr>
            <w:r>
              <w:t>Spring Break</w:t>
            </w:r>
          </w:p>
        </w:tc>
      </w:tr>
      <w:tr w:rsidR="00EF647F" w14:paraId="56EF141A" w14:textId="77777777" w:rsidTr="007A6CA9">
        <w:tc>
          <w:tcPr>
            <w:tcW w:w="0" w:type="auto"/>
            <w:vAlign w:val="center"/>
          </w:tcPr>
          <w:p w14:paraId="5DE1E188" w14:textId="77777777" w:rsidR="00EF647F" w:rsidRDefault="00EF647F" w:rsidP="007A6CA9">
            <w:pPr>
              <w:pStyle w:val="TableData"/>
            </w:pPr>
            <w:r>
              <w:t>14</w:t>
            </w:r>
          </w:p>
        </w:tc>
        <w:tc>
          <w:tcPr>
            <w:tcW w:w="0" w:type="auto"/>
            <w:vAlign w:val="center"/>
          </w:tcPr>
          <w:p w14:paraId="3D95F7B9" w14:textId="5E6225F9" w:rsidR="00EF647F" w:rsidRDefault="000140DF" w:rsidP="007A6CA9">
            <w:pPr>
              <w:pStyle w:val="TableData"/>
            </w:pPr>
            <w:r>
              <w:t>04/10</w:t>
            </w:r>
          </w:p>
        </w:tc>
        <w:tc>
          <w:tcPr>
            <w:tcW w:w="0" w:type="auto"/>
            <w:vAlign w:val="center"/>
          </w:tcPr>
          <w:p w14:paraId="3D4D3B77" w14:textId="4974F058" w:rsidR="00EF647F" w:rsidRDefault="000140DF" w:rsidP="007A6CA9">
            <w:pPr>
              <w:pStyle w:val="TableData"/>
            </w:pPr>
            <w:r>
              <w:t>Directed Graphs</w:t>
            </w:r>
          </w:p>
        </w:tc>
      </w:tr>
      <w:tr w:rsidR="00EF647F" w14:paraId="58553551" w14:textId="77777777" w:rsidTr="007A6CA9">
        <w:tc>
          <w:tcPr>
            <w:tcW w:w="0" w:type="auto"/>
            <w:vAlign w:val="center"/>
          </w:tcPr>
          <w:p w14:paraId="2CE31B6A" w14:textId="77777777" w:rsidR="00EF647F" w:rsidRDefault="00EF647F" w:rsidP="007A6CA9">
            <w:pPr>
              <w:pStyle w:val="TableData"/>
            </w:pPr>
            <w:r>
              <w:t>15</w:t>
            </w:r>
          </w:p>
        </w:tc>
        <w:tc>
          <w:tcPr>
            <w:tcW w:w="0" w:type="auto"/>
            <w:vAlign w:val="center"/>
          </w:tcPr>
          <w:p w14:paraId="1F9F6F8D" w14:textId="1E4A9175" w:rsidR="00EF647F" w:rsidRDefault="000140DF" w:rsidP="007A6CA9">
            <w:pPr>
              <w:pStyle w:val="TableData"/>
            </w:pPr>
            <w:r>
              <w:t>04/17</w:t>
            </w:r>
          </w:p>
        </w:tc>
        <w:tc>
          <w:tcPr>
            <w:tcW w:w="0" w:type="auto"/>
            <w:vAlign w:val="center"/>
          </w:tcPr>
          <w:p w14:paraId="428736FC" w14:textId="6666A79E" w:rsidR="00EF647F" w:rsidRDefault="000140DF" w:rsidP="007A6CA9">
            <w:pPr>
              <w:pStyle w:val="TableData"/>
            </w:pPr>
            <w:r>
              <w:t>Shortest Path Algorithms</w:t>
            </w:r>
          </w:p>
        </w:tc>
      </w:tr>
      <w:tr w:rsidR="00EF647F" w14:paraId="55CA7AB5" w14:textId="77777777" w:rsidTr="007A6CA9">
        <w:tc>
          <w:tcPr>
            <w:tcW w:w="0" w:type="auto"/>
            <w:vAlign w:val="center"/>
          </w:tcPr>
          <w:p w14:paraId="57EB411C" w14:textId="77777777" w:rsidR="00EF647F" w:rsidRDefault="00EF647F" w:rsidP="007A6CA9">
            <w:pPr>
              <w:pStyle w:val="TableData"/>
            </w:pPr>
            <w:r>
              <w:t>16</w:t>
            </w:r>
          </w:p>
        </w:tc>
        <w:tc>
          <w:tcPr>
            <w:tcW w:w="0" w:type="auto"/>
            <w:vAlign w:val="center"/>
          </w:tcPr>
          <w:p w14:paraId="772DC375" w14:textId="15FD3DED" w:rsidR="00EF647F" w:rsidRDefault="000140DF" w:rsidP="007A6CA9">
            <w:pPr>
              <w:pStyle w:val="TableData"/>
            </w:pPr>
            <w:r>
              <w:t>04/24</w:t>
            </w:r>
          </w:p>
        </w:tc>
        <w:tc>
          <w:tcPr>
            <w:tcW w:w="0" w:type="auto"/>
            <w:vAlign w:val="center"/>
          </w:tcPr>
          <w:p w14:paraId="31B05C1C" w14:textId="3F133940" w:rsidR="00EF647F" w:rsidRDefault="000140DF" w:rsidP="007A6CA9">
            <w:pPr>
              <w:pStyle w:val="TableData"/>
            </w:pPr>
            <w:r>
              <w:t>Minimum Spanning Trees</w:t>
            </w:r>
          </w:p>
        </w:tc>
      </w:tr>
      <w:tr w:rsidR="000140DF" w14:paraId="3A69AE25" w14:textId="77777777" w:rsidTr="007A6CA9">
        <w:tc>
          <w:tcPr>
            <w:tcW w:w="0" w:type="auto"/>
            <w:vAlign w:val="center"/>
          </w:tcPr>
          <w:p w14:paraId="28EBCD34" w14:textId="5DB8A768" w:rsidR="000140DF" w:rsidRDefault="000140DF" w:rsidP="007A6CA9">
            <w:pPr>
              <w:pStyle w:val="TableData"/>
            </w:pPr>
            <w:r>
              <w:t>17</w:t>
            </w:r>
          </w:p>
        </w:tc>
        <w:tc>
          <w:tcPr>
            <w:tcW w:w="0" w:type="auto"/>
            <w:vAlign w:val="center"/>
          </w:tcPr>
          <w:p w14:paraId="792BFB42" w14:textId="5C48FE64" w:rsidR="000140DF" w:rsidRDefault="000140DF" w:rsidP="007A6CA9">
            <w:pPr>
              <w:pStyle w:val="TableData"/>
            </w:pPr>
            <w:r>
              <w:t>05/01</w:t>
            </w:r>
          </w:p>
        </w:tc>
        <w:tc>
          <w:tcPr>
            <w:tcW w:w="0" w:type="auto"/>
            <w:vAlign w:val="center"/>
          </w:tcPr>
          <w:p w14:paraId="27531C19" w14:textId="4C47C263" w:rsidR="000140DF" w:rsidRDefault="000140DF" w:rsidP="007A6CA9">
            <w:pPr>
              <w:pStyle w:val="TableData"/>
            </w:pPr>
            <w:r>
              <w:t>Finals</w:t>
            </w:r>
          </w:p>
        </w:tc>
      </w:tr>
    </w:tbl>
    <w:p w14:paraId="53D2581B" w14:textId="77777777" w:rsidR="00A029BE" w:rsidRPr="00A029BE" w:rsidRDefault="00A029BE" w:rsidP="00A029BE"/>
    <w:p w14:paraId="478AE24B" w14:textId="77777777" w:rsidR="005D422A" w:rsidRDefault="005D422A" w:rsidP="005D422A">
      <w:pPr>
        <w:pStyle w:val="Heading1"/>
      </w:pPr>
      <w:r>
        <w:t>Freedom in Learning Statement:</w:t>
      </w:r>
    </w:p>
    <w:p w14:paraId="361832F6" w14:textId="77777777" w:rsidR="00A029BE" w:rsidRDefault="005D422A" w:rsidP="005D422A">
      <w:r w:rsidRPr="00B24BFE">
        <w:t>Students are responsible for learning the content of any course of study in which they are enrolled. Under Board of Regents and University policy, student academic performance shall be evaluated solely on an academic basis and students should be free to take reasoned exception to the data or views offered in any course of study.  It has always been the policy of Dakota State University to allow students to appeal the decisions of faculty, administrative, and staff members and the decisions of institutional committees.  Students who believe that an academic evaluation is unrelated to academic standards but is related instead to judgment of their personal opinion or conduct should contact the dean of the college which offers the class to initiate a review of the evaluation.</w:t>
      </w:r>
    </w:p>
    <w:sectPr w:rsidR="00A029BE" w:rsidSect="00A029BE">
      <w:type w:val="continuous"/>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388F"/>
    <w:multiLevelType w:val="multilevel"/>
    <w:tmpl w:val="E7184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E31"/>
    <w:multiLevelType w:val="hybridMultilevel"/>
    <w:tmpl w:val="44EA4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2868C2"/>
    <w:multiLevelType w:val="multilevel"/>
    <w:tmpl w:val="7362E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F0EC5"/>
    <w:multiLevelType w:val="multilevel"/>
    <w:tmpl w:val="AFDCF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7496B"/>
    <w:multiLevelType w:val="hybridMultilevel"/>
    <w:tmpl w:val="C43CD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20A0E"/>
    <w:multiLevelType w:val="hybridMultilevel"/>
    <w:tmpl w:val="7568A4BE"/>
    <w:lvl w:ilvl="0" w:tplc="BE6489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859123">
    <w:abstractNumId w:val="5"/>
  </w:num>
  <w:num w:numId="2" w16cid:durableId="532770169">
    <w:abstractNumId w:val="3"/>
  </w:num>
  <w:num w:numId="3" w16cid:durableId="2138795752">
    <w:abstractNumId w:val="2"/>
  </w:num>
  <w:num w:numId="4" w16cid:durableId="599879276">
    <w:abstractNumId w:val="0"/>
  </w:num>
  <w:num w:numId="5" w16cid:durableId="53479315">
    <w:abstractNumId w:val="4"/>
  </w:num>
  <w:num w:numId="6" w16cid:durableId="1363750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11"/>
    <w:rsid w:val="00007155"/>
    <w:rsid w:val="000140DF"/>
    <w:rsid w:val="00014EF2"/>
    <w:rsid w:val="00017DC4"/>
    <w:rsid w:val="00036027"/>
    <w:rsid w:val="00087610"/>
    <w:rsid w:val="000958E9"/>
    <w:rsid w:val="000D31EC"/>
    <w:rsid w:val="00111BE4"/>
    <w:rsid w:val="00140E47"/>
    <w:rsid w:val="00144CAB"/>
    <w:rsid w:val="00185ACE"/>
    <w:rsid w:val="001D7DA5"/>
    <w:rsid w:val="001E44E7"/>
    <w:rsid w:val="001F170B"/>
    <w:rsid w:val="002057CC"/>
    <w:rsid w:val="00252B46"/>
    <w:rsid w:val="00267A94"/>
    <w:rsid w:val="002C08FD"/>
    <w:rsid w:val="002D4A2B"/>
    <w:rsid w:val="002F4C9A"/>
    <w:rsid w:val="003370F7"/>
    <w:rsid w:val="00356BF2"/>
    <w:rsid w:val="00372F74"/>
    <w:rsid w:val="003A7A6A"/>
    <w:rsid w:val="003B3A90"/>
    <w:rsid w:val="003E3D56"/>
    <w:rsid w:val="003F6F8F"/>
    <w:rsid w:val="00403610"/>
    <w:rsid w:val="00442B0D"/>
    <w:rsid w:val="00507B91"/>
    <w:rsid w:val="00521167"/>
    <w:rsid w:val="00530252"/>
    <w:rsid w:val="00553F71"/>
    <w:rsid w:val="005D422A"/>
    <w:rsid w:val="00602A77"/>
    <w:rsid w:val="006077B4"/>
    <w:rsid w:val="006134B4"/>
    <w:rsid w:val="00665F8F"/>
    <w:rsid w:val="00673B36"/>
    <w:rsid w:val="006750A1"/>
    <w:rsid w:val="006D5B3D"/>
    <w:rsid w:val="00703735"/>
    <w:rsid w:val="00712F3B"/>
    <w:rsid w:val="00751B24"/>
    <w:rsid w:val="00826166"/>
    <w:rsid w:val="00844910"/>
    <w:rsid w:val="00874041"/>
    <w:rsid w:val="00884224"/>
    <w:rsid w:val="0088634C"/>
    <w:rsid w:val="00892DA1"/>
    <w:rsid w:val="00893DA5"/>
    <w:rsid w:val="008A1D65"/>
    <w:rsid w:val="0092404A"/>
    <w:rsid w:val="009251A5"/>
    <w:rsid w:val="009657E3"/>
    <w:rsid w:val="009771CA"/>
    <w:rsid w:val="00992F83"/>
    <w:rsid w:val="009C4A11"/>
    <w:rsid w:val="009E0A07"/>
    <w:rsid w:val="00A029BE"/>
    <w:rsid w:val="00A14B73"/>
    <w:rsid w:val="00A3413C"/>
    <w:rsid w:val="00AB4B95"/>
    <w:rsid w:val="00AE2A15"/>
    <w:rsid w:val="00B108DB"/>
    <w:rsid w:val="00B2061D"/>
    <w:rsid w:val="00BB0322"/>
    <w:rsid w:val="00BD203D"/>
    <w:rsid w:val="00C6216B"/>
    <w:rsid w:val="00C8365E"/>
    <w:rsid w:val="00C85684"/>
    <w:rsid w:val="00CA4FB1"/>
    <w:rsid w:val="00CB3472"/>
    <w:rsid w:val="00CC0D01"/>
    <w:rsid w:val="00CE4052"/>
    <w:rsid w:val="00CF2D9B"/>
    <w:rsid w:val="00D10357"/>
    <w:rsid w:val="00D12B38"/>
    <w:rsid w:val="00D331BC"/>
    <w:rsid w:val="00D81C75"/>
    <w:rsid w:val="00DF01D3"/>
    <w:rsid w:val="00DF1825"/>
    <w:rsid w:val="00DF71A3"/>
    <w:rsid w:val="00E21C1F"/>
    <w:rsid w:val="00E27095"/>
    <w:rsid w:val="00E85975"/>
    <w:rsid w:val="00E90944"/>
    <w:rsid w:val="00EF647F"/>
    <w:rsid w:val="00F65CCE"/>
    <w:rsid w:val="00F71C25"/>
    <w:rsid w:val="00FA0D6F"/>
    <w:rsid w:val="00FA2912"/>
    <w:rsid w:val="00FA7F50"/>
    <w:rsid w:val="00FF1FFF"/>
    <w:rsid w:val="00FF5383"/>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AC69"/>
  <w15:docId w15:val="{D258D866-E663-644A-BEDE-BBE6C2A3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3C"/>
    <w:pPr>
      <w:spacing w:after="0" w:line="240" w:lineRule="auto"/>
    </w:pPr>
  </w:style>
  <w:style w:type="paragraph" w:styleId="Heading1">
    <w:name w:val="heading 1"/>
    <w:basedOn w:val="Normal"/>
    <w:next w:val="Normal"/>
    <w:link w:val="Heading1Char"/>
    <w:autoRedefine/>
    <w:uiPriority w:val="9"/>
    <w:qFormat/>
    <w:rsid w:val="00087610"/>
    <w:pPr>
      <w:keepNext/>
      <w:keepLines/>
      <w:spacing w:before="24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autoRedefine/>
    <w:uiPriority w:val="9"/>
    <w:unhideWhenUsed/>
    <w:qFormat/>
    <w:rsid w:val="00087610"/>
    <w:pPr>
      <w:keepNext/>
      <w:keepLines/>
      <w:spacing w:before="80"/>
      <w:ind w:left="360"/>
      <w:outlineLvl w:val="1"/>
    </w:pPr>
    <w:rPr>
      <w:rFonts w:asciiTheme="majorHAnsi" w:eastAsiaTheme="majorEastAsia" w:hAnsiTheme="majorHAnsi" w:cstheme="majorBidi"/>
      <w:b/>
      <w:bCs/>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610"/>
    <w:rPr>
      <w:rFonts w:asciiTheme="majorHAnsi" w:eastAsiaTheme="majorEastAsia" w:hAnsiTheme="majorHAnsi" w:cstheme="majorBidi"/>
      <w:b/>
      <w:bCs/>
      <w:color w:val="365F91" w:themeColor="accent1" w:themeShade="BF"/>
      <w:sz w:val="26"/>
      <w:szCs w:val="26"/>
    </w:rPr>
  </w:style>
  <w:style w:type="paragraph" w:customStyle="1" w:styleId="IndentedParagraph">
    <w:name w:val="IndentedParagraph"/>
    <w:basedOn w:val="Normal"/>
    <w:autoRedefine/>
    <w:qFormat/>
    <w:rsid w:val="00DF01D3"/>
    <w:pPr>
      <w:ind w:left="720"/>
    </w:pPr>
  </w:style>
  <w:style w:type="paragraph" w:styleId="Title">
    <w:name w:val="Title"/>
    <w:basedOn w:val="Normal"/>
    <w:next w:val="Normal"/>
    <w:link w:val="TitleChar"/>
    <w:uiPriority w:val="10"/>
    <w:qFormat/>
    <w:rsid w:val="00BB03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3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7610"/>
    <w:rPr>
      <w:rFonts w:asciiTheme="majorHAnsi" w:eastAsiaTheme="majorEastAsia" w:hAnsiTheme="majorHAnsi" w:cstheme="majorBidi"/>
      <w:b/>
      <w:bCs/>
      <w:color w:val="17365D" w:themeColor="text2" w:themeShade="BF"/>
      <w:sz w:val="28"/>
      <w:szCs w:val="28"/>
    </w:rPr>
  </w:style>
  <w:style w:type="character" w:styleId="PlaceholderText">
    <w:name w:val="Placeholder Text"/>
    <w:basedOn w:val="DefaultParagraphFont"/>
    <w:uiPriority w:val="99"/>
    <w:semiHidden/>
    <w:rsid w:val="00BB0322"/>
    <w:rPr>
      <w:color w:val="808080"/>
    </w:rPr>
  </w:style>
  <w:style w:type="paragraph" w:styleId="BalloonText">
    <w:name w:val="Balloon Text"/>
    <w:basedOn w:val="Normal"/>
    <w:link w:val="BalloonTextChar"/>
    <w:uiPriority w:val="99"/>
    <w:semiHidden/>
    <w:unhideWhenUsed/>
    <w:rsid w:val="00BB0322"/>
    <w:rPr>
      <w:rFonts w:ascii="Tahoma" w:hAnsi="Tahoma" w:cs="Tahoma"/>
      <w:sz w:val="16"/>
      <w:szCs w:val="16"/>
    </w:rPr>
  </w:style>
  <w:style w:type="character" w:customStyle="1" w:styleId="BalloonTextChar">
    <w:name w:val="Balloon Text Char"/>
    <w:basedOn w:val="DefaultParagraphFont"/>
    <w:link w:val="BalloonText"/>
    <w:uiPriority w:val="99"/>
    <w:semiHidden/>
    <w:rsid w:val="00BB0322"/>
    <w:rPr>
      <w:rFonts w:ascii="Tahoma" w:hAnsi="Tahoma" w:cs="Tahoma"/>
      <w:sz w:val="16"/>
      <w:szCs w:val="16"/>
    </w:rPr>
  </w:style>
  <w:style w:type="paragraph" w:styleId="DocumentMap">
    <w:name w:val="Document Map"/>
    <w:basedOn w:val="Normal"/>
    <w:link w:val="DocumentMapChar"/>
    <w:uiPriority w:val="99"/>
    <w:semiHidden/>
    <w:unhideWhenUsed/>
    <w:rsid w:val="00372F74"/>
    <w:rPr>
      <w:rFonts w:ascii="Tahoma" w:hAnsi="Tahoma" w:cs="Tahoma"/>
      <w:sz w:val="16"/>
      <w:szCs w:val="16"/>
    </w:rPr>
  </w:style>
  <w:style w:type="character" w:customStyle="1" w:styleId="DocumentMapChar">
    <w:name w:val="Document Map Char"/>
    <w:basedOn w:val="DefaultParagraphFont"/>
    <w:link w:val="DocumentMap"/>
    <w:uiPriority w:val="99"/>
    <w:semiHidden/>
    <w:rsid w:val="00372F74"/>
    <w:rPr>
      <w:rFonts w:ascii="Tahoma" w:hAnsi="Tahoma" w:cs="Tahoma"/>
      <w:sz w:val="16"/>
      <w:szCs w:val="16"/>
    </w:rPr>
  </w:style>
  <w:style w:type="character" w:styleId="Hyperlink">
    <w:name w:val="Hyperlink"/>
    <w:basedOn w:val="DefaultParagraphFont"/>
    <w:uiPriority w:val="99"/>
    <w:unhideWhenUsed/>
    <w:rsid w:val="0088634C"/>
    <w:rPr>
      <w:color w:val="0000FF" w:themeColor="hyperlink"/>
      <w:u w:val="single"/>
    </w:rPr>
  </w:style>
  <w:style w:type="table" w:styleId="TableGrid">
    <w:name w:val="Table Grid"/>
    <w:basedOn w:val="TableNormal"/>
    <w:uiPriority w:val="59"/>
    <w:rsid w:val="00EF647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Data">
    <w:name w:val="Table Data"/>
    <w:basedOn w:val="Normal"/>
    <w:autoRedefine/>
    <w:rsid w:val="00EF647F"/>
    <w:pPr>
      <w:jc w:val="center"/>
    </w:pPr>
    <w:rPr>
      <w:rFonts w:eastAsia="Times New Roman" w:cs="Times New Roman"/>
      <w:szCs w:val="20"/>
    </w:rPr>
  </w:style>
  <w:style w:type="character" w:styleId="FollowedHyperlink">
    <w:name w:val="FollowedHyperlink"/>
    <w:basedOn w:val="DefaultParagraphFont"/>
    <w:uiPriority w:val="99"/>
    <w:semiHidden/>
    <w:unhideWhenUsed/>
    <w:rsid w:val="00703735"/>
    <w:rPr>
      <w:color w:val="800080" w:themeColor="followedHyperlink"/>
      <w:u w:val="single"/>
    </w:rPr>
  </w:style>
  <w:style w:type="character" w:styleId="UnresolvedMention">
    <w:name w:val="Unresolved Mention"/>
    <w:basedOn w:val="DefaultParagraphFont"/>
    <w:uiPriority w:val="99"/>
    <w:semiHidden/>
    <w:unhideWhenUsed/>
    <w:rsid w:val="00703735"/>
    <w:rPr>
      <w:color w:val="808080"/>
      <w:shd w:val="clear" w:color="auto" w:fill="E6E6E6"/>
    </w:rPr>
  </w:style>
  <w:style w:type="paragraph" w:styleId="NormalWeb">
    <w:name w:val="Normal (Web)"/>
    <w:basedOn w:val="Normal"/>
    <w:uiPriority w:val="99"/>
    <w:unhideWhenUsed/>
    <w:rsid w:val="009C4A1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4A11"/>
  </w:style>
  <w:style w:type="paragraph" w:styleId="ListParagraph">
    <w:name w:val="List Paragraph"/>
    <w:basedOn w:val="Normal"/>
    <w:uiPriority w:val="34"/>
    <w:qFormat/>
    <w:rsid w:val="009C4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65102">
      <w:bodyDiv w:val="1"/>
      <w:marLeft w:val="0"/>
      <w:marRight w:val="0"/>
      <w:marTop w:val="0"/>
      <w:marBottom w:val="0"/>
      <w:divBdr>
        <w:top w:val="none" w:sz="0" w:space="0" w:color="auto"/>
        <w:left w:val="none" w:sz="0" w:space="0" w:color="auto"/>
        <w:bottom w:val="none" w:sz="0" w:space="0" w:color="auto"/>
        <w:right w:val="none" w:sz="0" w:space="0" w:color="auto"/>
      </w:divBdr>
    </w:div>
    <w:div w:id="1583369274">
      <w:bodyDiv w:val="1"/>
      <w:marLeft w:val="613"/>
      <w:marRight w:val="613"/>
      <w:marTop w:val="306"/>
      <w:marBottom w:val="0"/>
      <w:divBdr>
        <w:top w:val="none" w:sz="0" w:space="0" w:color="auto"/>
        <w:left w:val="none" w:sz="0" w:space="0" w:color="auto"/>
        <w:bottom w:val="none" w:sz="0" w:space="0" w:color="auto"/>
        <w:right w:val="none" w:sz="0" w:space="0" w:color="auto"/>
      </w:divBdr>
    </w:div>
    <w:div w:id="1876887802">
      <w:bodyDiv w:val="1"/>
      <w:marLeft w:val="600"/>
      <w:marRight w:val="600"/>
      <w:marTop w:val="300"/>
      <w:marBottom w:val="0"/>
      <w:divBdr>
        <w:top w:val="none" w:sz="0" w:space="0" w:color="auto"/>
        <w:left w:val="none" w:sz="0" w:space="0" w:color="auto"/>
        <w:bottom w:val="none" w:sz="0" w:space="0" w:color="auto"/>
        <w:right w:val="none" w:sz="0" w:space="0" w:color="auto"/>
      </w:divBdr>
    </w:div>
    <w:div w:id="1924413454">
      <w:bodyDiv w:val="1"/>
      <w:marLeft w:val="613"/>
      <w:marRight w:val="613"/>
      <w:marTop w:val="306"/>
      <w:marBottom w:val="0"/>
      <w:divBdr>
        <w:top w:val="none" w:sz="0" w:space="0" w:color="auto"/>
        <w:left w:val="none" w:sz="0" w:space="0" w:color="auto"/>
        <w:bottom w:val="none" w:sz="0" w:space="0" w:color="auto"/>
        <w:right w:val="none" w:sz="0" w:space="0" w:color="auto"/>
      </w:divBdr>
    </w:div>
    <w:div w:id="2099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dsu.edu/TDClient/KB/" TargetMode="External"/><Relationship Id="rId13" Type="http://schemas.openxmlformats.org/officeDocument/2006/relationships/hyperlink" Target="mailto:chad.mitzel@dsu.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dbor.edu/policy/Documents/2-33.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sdbor.edu/dsu-student/student-resources/disability-services/Pages/default.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dsu-ada@dsu.edu" TargetMode="External"/><Relationship Id="rId4" Type="http://schemas.openxmlformats.org/officeDocument/2006/relationships/numbering" Target="numbering.xml"/><Relationship Id="rId9" Type="http://schemas.openxmlformats.org/officeDocument/2006/relationships/hyperlink" Target="https://d2l.sdbor.edu/d2l/home/60641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tzeca1/Downloads/AccessibleSyllabu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F43378C3F5C4FB7F9AF705F1762C2" ma:contentTypeVersion="0" ma:contentTypeDescription="Create a new document." ma:contentTypeScope="" ma:versionID="c9e69f9790e2bf49df4447f2bc0ee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54CE07-99F2-458D-9BA0-B05E6602C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7F0DAE-8524-4BA6-AE23-25BC760A2B0B}">
  <ds:schemaRefs>
    <ds:schemaRef ds:uri="http://schemas.microsoft.com/sharepoint/v3/contenttype/forms"/>
  </ds:schemaRefs>
</ds:datastoreItem>
</file>

<file path=customXml/itemProps3.xml><?xml version="1.0" encoding="utf-8"?>
<ds:datastoreItem xmlns:ds="http://schemas.openxmlformats.org/officeDocument/2006/customXml" ds:itemID="{92677B96-2ADB-4F80-9566-3AAF046B5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AccessibleSyllabusTemplate.dotx</Template>
  <TotalTime>13</TotalTime>
  <Pages>6</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dcterms:created xsi:type="dcterms:W3CDTF">2023-01-03T22:48:00Z</dcterms:created>
  <dcterms:modified xsi:type="dcterms:W3CDTF">2023-01-03T23:05:00Z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0x0101008FCF43378C3F5C4FB7F9AF705F1762C2</vt:lpwstr>
  </property>
</Properties>
</file>