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81BDB"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>空瓶骑士 · UI 与 HUD 清单</w:t>
      </w:r>
    </w:p>
    <w:p w14:paraId="0C8D48B8">
      <w:pPr>
        <w:spacing w:before="60" w:after="200"/>
        <w:jc w:val="center"/>
        <w:rPr>
          <w:rFonts w:hint="default" w:eastAsia="微软雅黑"/>
          <w:lang w:val="en-US" w:eastAsia="zh-CN"/>
        </w:rPr>
      </w:pPr>
      <w:r>
        <w:rPr>
          <w:color w:val="595959"/>
          <w:sz w:val="20"/>
          <w:szCs w:val="20"/>
        </w:rPr>
        <w:t xml:space="preserve">模块 5 / 6 ｜ 给程序与 UI 美术 ｜ </w:t>
      </w:r>
      <w:r>
        <w:rPr>
          <w:rFonts w:hint="eastAsia"/>
          <w:color w:val="595959"/>
          <w:sz w:val="20"/>
          <w:szCs w:val="20"/>
          <w:lang w:val="en-US" w:eastAsia="zh-CN"/>
        </w:rPr>
        <w:t>没特效部分</w:t>
      </w:r>
      <w:bookmarkStart w:id="0" w:name="_GoBack"/>
      <w:bookmarkEnd w:id="0"/>
    </w:p>
    <w:p w14:paraId="64200738">
      <w:pPr>
        <w:spacing w:before="320" w:after="160"/>
      </w:pPr>
      <w:r>
        <w:rPr>
          <w:b/>
          <w:bCs/>
          <w:color w:val="1F3864"/>
          <w:sz w:val="32"/>
          <w:szCs w:val="32"/>
        </w:rPr>
        <w:t>一、说明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7872"/>
      </w:tblGrid>
      <w:tr w14:paraId="376DF6D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 w14:paraId="2D0DDD1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7872" w:type="dxa"/>
            <w:shd w:val="clear" w:color="auto" w:fill="DCE6F1"/>
            <w:vAlign w:val="center"/>
          </w:tcPr>
          <w:p w14:paraId="7B12F06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10FC243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26177C9B">
            <w:pPr>
              <w:spacing w:before="30" w:after="30"/>
            </w:pPr>
            <w:r>
              <w:rPr>
                <w:sz w:val="19"/>
                <w:szCs w:val="19"/>
              </w:rPr>
              <w:t>适用范围</w:t>
            </w:r>
          </w:p>
        </w:tc>
        <w:tc>
          <w:tcPr>
            <w:tcW w:w="7872" w:type="dxa"/>
            <w:vAlign w:val="center"/>
          </w:tcPr>
          <w:p w14:paraId="70581863">
            <w:pPr>
              <w:spacing w:before="30" w:after="30"/>
            </w:pPr>
            <w:r>
              <w:rPr>
                <w:sz w:val="19"/>
                <w:szCs w:val="19"/>
              </w:rPr>
              <w:t>常驻 HUD、战斗内提示、全屏界面、UI 资源需求</w:t>
            </w:r>
          </w:p>
        </w:tc>
      </w:tr>
      <w:tr w14:paraId="75B804B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0A7B0462">
            <w:pPr>
              <w:spacing w:before="30" w:after="30"/>
            </w:pPr>
            <w:r>
              <w:rPr>
                <w:sz w:val="19"/>
                <w:szCs w:val="19"/>
              </w:rPr>
              <w:t>界面数量</w:t>
            </w:r>
          </w:p>
        </w:tc>
        <w:tc>
          <w:tcPr>
            <w:tcW w:w="7872" w:type="dxa"/>
            <w:vAlign w:val="center"/>
          </w:tcPr>
          <w:p w14:paraId="4E5C52BB">
            <w:pPr>
              <w:spacing w:before="30" w:after="30"/>
            </w:pPr>
            <w:r>
              <w:rPr>
                <w:sz w:val="19"/>
                <w:szCs w:val="19"/>
              </w:rPr>
              <w:t>只有菜单与商店两个界面；没有任务窗口</w:t>
            </w:r>
          </w:p>
        </w:tc>
      </w:tr>
      <w:tr w14:paraId="4D3DC64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23EC3B72">
            <w:pPr>
              <w:spacing w:before="30" w:after="30"/>
            </w:pPr>
            <w:r>
              <w:rPr>
                <w:sz w:val="19"/>
                <w:szCs w:val="19"/>
              </w:rPr>
              <w:t>任务显示</w:t>
            </w:r>
          </w:p>
        </w:tc>
        <w:tc>
          <w:tcPr>
            <w:tcW w:w="7872" w:type="dxa"/>
            <w:vAlign w:val="center"/>
          </w:tcPr>
          <w:p w14:paraId="358B80F8">
            <w:pPr>
              <w:spacing w:before="30" w:after="30"/>
            </w:pPr>
            <w:r>
              <w:rPr>
                <w:sz w:val="19"/>
                <w:szCs w:val="19"/>
              </w:rPr>
              <w:t>任务只在 HUD 显示一行文字，不可点击，完成时文字更新</w:t>
            </w:r>
          </w:p>
        </w:tc>
      </w:tr>
    </w:tbl>
    <w:p w14:paraId="7F7DE07E">
      <w:pPr>
        <w:spacing w:before="320" w:after="160"/>
      </w:pPr>
      <w:r>
        <w:rPr>
          <w:b/>
          <w:bCs/>
          <w:color w:val="1F3864"/>
          <w:sz w:val="32"/>
          <w:szCs w:val="32"/>
        </w:rPr>
        <w:t>二、常驻 HUD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1920"/>
        <w:gridCol w:w="2880"/>
        <w:gridCol w:w="3456"/>
      </w:tblGrid>
      <w:tr w14:paraId="2C2FD7F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6F1285C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元素</w:t>
            </w:r>
          </w:p>
        </w:tc>
        <w:tc>
          <w:tcPr>
            <w:tcW w:w="1920" w:type="dxa"/>
            <w:shd w:val="clear" w:color="auto" w:fill="DCE6F1"/>
            <w:vAlign w:val="center"/>
          </w:tcPr>
          <w:p w14:paraId="52A1322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位置</w:t>
            </w:r>
          </w:p>
        </w:tc>
        <w:tc>
          <w:tcPr>
            <w:tcW w:w="2880" w:type="dxa"/>
            <w:shd w:val="clear" w:color="auto" w:fill="DCE6F1"/>
            <w:vAlign w:val="center"/>
          </w:tcPr>
          <w:p w14:paraId="3C6F428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3456" w:type="dxa"/>
            <w:shd w:val="clear" w:color="auto" w:fill="DCE6F1"/>
            <w:vAlign w:val="center"/>
          </w:tcPr>
          <w:p w14:paraId="63648C9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063A0C8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343F1EC0">
            <w:pPr>
              <w:spacing w:before="30" w:after="30"/>
            </w:pPr>
            <w:r>
              <w:rPr>
                <w:sz w:val="19"/>
                <w:szCs w:val="19"/>
              </w:rPr>
              <w:t>血量</w:t>
            </w:r>
          </w:p>
        </w:tc>
        <w:tc>
          <w:tcPr>
            <w:tcW w:w="1920" w:type="dxa"/>
            <w:vAlign w:val="center"/>
          </w:tcPr>
          <w:p w14:paraId="1001DAB0">
            <w:pPr>
              <w:spacing w:before="30" w:after="30"/>
            </w:pPr>
            <w:r>
              <w:rPr>
                <w:sz w:val="19"/>
                <w:szCs w:val="19"/>
              </w:rPr>
              <w:t>左上角</w:t>
            </w:r>
          </w:p>
        </w:tc>
        <w:tc>
          <w:tcPr>
            <w:tcW w:w="2880" w:type="dxa"/>
            <w:vAlign w:val="center"/>
          </w:tcPr>
          <w:p w14:paraId="5C87EA49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一个瓶子，液面显示血量，</w:t>
            </w:r>
            <w:r>
              <w:rPr>
                <w:sz w:val="19"/>
                <w:szCs w:val="19"/>
              </w:rPr>
              <w:t>轮廓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显示状态</w:t>
            </w:r>
          </w:p>
        </w:tc>
        <w:tc>
          <w:tcPr>
            <w:tcW w:w="3456" w:type="dxa"/>
            <w:vAlign w:val="center"/>
          </w:tcPr>
          <w:p w14:paraId="1D96CA36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轮廓特效可选</w:t>
            </w:r>
          </w:p>
        </w:tc>
      </w:tr>
      <w:tr w14:paraId="1564069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FD2BAB9">
            <w:pPr>
              <w:spacing w:before="30" w:after="30"/>
            </w:pPr>
            <w:r>
              <w:rPr>
                <w:sz w:val="19"/>
                <w:szCs w:val="19"/>
              </w:rPr>
              <w:t>道具栏</w:t>
            </w:r>
          </w:p>
        </w:tc>
        <w:tc>
          <w:tcPr>
            <w:tcW w:w="1920" w:type="dxa"/>
            <w:vAlign w:val="center"/>
          </w:tcPr>
          <w:p w14:paraId="7C1510E5">
            <w:pPr>
              <w:spacing w:before="30" w:after="30"/>
            </w:pPr>
            <w:r>
              <w:rPr>
                <w:sz w:val="19"/>
                <w:szCs w:val="19"/>
              </w:rPr>
              <w:t>左上角 · 血量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右侧</w:t>
            </w:r>
          </w:p>
        </w:tc>
        <w:tc>
          <w:tcPr>
            <w:tcW w:w="2880" w:type="dxa"/>
            <w:vAlign w:val="center"/>
          </w:tcPr>
          <w:p w14:paraId="06339B02">
            <w:pPr>
              <w:spacing w:before="30" w:after="30"/>
            </w:pPr>
            <w:r>
              <w:rPr>
                <w:sz w:val="19"/>
                <w:szCs w:val="19"/>
              </w:rPr>
              <w:t>已获得道具的图标</w:t>
            </w:r>
          </w:p>
        </w:tc>
        <w:tc>
          <w:tcPr>
            <w:tcW w:w="3456" w:type="dxa"/>
            <w:vAlign w:val="center"/>
          </w:tcPr>
          <w:p w14:paraId="630F5DEE">
            <w:pPr>
              <w:spacing w:before="30" w:after="30"/>
            </w:pPr>
            <w:r>
              <w:rPr>
                <w:sz w:val="19"/>
                <w:szCs w:val="19"/>
              </w:rPr>
              <w:t>道具没有数量上限</w:t>
            </w:r>
          </w:p>
        </w:tc>
      </w:tr>
      <w:tr w14:paraId="43DAC1A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185A10C1">
            <w:pPr>
              <w:spacing w:before="30" w:after="30"/>
            </w:pPr>
            <w:r>
              <w:rPr>
                <w:sz w:val="19"/>
                <w:szCs w:val="19"/>
              </w:rPr>
              <w:t>任务文字</w:t>
            </w:r>
          </w:p>
        </w:tc>
        <w:tc>
          <w:tcPr>
            <w:tcW w:w="1920" w:type="dxa"/>
            <w:vAlign w:val="center"/>
          </w:tcPr>
          <w:p w14:paraId="35750899">
            <w:pPr>
              <w:spacing w:before="30" w:after="30"/>
            </w:pPr>
            <w:r>
              <w:rPr>
                <w:sz w:val="19"/>
                <w:szCs w:val="19"/>
              </w:rPr>
              <w:t>左上角 · 血量与道具下方</w:t>
            </w:r>
          </w:p>
        </w:tc>
        <w:tc>
          <w:tcPr>
            <w:tcW w:w="2880" w:type="dxa"/>
            <w:vAlign w:val="center"/>
          </w:tcPr>
          <w:p w14:paraId="36C6ADF9">
            <w:pPr>
              <w:spacing w:before="30" w:after="30"/>
            </w:pPr>
            <w:r>
              <w:rPr>
                <w:sz w:val="19"/>
                <w:szCs w:val="19"/>
              </w:rPr>
              <w:t>一行主线目标文字</w:t>
            </w:r>
          </w:p>
        </w:tc>
        <w:tc>
          <w:tcPr>
            <w:tcW w:w="3456" w:type="dxa"/>
            <w:vAlign w:val="center"/>
          </w:tcPr>
          <w:p w14:paraId="456F5BA1">
            <w:pPr>
              <w:spacing w:before="30" w:after="30"/>
            </w:pPr>
            <w:r>
              <w:rPr>
                <w:sz w:val="19"/>
                <w:szCs w:val="19"/>
              </w:rPr>
              <w:t>只有主线；不可点击；与流程基本重合</w:t>
            </w:r>
          </w:p>
        </w:tc>
      </w:tr>
      <w:tr w14:paraId="30B4AF8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81C4AE3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备用</w:t>
            </w:r>
            <w:r>
              <w:rPr>
                <w:sz w:val="19"/>
                <w:szCs w:val="19"/>
              </w:rPr>
              <w:t>槽小球</w:t>
            </w:r>
          </w:p>
        </w:tc>
        <w:tc>
          <w:tcPr>
            <w:tcW w:w="1920" w:type="dxa"/>
            <w:vAlign w:val="center"/>
          </w:tcPr>
          <w:p w14:paraId="25BEA1A9">
            <w:pPr>
              <w:spacing w:before="30" w:after="30"/>
            </w:pPr>
            <w:r>
              <w:rPr>
                <w:sz w:val="19"/>
                <w:szCs w:val="19"/>
              </w:rPr>
              <w:t>技能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球</w:t>
            </w:r>
            <w:r>
              <w:rPr>
                <w:sz w:val="19"/>
                <w:szCs w:val="19"/>
              </w:rPr>
              <w:t>上方</w:t>
            </w:r>
          </w:p>
        </w:tc>
        <w:tc>
          <w:tcPr>
            <w:tcW w:w="2880" w:type="dxa"/>
            <w:vAlign w:val="center"/>
          </w:tcPr>
          <w:p w14:paraId="0791C082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显示切换图标</w:t>
            </w:r>
            <w:r>
              <w:rPr>
                <w:rFonts w:hint="eastAsia"/>
                <w:sz w:val="19"/>
                <w:szCs w:val="19"/>
                <w:lang w:eastAsia="zh-CN"/>
              </w:rPr>
              <w:t>（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主动形态</w:t>
            </w:r>
            <w:r>
              <w:rPr>
                <w:rFonts w:hint="eastAsia"/>
                <w:sz w:val="19"/>
                <w:szCs w:val="19"/>
                <w:lang w:eastAsia="zh-CN"/>
              </w:rPr>
              <w:t>）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或</w:t>
            </w:r>
            <w:r>
              <w:rPr>
                <w:sz w:val="19"/>
                <w:szCs w:val="19"/>
              </w:rPr>
              <w:t>被动图标</w:t>
            </w:r>
            <w:r>
              <w:rPr>
                <w:rFonts w:hint="eastAsia"/>
                <w:sz w:val="19"/>
                <w:szCs w:val="19"/>
                <w:lang w:eastAsia="zh-CN"/>
              </w:rPr>
              <w:t>（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视备用槽液体功能）</w:t>
            </w:r>
          </w:p>
        </w:tc>
        <w:tc>
          <w:tcPr>
            <w:tcW w:w="3456" w:type="dxa"/>
            <w:vAlign w:val="center"/>
          </w:tcPr>
          <w:p w14:paraId="408CE623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切换图标和</w:t>
            </w:r>
            <w:r>
              <w:rPr>
                <w:sz w:val="19"/>
                <w:szCs w:val="19"/>
              </w:rPr>
              <w:t>被动图标，形态上可理解为雪人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的头</w:t>
            </w:r>
          </w:p>
        </w:tc>
      </w:tr>
      <w:tr w14:paraId="41A12C3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3C6E831B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技能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球</w:t>
            </w:r>
          </w:p>
        </w:tc>
        <w:tc>
          <w:tcPr>
            <w:tcW w:w="1920" w:type="dxa"/>
            <w:vAlign w:val="center"/>
          </w:tcPr>
          <w:p w14:paraId="03E6E0C2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屏幕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右</w:t>
            </w:r>
            <w:r>
              <w:rPr>
                <w:sz w:val="19"/>
                <w:szCs w:val="19"/>
              </w:rPr>
              <w:t>下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角</w:t>
            </w:r>
          </w:p>
        </w:tc>
        <w:tc>
          <w:tcPr>
            <w:tcW w:w="2880" w:type="dxa"/>
            <w:vAlign w:val="center"/>
          </w:tcPr>
          <w:p w14:paraId="1E8E769E">
            <w:pPr>
              <w:spacing w:before="30" w:after="30"/>
            </w:pPr>
            <w:r>
              <w:rPr>
                <w:sz w:val="19"/>
                <w:szCs w:val="19"/>
              </w:rPr>
              <w:t>J 普攻、K 技能</w:t>
            </w:r>
          </w:p>
        </w:tc>
        <w:tc>
          <w:tcPr>
            <w:tcW w:w="3456" w:type="dxa"/>
            <w:vAlign w:val="center"/>
          </w:tcPr>
          <w:p w14:paraId="312A39B5">
            <w:pPr>
              <w:spacing w:before="30" w:after="30"/>
            </w:pPr>
            <w:r>
              <w:rPr>
                <w:sz w:val="19"/>
                <w:szCs w:val="19"/>
              </w:rPr>
              <w:t>K 的技能内容随所装配液体变化</w:t>
            </w:r>
          </w:p>
        </w:tc>
      </w:tr>
      <w:tr w14:paraId="7573BE3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08E8F8EA">
            <w:pPr>
              <w:spacing w:before="30" w:after="30"/>
            </w:pPr>
            <w:r>
              <w:rPr>
                <w:sz w:val="19"/>
                <w:szCs w:val="19"/>
              </w:rPr>
              <w:t>瓶盖数</w:t>
            </w:r>
          </w:p>
        </w:tc>
        <w:tc>
          <w:tcPr>
            <w:tcW w:w="1920" w:type="dxa"/>
            <w:vAlign w:val="center"/>
          </w:tcPr>
          <w:p w14:paraId="6F66E401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右</w:t>
            </w:r>
            <w:r>
              <w:rPr>
                <w:sz w:val="19"/>
                <w:szCs w:val="19"/>
              </w:rPr>
              <w:t>上角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地图下方</w:t>
            </w:r>
          </w:p>
        </w:tc>
        <w:tc>
          <w:tcPr>
            <w:tcW w:w="2880" w:type="dxa"/>
            <w:vAlign w:val="center"/>
          </w:tcPr>
          <w:p w14:paraId="038A0B33">
            <w:pPr>
              <w:spacing w:before="30" w:after="30"/>
            </w:pPr>
            <w:r>
              <w:rPr>
                <w:sz w:val="19"/>
                <w:szCs w:val="19"/>
              </w:rPr>
              <w:t>当前持有瓶盖数量</w:t>
            </w:r>
          </w:p>
        </w:tc>
        <w:tc>
          <w:tcPr>
            <w:tcW w:w="3456" w:type="dxa"/>
            <w:vAlign w:val="center"/>
          </w:tcPr>
          <w:p w14:paraId="22BE5D8E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无</w:t>
            </w:r>
          </w:p>
        </w:tc>
      </w:tr>
      <w:tr w14:paraId="51083EE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31F78D7C">
            <w:pPr>
              <w:spacing w:before="30" w:after="30"/>
            </w:pPr>
            <w:r>
              <w:rPr>
                <w:sz w:val="19"/>
                <w:szCs w:val="19"/>
              </w:rPr>
              <w:t>位置地图</w:t>
            </w:r>
          </w:p>
        </w:tc>
        <w:tc>
          <w:tcPr>
            <w:tcW w:w="1920" w:type="dxa"/>
            <w:vAlign w:val="center"/>
          </w:tcPr>
          <w:p w14:paraId="4DAD3713">
            <w:pPr>
              <w:spacing w:before="30" w:after="30"/>
            </w:pPr>
            <w:r>
              <w:rPr>
                <w:sz w:val="19"/>
                <w:szCs w:val="19"/>
              </w:rPr>
              <w:t>右上角</w:t>
            </w:r>
          </w:p>
        </w:tc>
        <w:tc>
          <w:tcPr>
            <w:tcW w:w="2880" w:type="dxa"/>
            <w:vAlign w:val="center"/>
          </w:tcPr>
          <w:p w14:paraId="51C4A92E">
            <w:pPr>
              <w:spacing w:before="30" w:after="30"/>
            </w:pPr>
            <w:r>
              <w:rPr>
                <w:sz w:val="19"/>
                <w:szCs w:val="19"/>
              </w:rPr>
              <w:t>当前区域与自身位置</w:t>
            </w:r>
          </w:p>
        </w:tc>
        <w:tc>
          <w:tcPr>
            <w:tcW w:w="3456" w:type="dxa"/>
            <w:vAlign w:val="center"/>
          </w:tcPr>
          <w:p w14:paraId="0B9149D5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可显示敌人</w:t>
            </w:r>
          </w:p>
        </w:tc>
      </w:tr>
      <w:tr w14:paraId="7002F30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651FED95">
            <w:pPr>
              <w:spacing w:before="30" w:after="30"/>
            </w:pPr>
            <w:r>
              <w:rPr>
                <w:sz w:val="19"/>
                <w:szCs w:val="19"/>
              </w:rPr>
              <w:t>方向箭头</w:t>
            </w:r>
          </w:p>
        </w:tc>
        <w:tc>
          <w:tcPr>
            <w:tcW w:w="1920" w:type="dxa"/>
            <w:vAlign w:val="center"/>
          </w:tcPr>
          <w:p w14:paraId="668969F3">
            <w:pPr>
              <w:spacing w:before="30" w:after="30"/>
            </w:pPr>
            <w:r>
              <w:rPr>
                <w:sz w:val="19"/>
                <w:szCs w:val="19"/>
              </w:rPr>
              <w:t>场景内</w:t>
            </w:r>
          </w:p>
        </w:tc>
        <w:tc>
          <w:tcPr>
            <w:tcW w:w="2880" w:type="dxa"/>
            <w:vAlign w:val="center"/>
          </w:tcPr>
          <w:p w14:paraId="59823C69">
            <w:pPr>
              <w:spacing w:before="30" w:after="30"/>
            </w:pPr>
            <w:r>
              <w:rPr>
                <w:sz w:val="19"/>
                <w:szCs w:val="19"/>
              </w:rPr>
              <w:t>指向当前目标或推进方向</w:t>
            </w:r>
          </w:p>
        </w:tc>
        <w:tc>
          <w:tcPr>
            <w:tcW w:w="3456" w:type="dxa"/>
            <w:vAlign w:val="center"/>
          </w:tcPr>
          <w:p w14:paraId="2036511F">
            <w:pPr>
              <w:spacing w:before="30" w:after="30"/>
            </w:pPr>
            <w:r>
              <w:rPr>
                <w:sz w:val="19"/>
                <w:szCs w:val="19"/>
              </w:rPr>
              <w:t>与任务文字配合使用</w:t>
            </w:r>
          </w:p>
        </w:tc>
      </w:tr>
      <w:tr w14:paraId="7472823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344" w:type="dxa"/>
            <w:vAlign w:val="center"/>
          </w:tcPr>
          <w:p w14:paraId="6D1200CA">
            <w:pPr>
              <w:spacing w:before="30" w:after="30"/>
              <w:rPr>
                <w:rFonts w:hint="eastAsia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感叹号</w:t>
            </w:r>
          </w:p>
        </w:tc>
        <w:tc>
          <w:tcPr>
            <w:tcW w:w="1920" w:type="dxa"/>
            <w:vAlign w:val="center"/>
          </w:tcPr>
          <w:p w14:paraId="6F341483">
            <w:p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交互物上方</w:t>
            </w:r>
          </w:p>
        </w:tc>
        <w:tc>
          <w:tcPr>
            <w:tcW w:w="2880" w:type="dxa"/>
            <w:vAlign w:val="center"/>
          </w:tcPr>
          <w:p w14:paraId="5C9C2A9D">
            <w:pPr>
              <w:spacing w:before="30"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指向当前目标或推进方向</w:t>
            </w:r>
          </w:p>
        </w:tc>
        <w:tc>
          <w:tcPr>
            <w:tcW w:w="3456" w:type="dxa"/>
            <w:vAlign w:val="center"/>
          </w:tcPr>
          <w:p w14:paraId="5761C44F">
            <w:pPr>
              <w:spacing w:before="30"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与任务文字配合使用</w:t>
            </w:r>
          </w:p>
        </w:tc>
      </w:tr>
    </w:tbl>
    <w:p w14:paraId="64EB5962">
      <w:pPr>
        <w:spacing w:before="320" w:after="160"/>
        <w:rPr>
          <w:b/>
          <w:bCs/>
          <w:color w:val="1F3864"/>
          <w:sz w:val="32"/>
          <w:szCs w:val="32"/>
        </w:rPr>
      </w:pPr>
    </w:p>
    <w:p w14:paraId="10331D0E">
      <w:pPr>
        <w:spacing w:before="320" w:after="160"/>
      </w:pPr>
      <w:r>
        <w:rPr>
          <w:b/>
          <w:bCs/>
          <w:color w:val="1F3864"/>
          <w:sz w:val="32"/>
          <w:szCs w:val="32"/>
        </w:rPr>
        <w:t>三、战斗内提示</w:t>
      </w:r>
    </w:p>
    <w:tbl>
      <w:tblPr>
        <w:tblStyle w:val="2"/>
        <w:tblW w:w="10226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1689"/>
        <w:gridCol w:w="5108"/>
        <w:gridCol w:w="1701"/>
      </w:tblGrid>
      <w:tr w14:paraId="1E9FBA1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 w14:paraId="4B78230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元素</w:t>
            </w:r>
          </w:p>
        </w:tc>
        <w:tc>
          <w:tcPr>
            <w:tcW w:w="1689" w:type="dxa"/>
            <w:shd w:val="clear" w:color="auto" w:fill="DCE6F1"/>
            <w:vAlign w:val="center"/>
          </w:tcPr>
          <w:p w14:paraId="2B6DFAF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触发时机</w:t>
            </w:r>
          </w:p>
        </w:tc>
        <w:tc>
          <w:tcPr>
            <w:tcW w:w="5108" w:type="dxa"/>
            <w:shd w:val="clear" w:color="auto" w:fill="DCE6F1"/>
            <w:vAlign w:val="center"/>
          </w:tcPr>
          <w:p w14:paraId="14A83A6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3E2A0EF6">
            <w:pPr>
              <w:spacing w:before="30" w:after="30"/>
              <w:jc w:val="center"/>
              <w:rPr>
                <w:rFonts w:hint="eastAsia" w:eastAsia="微软雅黑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b/>
                <w:bCs/>
                <w:sz w:val="19"/>
                <w:szCs w:val="19"/>
                <w:lang w:val="en-US" w:eastAsia="zh-CN"/>
              </w:rPr>
              <w:t>位置</w:t>
            </w:r>
          </w:p>
        </w:tc>
      </w:tr>
      <w:tr w14:paraId="44FEB7E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17209F99">
            <w:pPr>
              <w:spacing w:before="30" w:after="30"/>
            </w:pPr>
            <w:r>
              <w:rPr>
                <w:sz w:val="19"/>
                <w:szCs w:val="19"/>
              </w:rPr>
              <w:t>BOSS 血条</w:t>
            </w:r>
          </w:p>
        </w:tc>
        <w:tc>
          <w:tcPr>
            <w:tcW w:w="1689" w:type="dxa"/>
            <w:vAlign w:val="center"/>
          </w:tcPr>
          <w:p w14:paraId="1398B782">
            <w:pPr>
              <w:spacing w:before="30" w:after="30"/>
            </w:pPr>
            <w:r>
              <w:rPr>
                <w:sz w:val="19"/>
                <w:szCs w:val="19"/>
              </w:rPr>
              <w:t>BOSS 战开始时</w:t>
            </w:r>
          </w:p>
        </w:tc>
        <w:tc>
          <w:tcPr>
            <w:tcW w:w="5108" w:type="dxa"/>
            <w:vAlign w:val="center"/>
          </w:tcPr>
          <w:p w14:paraId="59148506">
            <w:pPr>
              <w:spacing w:before="30" w:after="30"/>
            </w:pPr>
            <w:r>
              <w:rPr>
                <w:sz w:val="19"/>
                <w:szCs w:val="19"/>
              </w:rPr>
              <w:t>BOSS 名称与血量</w:t>
            </w:r>
          </w:p>
        </w:tc>
        <w:tc>
          <w:tcPr>
            <w:tcW w:w="1701" w:type="dxa"/>
            <w:vAlign w:val="center"/>
          </w:tcPr>
          <w:p w14:paraId="7B22187D">
            <w:pPr>
              <w:spacing w:before="30" w:after="30"/>
              <w:rPr>
                <w:rFonts w:hint="eastAsia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中上</w:t>
            </w:r>
          </w:p>
        </w:tc>
      </w:tr>
      <w:tr w14:paraId="17BECE0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0EF23211">
            <w:pPr>
              <w:spacing w:before="30" w:after="30"/>
            </w:pPr>
            <w:r>
              <w:rPr>
                <w:sz w:val="19"/>
                <w:szCs w:val="19"/>
              </w:rPr>
              <w:t>状态图标</w:t>
            </w:r>
          </w:p>
        </w:tc>
        <w:tc>
          <w:tcPr>
            <w:tcW w:w="1689" w:type="dxa"/>
            <w:vAlign w:val="center"/>
          </w:tcPr>
          <w:p w14:paraId="4D53DD02">
            <w:pPr>
              <w:spacing w:before="30" w:after="30"/>
            </w:pPr>
            <w:r>
              <w:rPr>
                <w:sz w:val="19"/>
                <w:szCs w:val="19"/>
              </w:rPr>
              <w:t>状态生效时</w:t>
            </w:r>
          </w:p>
        </w:tc>
        <w:tc>
          <w:tcPr>
            <w:tcW w:w="5108" w:type="dxa"/>
            <w:vAlign w:val="center"/>
          </w:tcPr>
          <w:p w14:paraId="03D78E45">
            <w:pPr>
              <w:spacing w:before="30" w:after="30"/>
            </w:pPr>
            <w:r>
              <w:rPr>
                <w:sz w:val="19"/>
                <w:szCs w:val="19"/>
              </w:rPr>
              <w:t>冰冻、红温、冰镇、涌动、酒雾、亡语、加速、蓄力、减速</w:t>
            </w:r>
          </w:p>
        </w:tc>
        <w:tc>
          <w:tcPr>
            <w:tcW w:w="1701" w:type="dxa"/>
            <w:vAlign w:val="center"/>
          </w:tcPr>
          <w:p w14:paraId="5505CA42">
            <w:p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血条下方</w:t>
            </w:r>
          </w:p>
        </w:tc>
      </w:tr>
      <w:tr w14:paraId="04F0874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2CA78297">
            <w:pPr>
              <w:spacing w:before="30" w:after="30"/>
            </w:pPr>
            <w:r>
              <w:rPr>
                <w:sz w:val="19"/>
                <w:szCs w:val="19"/>
              </w:rPr>
              <w:t>技能进度</w:t>
            </w:r>
          </w:p>
        </w:tc>
        <w:tc>
          <w:tcPr>
            <w:tcW w:w="1689" w:type="dxa"/>
            <w:vAlign w:val="center"/>
          </w:tcPr>
          <w:p w14:paraId="5096CCBF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BOSS进入状态</w:t>
            </w:r>
          </w:p>
        </w:tc>
        <w:tc>
          <w:tcPr>
            <w:tcW w:w="5108" w:type="dxa"/>
            <w:vAlign w:val="center"/>
          </w:tcPr>
          <w:p w14:paraId="0514E6E1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一个球形进度指示器</w:t>
            </w:r>
          </w:p>
        </w:tc>
        <w:tc>
          <w:tcPr>
            <w:tcW w:w="1701" w:type="dxa"/>
            <w:vAlign w:val="center"/>
          </w:tcPr>
          <w:p w14:paraId="64782146">
            <w:p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血条侧面</w:t>
            </w:r>
          </w:p>
        </w:tc>
      </w:tr>
      <w:tr w14:paraId="2442098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5780B11C">
            <w:pPr>
              <w:spacing w:before="30" w:after="30"/>
            </w:pPr>
            <w:r>
              <w:rPr>
                <w:sz w:val="19"/>
                <w:szCs w:val="19"/>
              </w:rPr>
              <w:t>液体切换反馈</w:t>
            </w:r>
          </w:p>
        </w:tc>
        <w:tc>
          <w:tcPr>
            <w:tcW w:w="1689" w:type="dxa"/>
            <w:vAlign w:val="center"/>
          </w:tcPr>
          <w:p w14:paraId="4018953E">
            <w:pPr>
              <w:spacing w:before="30" w:after="30"/>
            </w:pPr>
            <w:r>
              <w:rPr>
                <w:sz w:val="19"/>
                <w:szCs w:val="19"/>
              </w:rPr>
              <w:t>按 Tab 切换时</w:t>
            </w:r>
          </w:p>
        </w:tc>
        <w:tc>
          <w:tcPr>
            <w:tcW w:w="5108" w:type="dxa"/>
            <w:vAlign w:val="center"/>
          </w:tcPr>
          <w:p w14:paraId="170F6866">
            <w:pPr>
              <w:spacing w:before="30" w:after="30"/>
            </w:pPr>
            <w:r>
              <w:rPr>
                <w:sz w:val="19"/>
                <w:szCs w:val="19"/>
              </w:rPr>
              <w:t>当前液体形态</w:t>
            </w:r>
          </w:p>
        </w:tc>
        <w:tc>
          <w:tcPr>
            <w:tcW w:w="1701" w:type="dxa"/>
            <w:vAlign w:val="center"/>
          </w:tcPr>
          <w:p w14:paraId="3E3E18B9">
            <w:pPr>
              <w:spacing w:before="30" w:after="30"/>
              <w:rPr>
                <w:sz w:val="19"/>
                <w:szCs w:val="19"/>
              </w:rPr>
            </w:pPr>
          </w:p>
        </w:tc>
      </w:tr>
      <w:tr w14:paraId="413F051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4982C799">
            <w:pPr>
              <w:spacing w:before="30" w:after="30"/>
            </w:pPr>
            <w:r>
              <w:rPr>
                <w:sz w:val="19"/>
                <w:szCs w:val="19"/>
              </w:rPr>
              <w:t>命中反馈</w:t>
            </w:r>
          </w:p>
        </w:tc>
        <w:tc>
          <w:tcPr>
            <w:tcW w:w="1689" w:type="dxa"/>
            <w:vAlign w:val="center"/>
          </w:tcPr>
          <w:p w14:paraId="153B7160">
            <w:pPr>
              <w:spacing w:before="30" w:after="30"/>
            </w:pPr>
            <w:r>
              <w:rPr>
                <w:sz w:val="19"/>
                <w:szCs w:val="19"/>
              </w:rPr>
              <w:t>命中或被命中时</w:t>
            </w:r>
          </w:p>
        </w:tc>
        <w:tc>
          <w:tcPr>
            <w:tcW w:w="5108" w:type="dxa"/>
            <w:vAlign w:val="center"/>
          </w:tcPr>
          <w:p w14:paraId="6D40EC64">
            <w:pPr>
              <w:spacing w:before="30" w:after="30"/>
            </w:pPr>
            <w:r>
              <w:rPr>
                <w:sz w:val="19"/>
                <w:szCs w:val="19"/>
              </w:rPr>
              <w:t>伤害数字与命中提示</w:t>
            </w:r>
          </w:p>
        </w:tc>
        <w:tc>
          <w:tcPr>
            <w:tcW w:w="1701" w:type="dxa"/>
            <w:vAlign w:val="center"/>
          </w:tcPr>
          <w:p w14:paraId="68C0FF6B">
            <w:pPr>
              <w:spacing w:before="30" w:after="30"/>
              <w:rPr>
                <w:sz w:val="19"/>
                <w:szCs w:val="19"/>
              </w:rPr>
            </w:pPr>
          </w:p>
        </w:tc>
      </w:tr>
    </w:tbl>
    <w:p w14:paraId="04E69BC3">
      <w:pPr>
        <w:spacing w:before="320" w:after="160"/>
      </w:pPr>
      <w:r>
        <w:rPr>
          <w:b/>
          <w:bCs/>
          <w:color w:val="1F3864"/>
          <w:sz w:val="32"/>
          <w:szCs w:val="32"/>
        </w:rPr>
        <w:t>四、全屏界面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2112"/>
        <w:gridCol w:w="2688"/>
        <w:gridCol w:w="3264"/>
      </w:tblGrid>
      <w:tr w14:paraId="4030FEB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3DFC543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界面</w:t>
            </w:r>
          </w:p>
        </w:tc>
        <w:tc>
          <w:tcPr>
            <w:tcW w:w="2112" w:type="dxa"/>
            <w:shd w:val="clear" w:color="auto" w:fill="DCE6F1"/>
            <w:vAlign w:val="center"/>
          </w:tcPr>
          <w:p w14:paraId="725182F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打开方式</w:t>
            </w:r>
          </w:p>
        </w:tc>
        <w:tc>
          <w:tcPr>
            <w:tcW w:w="2688" w:type="dxa"/>
            <w:shd w:val="clear" w:color="auto" w:fill="DCE6F1"/>
            <w:vAlign w:val="center"/>
          </w:tcPr>
          <w:p w14:paraId="5E81DC0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  <w:tc>
          <w:tcPr>
            <w:tcW w:w="3264" w:type="dxa"/>
            <w:shd w:val="clear" w:color="auto" w:fill="DCE6F1"/>
            <w:vAlign w:val="center"/>
          </w:tcPr>
          <w:p w14:paraId="77FA521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5C8814E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28318D0B">
            <w:pPr>
              <w:spacing w:before="30" w:after="30"/>
            </w:pPr>
            <w:r>
              <w:rPr>
                <w:sz w:val="19"/>
                <w:szCs w:val="19"/>
              </w:rPr>
              <w:t>菜单</w:t>
            </w:r>
          </w:p>
        </w:tc>
        <w:tc>
          <w:tcPr>
            <w:tcW w:w="2112" w:type="dxa"/>
            <w:vAlign w:val="center"/>
          </w:tcPr>
          <w:p w14:paraId="37DCBC56">
            <w:pPr>
              <w:spacing w:before="30" w:after="30"/>
            </w:pPr>
            <w:r>
              <w:rPr>
                <w:sz w:val="19"/>
                <w:szCs w:val="19"/>
              </w:rPr>
              <w:t>Esc</w:t>
            </w:r>
          </w:p>
        </w:tc>
        <w:tc>
          <w:tcPr>
            <w:tcW w:w="2688" w:type="dxa"/>
            <w:vAlign w:val="center"/>
          </w:tcPr>
          <w:p w14:paraId="0E78371A">
            <w:pPr>
              <w:spacing w:before="30" w:after="30"/>
            </w:pPr>
            <w:r>
              <w:rPr>
                <w:sz w:val="19"/>
                <w:szCs w:val="19"/>
              </w:rPr>
              <w:t>设置等</w:t>
            </w:r>
          </w:p>
        </w:tc>
        <w:tc>
          <w:tcPr>
            <w:tcW w:w="3264" w:type="dxa"/>
            <w:vAlign w:val="center"/>
          </w:tcPr>
          <w:p w14:paraId="295F2DB9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无</w:t>
            </w:r>
          </w:p>
        </w:tc>
      </w:tr>
      <w:tr w14:paraId="3132E83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73406B60">
            <w:pPr>
              <w:spacing w:before="30" w:after="30"/>
            </w:pPr>
            <w:r>
              <w:rPr>
                <w:sz w:val="19"/>
                <w:szCs w:val="19"/>
              </w:rPr>
              <w:t>商店界面</w:t>
            </w:r>
          </w:p>
        </w:tc>
        <w:tc>
          <w:tcPr>
            <w:tcW w:w="2112" w:type="dxa"/>
            <w:vAlign w:val="center"/>
          </w:tcPr>
          <w:p w14:paraId="497ACC1A">
            <w:pPr>
              <w:spacing w:before="30" w:after="30"/>
            </w:pPr>
            <w:r>
              <w:rPr>
                <w:sz w:val="19"/>
                <w:szCs w:val="19"/>
              </w:rPr>
              <w:t>与无盖者交互（F）</w:t>
            </w:r>
          </w:p>
        </w:tc>
        <w:tc>
          <w:tcPr>
            <w:tcW w:w="2688" w:type="dxa"/>
            <w:vAlign w:val="center"/>
          </w:tcPr>
          <w:p w14:paraId="36DB0CEA">
            <w:pPr>
              <w:spacing w:before="30" w:after="30"/>
            </w:pPr>
            <w:r>
              <w:rPr>
                <w:sz w:val="19"/>
                <w:szCs w:val="19"/>
              </w:rPr>
              <w:t>商品列表、价格、持有瓶盖、兑换</w:t>
            </w:r>
          </w:p>
        </w:tc>
        <w:tc>
          <w:tcPr>
            <w:tcW w:w="3264" w:type="dxa"/>
            <w:vAlign w:val="center"/>
          </w:tcPr>
          <w:p w14:paraId="4924E548">
            <w:pPr>
              <w:spacing w:before="30" w:after="30"/>
            </w:pPr>
            <w:r>
              <w:rPr>
                <w:sz w:val="19"/>
                <w:szCs w:val="19"/>
              </w:rPr>
              <w:t>厨房抽屉区 / 超市收银台 / 超市货架夹层共用同一套界面</w:t>
            </w:r>
          </w:p>
        </w:tc>
      </w:tr>
      <w:tr w14:paraId="2B7C468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54BC5B16">
            <w:pPr>
              <w:spacing w:before="30" w:after="30"/>
            </w:pPr>
            <w:r>
              <w:rPr>
                <w:sz w:val="19"/>
                <w:szCs w:val="19"/>
              </w:rPr>
              <w:t>任务窗口</w:t>
            </w:r>
          </w:p>
        </w:tc>
        <w:tc>
          <w:tcPr>
            <w:tcW w:w="2112" w:type="dxa"/>
            <w:vAlign w:val="center"/>
          </w:tcPr>
          <w:p w14:paraId="552D39B7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688" w:type="dxa"/>
            <w:vAlign w:val="center"/>
          </w:tcPr>
          <w:p w14:paraId="26FC146F">
            <w:pPr>
              <w:spacing w:before="30" w:after="30"/>
            </w:pPr>
            <w:r>
              <w:rPr>
                <w:sz w:val="19"/>
                <w:szCs w:val="19"/>
              </w:rPr>
              <w:t>没有</w:t>
            </w:r>
          </w:p>
        </w:tc>
        <w:tc>
          <w:tcPr>
            <w:tcW w:w="3264" w:type="dxa"/>
            <w:vAlign w:val="center"/>
          </w:tcPr>
          <w:p w14:paraId="455004D8">
            <w:pPr>
              <w:spacing w:before="30" w:after="30"/>
            </w:pPr>
            <w:r>
              <w:rPr>
                <w:sz w:val="19"/>
                <w:szCs w:val="19"/>
              </w:rPr>
              <w:t>任务只在 HUD 显示文字</w:t>
            </w:r>
          </w:p>
        </w:tc>
      </w:tr>
    </w:tbl>
    <w:p w14:paraId="2EEAB47D">
      <w:pPr>
        <w:spacing w:before="320" w:after="160"/>
      </w:pPr>
      <w:r>
        <w:rPr>
          <w:b/>
          <w:bCs/>
          <w:color w:val="1F3864"/>
          <w:sz w:val="32"/>
          <w:szCs w:val="32"/>
        </w:rPr>
        <w:t>五、UI 资源需求（给美术）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112"/>
        <w:gridCol w:w="7488"/>
      </w:tblGrid>
      <w:tr w14:paraId="3FE447C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2112" w:type="dxa"/>
            <w:shd w:val="clear" w:color="auto" w:fill="DCE6F1"/>
            <w:vAlign w:val="center"/>
          </w:tcPr>
          <w:p w14:paraId="7A07D64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资源</w:t>
            </w:r>
          </w:p>
        </w:tc>
        <w:tc>
          <w:tcPr>
            <w:tcW w:w="7488" w:type="dxa"/>
            <w:shd w:val="clear" w:color="auto" w:fill="DCE6F1"/>
            <w:vAlign w:val="center"/>
          </w:tcPr>
          <w:p w14:paraId="62BC737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数量 / 内容</w:t>
            </w:r>
          </w:p>
        </w:tc>
      </w:tr>
      <w:tr w14:paraId="302077B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112" w:type="dxa"/>
            <w:vAlign w:val="center"/>
          </w:tcPr>
          <w:p w14:paraId="508F45D9">
            <w:pPr>
              <w:spacing w:before="30" w:after="30"/>
            </w:pPr>
            <w:r>
              <w:rPr>
                <w:sz w:val="19"/>
                <w:szCs w:val="19"/>
              </w:rPr>
              <w:t>液体图标</w:t>
            </w:r>
          </w:p>
        </w:tc>
        <w:tc>
          <w:tcPr>
            <w:tcW w:w="7488" w:type="dxa"/>
            <w:vAlign w:val="center"/>
          </w:tcPr>
          <w:p w14:paraId="5AD87B75">
            <w:pPr>
              <w:spacing w:before="30" w:after="30"/>
            </w:pPr>
            <w:r>
              <w:rPr>
                <w:sz w:val="19"/>
                <w:szCs w:val="19"/>
              </w:rPr>
              <w:t>6 种液体（国窖、快乐水、料酒、小三拳、雷碧、冰美式），每种含主形态与被动两种状态</w:t>
            </w:r>
          </w:p>
        </w:tc>
      </w:tr>
      <w:tr w14:paraId="7E09E78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112" w:type="dxa"/>
            <w:vAlign w:val="center"/>
          </w:tcPr>
          <w:p w14:paraId="6E05B2B4">
            <w:pPr>
              <w:spacing w:before="30" w:after="30"/>
            </w:pPr>
            <w:r>
              <w:rPr>
                <w:sz w:val="19"/>
                <w:szCs w:val="19"/>
              </w:rPr>
              <w:t>道具图标</w:t>
            </w:r>
          </w:p>
        </w:tc>
        <w:tc>
          <w:tcPr>
            <w:tcW w:w="7488" w:type="dxa"/>
            <w:vAlign w:val="center"/>
          </w:tcPr>
          <w:p w14:paraId="15284BD2">
            <w:pPr>
              <w:spacing w:before="30" w:after="30"/>
            </w:pPr>
          </w:p>
        </w:tc>
      </w:tr>
      <w:tr w14:paraId="5101E04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112" w:type="dxa"/>
            <w:vAlign w:val="center"/>
          </w:tcPr>
          <w:p w14:paraId="4E480B78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状态图标</w:t>
            </w:r>
          </w:p>
        </w:tc>
        <w:tc>
          <w:tcPr>
            <w:tcW w:w="7488" w:type="dxa"/>
            <w:vAlign w:val="center"/>
          </w:tcPr>
          <w:p w14:paraId="16D6AEC4">
            <w:pPr>
              <w:spacing w:before="30" w:after="30"/>
            </w:pPr>
            <w:r>
              <w:rPr>
                <w:sz w:val="19"/>
                <w:szCs w:val="19"/>
              </w:rPr>
              <w:t>冰冻、红温、冰镇、涌动、酒雾、亡语、加速、蓄力、减速</w:t>
            </w:r>
          </w:p>
        </w:tc>
      </w:tr>
      <w:tr w14:paraId="33AB76F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112" w:type="dxa"/>
            <w:vAlign w:val="center"/>
          </w:tcPr>
          <w:p w14:paraId="2AA30536">
            <w:pPr>
              <w:spacing w:before="30" w:after="30"/>
            </w:pPr>
            <w:r>
              <w:rPr>
                <w:sz w:val="19"/>
                <w:szCs w:val="19"/>
              </w:rPr>
              <w:t>数值显示</w:t>
            </w:r>
          </w:p>
        </w:tc>
        <w:tc>
          <w:tcPr>
            <w:tcW w:w="7488" w:type="dxa"/>
            <w:vAlign w:val="center"/>
          </w:tcPr>
          <w:p w14:paraId="6C5DB4CF">
            <w:pPr>
              <w:spacing w:before="30" w:after="30"/>
            </w:pPr>
            <w:r>
              <w:rPr>
                <w:sz w:val="19"/>
                <w:szCs w:val="19"/>
              </w:rPr>
              <w:t>血量、瓶盖</w:t>
            </w:r>
          </w:p>
        </w:tc>
      </w:tr>
      <w:tr w14:paraId="6F2C10F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112" w:type="dxa"/>
            <w:vAlign w:val="center"/>
          </w:tcPr>
          <w:p w14:paraId="327EC97B">
            <w:pPr>
              <w:spacing w:before="30" w:after="30"/>
            </w:pPr>
            <w:r>
              <w:rPr>
                <w:sz w:val="19"/>
                <w:szCs w:val="19"/>
              </w:rPr>
              <w:t>引导箭头</w:t>
            </w:r>
          </w:p>
        </w:tc>
        <w:tc>
          <w:tcPr>
            <w:tcW w:w="7488" w:type="dxa"/>
            <w:vAlign w:val="center"/>
          </w:tcPr>
          <w:p w14:paraId="36271B71">
            <w:pPr>
              <w:spacing w:before="30" w:after="30"/>
            </w:pPr>
            <w:r>
              <w:rPr>
                <w:sz w:val="19"/>
                <w:szCs w:val="19"/>
              </w:rPr>
              <w:t>场景内的 3D 箭头指示</w:t>
            </w:r>
          </w:p>
        </w:tc>
      </w:tr>
    </w:tbl>
    <w:p w14:paraId="3B3A8589"/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468D4C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765</Words>
  <Characters>801</Characters>
  <TotalTime>6</TotalTime>
  <ScaleCrop>false</ScaleCrop>
  <LinksUpToDate>false</LinksUpToDate>
  <CharactersWithSpaces>858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2026-10-13T00:49:13Z</dcterms:created>
  <dc:creator>策划 / AI 整理</dc:creator>
  <cp:lastModifiedBy>开心猪猪侠</cp:lastModifiedBy>
  <dcterms:modified xsi:type="dcterms:W3CDTF">2026-10-13T01:00:39Z</dcterms:modified>
  <dc:title>05_UI与HUD清单.docx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eyJoZGlkIjoiYjFlYjE2ODExMGFmZGM4NzdjZWQyNjViNTU0MTllMzIiLCJ1c2VySWQiOiIyNjI4Nzk5NDMifQ==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CA31B0C2E7204591A880ED61CF8C712B_12</vt:lpwstr>
  </property>
</Properties>
</file>