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9E7F7B">
      <w:pPr>
        <w:spacing w:before="0" w:after="80"/>
        <w:jc w:val="center"/>
      </w:pPr>
      <w:r>
        <w:rPr>
          <w:b/>
          <w:bCs/>
          <w:color w:val="1F3864"/>
          <w:sz w:val="40"/>
          <w:szCs w:val="40"/>
        </w:rPr>
        <w:t>空瓶骑士 · 场景交互与触发点</w:t>
      </w:r>
    </w:p>
    <w:p w14:paraId="19C9356F">
      <w:pPr>
        <w:spacing w:before="60" w:after="200"/>
        <w:jc w:val="center"/>
        <w:rPr>
          <w:rFonts w:hint="default" w:eastAsia="微软雅黑"/>
          <w:color w:val="FF0000"/>
          <w:lang w:val="en-US" w:eastAsia="zh-CN"/>
        </w:rPr>
      </w:pPr>
      <w:r>
        <w:rPr>
          <w:color w:val="595959"/>
          <w:sz w:val="20"/>
          <w:szCs w:val="20"/>
        </w:rPr>
        <w:t xml:space="preserve">模块 6 / 6 ｜ 给程序与关卡 ｜ </w:t>
      </w:r>
      <w:r>
        <w:rPr>
          <w:rFonts w:hint="eastAsia"/>
          <w:color w:val="FF0000"/>
          <w:sz w:val="20"/>
          <w:szCs w:val="20"/>
          <w:lang w:val="en-US" w:eastAsia="zh-CN"/>
        </w:rPr>
        <w:t>补充，对话可以通过按F或者进入区域触发（某种程度算强制播片）</w:t>
      </w:r>
    </w:p>
    <w:p w14:paraId="474CBFB7">
      <w:pPr>
        <w:spacing w:before="320" w:after="160"/>
      </w:pPr>
      <w:r>
        <w:rPr>
          <w:b/>
          <w:bCs/>
          <w:color w:val="1F3864"/>
          <w:sz w:val="32"/>
          <w:szCs w:val="32"/>
        </w:rPr>
        <w:t>一、说明</w:t>
      </w:r>
    </w:p>
    <w:tbl>
      <w:tblPr>
        <w:tblStyle w:val="2"/>
        <w:tblW w:w="96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728"/>
        <w:gridCol w:w="7872"/>
      </w:tblGrid>
      <w:tr w14:paraId="2AB9B238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rPr>
          <w:tblHeader/>
        </w:trPr>
        <w:tc>
          <w:tcPr>
            <w:tcW w:w="1728" w:type="dxa"/>
            <w:shd w:val="clear" w:color="auto" w:fill="DCE6F1"/>
            <w:vAlign w:val="center"/>
          </w:tcPr>
          <w:p w14:paraId="06A70D60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项目</w:t>
            </w:r>
          </w:p>
        </w:tc>
        <w:tc>
          <w:tcPr>
            <w:tcW w:w="7872" w:type="dxa"/>
            <w:shd w:val="clear" w:color="auto" w:fill="DCE6F1"/>
            <w:vAlign w:val="center"/>
          </w:tcPr>
          <w:p w14:paraId="53B18A45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说明</w:t>
            </w:r>
          </w:p>
        </w:tc>
      </w:tr>
      <w:tr w14:paraId="5BBFAE43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728" w:type="dxa"/>
            <w:vAlign w:val="center"/>
          </w:tcPr>
          <w:p w14:paraId="0C625A8C">
            <w:pPr>
              <w:spacing w:before="30" w:after="30"/>
            </w:pPr>
            <w:r>
              <w:rPr>
                <w:sz w:val="19"/>
                <w:szCs w:val="19"/>
              </w:rPr>
              <w:t>适用范围</w:t>
            </w:r>
          </w:p>
        </w:tc>
        <w:tc>
          <w:tcPr>
            <w:tcW w:w="7872" w:type="dxa"/>
            <w:vAlign w:val="center"/>
          </w:tcPr>
          <w:p w14:paraId="355C714C">
            <w:pPr>
              <w:spacing w:before="30" w:after="30"/>
            </w:pPr>
            <w:r>
              <w:rPr>
                <w:sz w:val="19"/>
                <w:szCs w:val="19"/>
              </w:rPr>
              <w:t>场景内可交互物、</w:t>
            </w:r>
            <w:r>
              <w:rPr>
                <w:rFonts w:hint="eastAsia"/>
                <w:sz w:val="19"/>
                <w:szCs w:val="19"/>
                <w:lang w:val="en-US" w:eastAsia="zh-CN"/>
              </w:rPr>
              <w:t>障碍物、</w:t>
            </w:r>
            <w:r>
              <w:rPr>
                <w:sz w:val="19"/>
                <w:szCs w:val="19"/>
              </w:rPr>
              <w:t>触发区、关卡切换点</w:t>
            </w:r>
          </w:p>
        </w:tc>
      </w:tr>
      <w:tr w14:paraId="2CFF5636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728" w:type="dxa"/>
            <w:vAlign w:val="center"/>
          </w:tcPr>
          <w:p w14:paraId="5D86CB6D">
            <w:pPr>
              <w:spacing w:before="30" w:after="30"/>
            </w:pPr>
            <w:r>
              <w:rPr>
                <w:sz w:val="19"/>
                <w:szCs w:val="19"/>
              </w:rPr>
              <w:t>障碍物</w:t>
            </w:r>
          </w:p>
        </w:tc>
        <w:tc>
          <w:tcPr>
            <w:tcW w:w="7872" w:type="dxa"/>
            <w:vAlign w:val="center"/>
          </w:tcPr>
          <w:p w14:paraId="2378FCFA">
            <w:pPr>
              <w:spacing w:before="30" w:after="30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sz w:val="19"/>
                <w:szCs w:val="19"/>
                <w:lang w:val="en-US" w:eastAsia="zh-CN"/>
              </w:rPr>
              <w:t>严格来说大部分交互物也有障碍属性</w:t>
            </w:r>
          </w:p>
        </w:tc>
      </w:tr>
    </w:tbl>
    <w:p w14:paraId="5A0AF6D6">
      <w:pPr>
        <w:spacing w:before="320" w:after="160"/>
      </w:pPr>
      <w:r>
        <w:rPr>
          <w:b/>
          <w:bCs/>
          <w:color w:val="1F3864"/>
          <w:sz w:val="32"/>
          <w:szCs w:val="32"/>
        </w:rPr>
        <w:t>二、交互物清单</w:t>
      </w:r>
    </w:p>
    <w:tbl>
      <w:tblPr>
        <w:tblStyle w:val="2"/>
        <w:tblW w:w="96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536"/>
        <w:gridCol w:w="1344"/>
        <w:gridCol w:w="1536"/>
        <w:gridCol w:w="2496"/>
        <w:gridCol w:w="2688"/>
      </w:tblGrid>
      <w:tr w14:paraId="1C2844EE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rPr>
          <w:tblHeader/>
        </w:trPr>
        <w:tc>
          <w:tcPr>
            <w:tcW w:w="1536" w:type="dxa"/>
            <w:shd w:val="clear" w:color="auto" w:fill="DCE6F1"/>
            <w:vAlign w:val="center"/>
          </w:tcPr>
          <w:p w14:paraId="356514A2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交互物</w:t>
            </w:r>
          </w:p>
        </w:tc>
        <w:tc>
          <w:tcPr>
            <w:tcW w:w="1344" w:type="dxa"/>
            <w:shd w:val="clear" w:color="auto" w:fill="DCE6F1"/>
            <w:vAlign w:val="center"/>
          </w:tcPr>
          <w:p w14:paraId="6EBE6D05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出现关卡</w:t>
            </w:r>
          </w:p>
        </w:tc>
        <w:tc>
          <w:tcPr>
            <w:tcW w:w="1536" w:type="dxa"/>
            <w:shd w:val="clear" w:color="auto" w:fill="DCE6F1"/>
            <w:vAlign w:val="center"/>
          </w:tcPr>
          <w:p w14:paraId="691A8C1C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交互方式</w:t>
            </w:r>
          </w:p>
        </w:tc>
        <w:tc>
          <w:tcPr>
            <w:tcW w:w="2496" w:type="dxa"/>
            <w:shd w:val="clear" w:color="auto" w:fill="DCE6F1"/>
            <w:vAlign w:val="center"/>
          </w:tcPr>
          <w:p w14:paraId="3D81A1DC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作用</w:t>
            </w:r>
          </w:p>
        </w:tc>
        <w:tc>
          <w:tcPr>
            <w:tcW w:w="2688" w:type="dxa"/>
            <w:shd w:val="clear" w:color="auto" w:fill="DCE6F1"/>
            <w:vAlign w:val="center"/>
          </w:tcPr>
          <w:p w14:paraId="1462AD52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备注</w:t>
            </w:r>
          </w:p>
        </w:tc>
      </w:tr>
      <w:tr w14:paraId="4777CB8A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536" w:type="dxa"/>
            <w:vAlign w:val="center"/>
          </w:tcPr>
          <w:p w14:paraId="28D23049">
            <w:pPr>
              <w:spacing w:before="30" w:after="30"/>
            </w:pPr>
            <w:r>
              <w:rPr>
                <w:sz w:val="19"/>
                <w:szCs w:val="19"/>
              </w:rPr>
              <w:t>出口 / 传送点</w:t>
            </w:r>
          </w:p>
        </w:tc>
        <w:tc>
          <w:tcPr>
            <w:tcW w:w="1344" w:type="dxa"/>
            <w:vAlign w:val="center"/>
          </w:tcPr>
          <w:p w14:paraId="19E106A1">
            <w:pPr>
              <w:spacing w:before="30" w:after="30"/>
              <w:rPr>
                <w:rFonts w:hint="default" w:eastAsia="微软雅黑"/>
                <w:lang w:val="en-US" w:eastAsia="zh-CN"/>
              </w:rPr>
            </w:pPr>
            <w:r>
              <w:rPr>
                <w:sz w:val="19"/>
                <w:szCs w:val="19"/>
              </w:rPr>
              <w:t>冰箱、厨房</w:t>
            </w:r>
            <w:r>
              <w:rPr>
                <w:rFonts w:hint="eastAsia"/>
                <w:sz w:val="19"/>
                <w:szCs w:val="19"/>
                <w:lang w:eastAsia="zh-CN"/>
              </w:rPr>
              <w:t>、</w:t>
            </w:r>
            <w:r>
              <w:rPr>
                <w:rFonts w:hint="eastAsia"/>
                <w:sz w:val="19"/>
                <w:szCs w:val="19"/>
                <w:lang w:val="en-US" w:eastAsia="zh-CN"/>
              </w:rPr>
              <w:t>马路尽头</w:t>
            </w:r>
          </w:p>
        </w:tc>
        <w:tc>
          <w:tcPr>
            <w:tcW w:w="1536" w:type="dxa"/>
            <w:vAlign w:val="center"/>
          </w:tcPr>
          <w:p w14:paraId="56F6CE7A">
            <w:pPr>
              <w:spacing w:before="30" w:after="30"/>
            </w:pPr>
            <w:r>
              <w:rPr>
                <w:sz w:val="19"/>
                <w:szCs w:val="19"/>
              </w:rPr>
              <w:t>走到出口</w:t>
            </w:r>
          </w:p>
        </w:tc>
        <w:tc>
          <w:tcPr>
            <w:tcW w:w="2496" w:type="dxa"/>
            <w:vAlign w:val="center"/>
          </w:tcPr>
          <w:p w14:paraId="21D50489">
            <w:pPr>
              <w:spacing w:before="30" w:after="30"/>
            </w:pPr>
            <w:r>
              <w:rPr>
                <w:sz w:val="19"/>
                <w:szCs w:val="19"/>
              </w:rPr>
              <w:t>切换关卡</w:t>
            </w:r>
          </w:p>
        </w:tc>
        <w:tc>
          <w:tcPr>
            <w:tcW w:w="2688" w:type="dxa"/>
            <w:vAlign w:val="center"/>
          </w:tcPr>
          <w:p w14:paraId="376D7600">
            <w:pPr>
              <w:spacing w:before="30" w:after="30"/>
            </w:pPr>
            <w:r>
              <w:rPr>
                <w:sz w:val="19"/>
                <w:szCs w:val="19"/>
              </w:rPr>
              <w:t>厨房出口初始未解锁，打完快乐水才开放</w:t>
            </w:r>
          </w:p>
        </w:tc>
      </w:tr>
      <w:tr w14:paraId="0543E406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536" w:type="dxa"/>
            <w:vAlign w:val="center"/>
          </w:tcPr>
          <w:p w14:paraId="1D89DC74">
            <w:pPr>
              <w:spacing w:before="30" w:after="30"/>
            </w:pPr>
            <w:r>
              <w:rPr>
                <w:sz w:val="19"/>
                <w:szCs w:val="19"/>
              </w:rPr>
              <w:t>抽屉（柜台）</w:t>
            </w:r>
          </w:p>
        </w:tc>
        <w:tc>
          <w:tcPr>
            <w:tcW w:w="1344" w:type="dxa"/>
            <w:vAlign w:val="center"/>
          </w:tcPr>
          <w:p w14:paraId="02D3003D">
            <w:pPr>
              <w:spacing w:before="30" w:after="30"/>
            </w:pPr>
            <w:r>
              <w:rPr>
                <w:sz w:val="19"/>
                <w:szCs w:val="19"/>
              </w:rPr>
              <w:t>厨房</w:t>
            </w:r>
          </w:p>
        </w:tc>
        <w:tc>
          <w:tcPr>
            <w:tcW w:w="1536" w:type="dxa"/>
            <w:vAlign w:val="center"/>
          </w:tcPr>
          <w:p w14:paraId="673AFEF4">
            <w:pPr>
              <w:spacing w:before="30" w:after="30"/>
            </w:pPr>
            <w:r>
              <w:rPr>
                <w:sz w:val="19"/>
                <w:szCs w:val="19"/>
              </w:rPr>
              <w:t>F 交互</w:t>
            </w:r>
          </w:p>
        </w:tc>
        <w:tc>
          <w:tcPr>
            <w:tcW w:w="2496" w:type="dxa"/>
            <w:vAlign w:val="center"/>
          </w:tcPr>
          <w:p w14:paraId="0BDD9799">
            <w:pPr>
              <w:spacing w:before="30" w:after="30"/>
            </w:pPr>
            <w:r>
              <w:rPr>
                <w:sz w:val="19"/>
                <w:szCs w:val="19"/>
              </w:rPr>
              <w:t>打开无盖者商店</w:t>
            </w:r>
          </w:p>
        </w:tc>
        <w:tc>
          <w:tcPr>
            <w:tcW w:w="2688" w:type="dxa"/>
            <w:vAlign w:val="center"/>
          </w:tcPr>
          <w:p w14:paraId="1445462A">
            <w:pPr>
              <w:spacing w:before="30" w:after="30"/>
            </w:pPr>
            <w:r>
              <w:rPr>
                <w:sz w:val="19"/>
                <w:szCs w:val="19"/>
              </w:rPr>
              <w:t>打完擂台会强制回到这里</w:t>
            </w:r>
          </w:p>
        </w:tc>
      </w:tr>
      <w:tr w14:paraId="2E856CB2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536" w:type="dxa"/>
            <w:vAlign w:val="center"/>
          </w:tcPr>
          <w:p w14:paraId="726EE926">
            <w:pPr>
              <w:spacing w:before="30" w:after="30"/>
            </w:pPr>
            <w:r>
              <w:rPr>
                <w:sz w:val="19"/>
                <w:szCs w:val="19"/>
              </w:rPr>
              <w:t>擂台</w:t>
            </w:r>
          </w:p>
        </w:tc>
        <w:tc>
          <w:tcPr>
            <w:tcW w:w="1344" w:type="dxa"/>
            <w:vAlign w:val="center"/>
          </w:tcPr>
          <w:p w14:paraId="6E57D400">
            <w:pPr>
              <w:spacing w:before="30" w:after="30"/>
            </w:pPr>
            <w:r>
              <w:rPr>
                <w:sz w:val="19"/>
                <w:szCs w:val="19"/>
              </w:rPr>
              <w:t>厨房</w:t>
            </w:r>
          </w:p>
        </w:tc>
        <w:tc>
          <w:tcPr>
            <w:tcW w:w="1536" w:type="dxa"/>
            <w:vAlign w:val="center"/>
          </w:tcPr>
          <w:p w14:paraId="19BA9B33">
            <w:pPr>
              <w:spacing w:before="30" w:after="30"/>
            </w:pPr>
            <w:r>
              <w:rPr>
                <w:sz w:val="19"/>
                <w:szCs w:val="19"/>
              </w:rPr>
              <w:t>进入区域</w:t>
            </w:r>
          </w:p>
        </w:tc>
        <w:tc>
          <w:tcPr>
            <w:tcW w:w="2496" w:type="dxa"/>
            <w:vAlign w:val="center"/>
          </w:tcPr>
          <w:p w14:paraId="4E7CCC6A">
            <w:pPr>
              <w:spacing w:before="30" w:after="30"/>
            </w:pPr>
            <w:r>
              <w:rPr>
                <w:sz w:val="19"/>
                <w:szCs w:val="19"/>
              </w:rPr>
              <w:t>开始擂台赛</w:t>
            </w:r>
          </w:p>
        </w:tc>
        <w:tc>
          <w:tcPr>
            <w:tcW w:w="2688" w:type="dxa"/>
            <w:vAlign w:val="center"/>
          </w:tcPr>
          <w:p w14:paraId="729492E1">
            <w:pPr>
              <w:spacing w:before="30" w:after="30"/>
            </w:pPr>
            <w:r>
              <w:rPr>
                <w:sz w:val="19"/>
                <w:szCs w:val="19"/>
              </w:rPr>
              <w:t>敌人在场中等待出场，厨房内没有巡逻怪</w:t>
            </w:r>
          </w:p>
        </w:tc>
      </w:tr>
      <w:tr w14:paraId="69713623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536" w:type="dxa"/>
            <w:vAlign w:val="center"/>
          </w:tcPr>
          <w:p w14:paraId="250CC704">
            <w:pPr>
              <w:spacing w:before="30" w:after="30"/>
            </w:pPr>
            <w:r>
              <w:rPr>
                <w:sz w:val="19"/>
                <w:szCs w:val="19"/>
              </w:rPr>
              <w:t>快乐水</w:t>
            </w:r>
          </w:p>
        </w:tc>
        <w:tc>
          <w:tcPr>
            <w:tcW w:w="1344" w:type="dxa"/>
            <w:vAlign w:val="center"/>
          </w:tcPr>
          <w:p w14:paraId="4D87F5C2">
            <w:pPr>
              <w:spacing w:before="30" w:after="30"/>
            </w:pPr>
            <w:r>
              <w:rPr>
                <w:sz w:val="19"/>
                <w:szCs w:val="19"/>
              </w:rPr>
              <w:t>厨房</w:t>
            </w:r>
          </w:p>
        </w:tc>
        <w:tc>
          <w:tcPr>
            <w:tcW w:w="1536" w:type="dxa"/>
            <w:vAlign w:val="center"/>
          </w:tcPr>
          <w:p w14:paraId="11B9B034">
            <w:pPr>
              <w:spacing w:before="30" w:after="30"/>
              <w:rPr>
                <w:rFonts w:hint="default" w:eastAsia="微软雅黑"/>
                <w:lang w:val="en-US" w:eastAsia="zh-CN"/>
              </w:rPr>
            </w:pPr>
            <w:r>
              <w:rPr>
                <w:sz w:val="19"/>
                <w:szCs w:val="19"/>
              </w:rPr>
              <w:t>靠近</w:t>
            </w:r>
            <w:r>
              <w:rPr>
                <w:rFonts w:hint="eastAsia"/>
                <w:sz w:val="19"/>
                <w:szCs w:val="19"/>
                <w:lang w:val="en-US" w:eastAsia="zh-CN"/>
              </w:rPr>
              <w:t>按F</w:t>
            </w:r>
          </w:p>
        </w:tc>
        <w:tc>
          <w:tcPr>
            <w:tcW w:w="2496" w:type="dxa"/>
            <w:vAlign w:val="center"/>
          </w:tcPr>
          <w:p w14:paraId="5BCF1B76">
            <w:pPr>
              <w:spacing w:before="30" w:after="30"/>
            </w:pPr>
            <w:r>
              <w:rPr>
                <w:sz w:val="19"/>
                <w:szCs w:val="19"/>
              </w:rPr>
              <w:t>触发对话 / BOSS 战</w:t>
            </w:r>
          </w:p>
        </w:tc>
        <w:tc>
          <w:tcPr>
            <w:tcW w:w="2688" w:type="dxa"/>
            <w:vAlign w:val="center"/>
          </w:tcPr>
          <w:p w14:paraId="72262C25">
            <w:pPr>
              <w:spacing w:before="30" w:after="30"/>
              <w:rPr>
                <w:rFonts w:hint="eastAsia" w:eastAsia="微软雅黑"/>
                <w:lang w:val="en-US" w:eastAsia="zh-CN"/>
              </w:rPr>
            </w:pPr>
            <w:r>
              <w:rPr>
                <w:sz w:val="19"/>
                <w:szCs w:val="19"/>
              </w:rPr>
              <w:t>位于</w:t>
            </w:r>
            <w:r>
              <w:rPr>
                <w:rFonts w:hint="eastAsia"/>
                <w:sz w:val="19"/>
                <w:szCs w:val="19"/>
                <w:lang w:val="en-US" w:eastAsia="zh-CN"/>
              </w:rPr>
              <w:t>抽屉</w:t>
            </w:r>
            <w:r>
              <w:rPr>
                <w:sz w:val="19"/>
                <w:szCs w:val="19"/>
              </w:rPr>
              <w:t>左下</w:t>
            </w:r>
            <w:r>
              <w:rPr>
                <w:rFonts w:hint="eastAsia"/>
                <w:sz w:val="19"/>
                <w:szCs w:val="19"/>
                <w:lang w:val="en-US" w:eastAsia="zh-CN"/>
              </w:rPr>
              <w:t>方</w:t>
            </w:r>
          </w:p>
        </w:tc>
      </w:tr>
      <w:tr w14:paraId="14BD74AC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536" w:type="dxa"/>
            <w:vAlign w:val="center"/>
          </w:tcPr>
          <w:p w14:paraId="3F947E21">
            <w:pPr>
              <w:spacing w:before="30" w:after="30"/>
            </w:pPr>
            <w:r>
              <w:rPr>
                <w:sz w:val="19"/>
                <w:szCs w:val="19"/>
              </w:rPr>
              <w:t>货架夹层入口</w:t>
            </w:r>
          </w:p>
        </w:tc>
        <w:tc>
          <w:tcPr>
            <w:tcW w:w="1344" w:type="dxa"/>
            <w:vAlign w:val="center"/>
          </w:tcPr>
          <w:p w14:paraId="2524A8A4">
            <w:pPr>
              <w:spacing w:before="30" w:after="30"/>
            </w:pPr>
            <w:r>
              <w:rPr>
                <w:sz w:val="19"/>
                <w:szCs w:val="19"/>
              </w:rPr>
              <w:t>超市</w:t>
            </w:r>
          </w:p>
        </w:tc>
        <w:tc>
          <w:tcPr>
            <w:tcW w:w="1536" w:type="dxa"/>
            <w:vAlign w:val="center"/>
          </w:tcPr>
          <w:p w14:paraId="4BDCF77D">
            <w:pPr>
              <w:spacing w:before="30" w:after="30"/>
            </w:pPr>
            <w:r>
              <w:rPr>
                <w:sz w:val="19"/>
                <w:szCs w:val="19"/>
              </w:rPr>
              <w:t>靠近</w:t>
            </w:r>
            <w:r>
              <w:rPr>
                <w:rFonts w:hint="eastAsia"/>
                <w:sz w:val="19"/>
                <w:szCs w:val="19"/>
                <w:lang w:val="en-US" w:eastAsia="zh-CN"/>
              </w:rPr>
              <w:t>按F</w:t>
            </w:r>
          </w:p>
        </w:tc>
        <w:tc>
          <w:tcPr>
            <w:tcW w:w="2496" w:type="dxa"/>
            <w:vAlign w:val="center"/>
          </w:tcPr>
          <w:p w14:paraId="404B0719">
            <w:pPr>
              <w:spacing w:before="30" w:after="30"/>
            </w:pPr>
            <w:r>
              <w:rPr>
                <w:sz w:val="19"/>
                <w:szCs w:val="19"/>
              </w:rPr>
              <w:t>打开无盖者商店</w:t>
            </w:r>
          </w:p>
        </w:tc>
        <w:tc>
          <w:tcPr>
            <w:tcW w:w="2688" w:type="dxa"/>
            <w:vAlign w:val="center"/>
          </w:tcPr>
          <w:p w14:paraId="66EBECA4">
            <w:pPr>
              <w:spacing w:before="30" w:after="30"/>
            </w:pPr>
            <w:r>
              <w:rPr>
                <w:sz w:val="19"/>
                <w:szCs w:val="19"/>
              </w:rPr>
              <w:t>下路 / 右路 / 上路各有一个</w:t>
            </w:r>
          </w:p>
        </w:tc>
      </w:tr>
      <w:tr w14:paraId="77E4FE73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536" w:type="dxa"/>
            <w:vAlign w:val="center"/>
          </w:tcPr>
          <w:p w14:paraId="6A7FC5C6">
            <w:pPr>
              <w:spacing w:before="30" w:after="30"/>
            </w:pPr>
            <w:r>
              <w:rPr>
                <w:sz w:val="19"/>
                <w:szCs w:val="19"/>
              </w:rPr>
              <w:t>收银台</w:t>
            </w:r>
          </w:p>
        </w:tc>
        <w:tc>
          <w:tcPr>
            <w:tcW w:w="1344" w:type="dxa"/>
            <w:vAlign w:val="center"/>
          </w:tcPr>
          <w:p w14:paraId="209EA215">
            <w:pPr>
              <w:spacing w:before="30" w:after="30"/>
            </w:pPr>
            <w:r>
              <w:rPr>
                <w:sz w:val="19"/>
                <w:szCs w:val="19"/>
              </w:rPr>
              <w:t>超市左下角</w:t>
            </w:r>
          </w:p>
        </w:tc>
        <w:tc>
          <w:tcPr>
            <w:tcW w:w="1536" w:type="dxa"/>
            <w:vAlign w:val="center"/>
          </w:tcPr>
          <w:p w14:paraId="58E8B831">
            <w:pPr>
              <w:spacing w:before="30" w:after="30"/>
            </w:pPr>
            <w:r>
              <w:rPr>
                <w:sz w:val="19"/>
                <w:szCs w:val="19"/>
              </w:rPr>
              <w:t>F 交互</w:t>
            </w:r>
          </w:p>
        </w:tc>
        <w:tc>
          <w:tcPr>
            <w:tcW w:w="2496" w:type="dxa"/>
            <w:vAlign w:val="center"/>
          </w:tcPr>
          <w:p w14:paraId="67832FEB">
            <w:pPr>
              <w:spacing w:before="30" w:after="30"/>
            </w:pPr>
            <w:r>
              <w:rPr>
                <w:sz w:val="19"/>
                <w:szCs w:val="19"/>
              </w:rPr>
              <w:t>送曼妥思 + 补买厨房漏买的道具</w:t>
            </w:r>
          </w:p>
        </w:tc>
        <w:tc>
          <w:tcPr>
            <w:tcW w:w="2688" w:type="dxa"/>
            <w:vAlign w:val="center"/>
          </w:tcPr>
          <w:p w14:paraId="1B8F40B6">
            <w:pPr>
              <w:spacing w:before="30" w:after="30"/>
            </w:pPr>
            <w:r>
              <w:rPr>
                <w:sz w:val="19"/>
                <w:szCs w:val="19"/>
              </w:rPr>
              <w:t>与货架区互不相通</w:t>
            </w:r>
          </w:p>
        </w:tc>
      </w:tr>
      <w:tr w14:paraId="0B11E97E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536" w:type="dxa"/>
            <w:vAlign w:val="center"/>
          </w:tcPr>
          <w:p w14:paraId="33501F46">
            <w:pPr>
              <w:spacing w:before="30" w:after="30"/>
            </w:pPr>
            <w:r>
              <w:rPr>
                <w:sz w:val="19"/>
                <w:szCs w:val="19"/>
              </w:rPr>
              <w:t>被击晕的</w:t>
            </w:r>
            <w:r>
              <w:rPr>
                <w:rFonts w:hint="eastAsia"/>
                <w:sz w:val="19"/>
                <w:szCs w:val="19"/>
                <w:lang w:val="en-US" w:eastAsia="zh-CN"/>
              </w:rPr>
              <w:t>中</w:t>
            </w:r>
            <w:r>
              <w:rPr>
                <w:sz w:val="19"/>
                <w:szCs w:val="19"/>
              </w:rPr>
              <w:t>三拳</w:t>
            </w:r>
          </w:p>
        </w:tc>
        <w:tc>
          <w:tcPr>
            <w:tcW w:w="1344" w:type="dxa"/>
            <w:vAlign w:val="center"/>
          </w:tcPr>
          <w:p w14:paraId="1966152A">
            <w:pPr>
              <w:spacing w:before="30" w:after="30"/>
            </w:pPr>
            <w:r>
              <w:rPr>
                <w:sz w:val="19"/>
                <w:szCs w:val="19"/>
              </w:rPr>
              <w:t>超市门口</w:t>
            </w:r>
          </w:p>
        </w:tc>
        <w:tc>
          <w:tcPr>
            <w:tcW w:w="1536" w:type="dxa"/>
            <w:vAlign w:val="center"/>
          </w:tcPr>
          <w:p w14:paraId="72FA9DC4">
            <w:pPr>
              <w:spacing w:before="30" w:after="30"/>
            </w:pPr>
            <w:r>
              <w:rPr>
                <w:sz w:val="19"/>
                <w:szCs w:val="19"/>
              </w:rPr>
              <w:t>F 吸取</w:t>
            </w:r>
          </w:p>
        </w:tc>
        <w:tc>
          <w:tcPr>
            <w:tcW w:w="2496" w:type="dxa"/>
            <w:vAlign w:val="center"/>
          </w:tcPr>
          <w:p w14:paraId="096A592D">
            <w:pPr>
              <w:spacing w:before="30" w:after="30"/>
            </w:pPr>
            <w:r>
              <w:rPr>
                <w:sz w:val="19"/>
                <w:szCs w:val="19"/>
              </w:rPr>
              <w:t>获得三拳模组</w:t>
            </w:r>
          </w:p>
        </w:tc>
        <w:tc>
          <w:tcPr>
            <w:tcW w:w="2688" w:type="dxa"/>
            <w:vAlign w:val="center"/>
          </w:tcPr>
          <w:p w14:paraId="6F7A6750">
            <w:pPr>
              <w:spacing w:before="30" w:after="30"/>
            </w:pPr>
            <w:r>
              <w:rPr>
                <w:sz w:val="19"/>
                <w:szCs w:val="19"/>
              </w:rPr>
              <w:t>剧情触发</w:t>
            </w:r>
          </w:p>
        </w:tc>
      </w:tr>
      <w:tr w14:paraId="3441E803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536" w:type="dxa"/>
            <w:vAlign w:val="center"/>
          </w:tcPr>
          <w:p w14:paraId="71352FC5">
            <w:pPr>
              <w:spacing w:before="30" w:after="30"/>
            </w:pPr>
            <w:r>
              <w:rPr>
                <w:sz w:val="19"/>
                <w:szCs w:val="19"/>
              </w:rPr>
              <w:t>可吸取对象</w:t>
            </w:r>
          </w:p>
        </w:tc>
        <w:tc>
          <w:tcPr>
            <w:tcW w:w="1344" w:type="dxa"/>
            <w:vAlign w:val="center"/>
          </w:tcPr>
          <w:p w14:paraId="5A7BCBD6">
            <w:pPr>
              <w:spacing w:before="30" w:after="30"/>
            </w:pPr>
            <w:r>
              <w:rPr>
                <w:sz w:val="19"/>
                <w:szCs w:val="19"/>
              </w:rPr>
              <w:t>各关卡</w:t>
            </w:r>
          </w:p>
        </w:tc>
        <w:tc>
          <w:tcPr>
            <w:tcW w:w="1536" w:type="dxa"/>
            <w:vAlign w:val="center"/>
          </w:tcPr>
          <w:p w14:paraId="622CC660">
            <w:pPr>
              <w:spacing w:before="30" w:after="30"/>
            </w:pPr>
            <w:r>
              <w:rPr>
                <w:rFonts w:hint="eastAsia"/>
                <w:sz w:val="19"/>
                <w:szCs w:val="19"/>
                <w:lang w:val="en-US" w:eastAsia="zh-CN"/>
              </w:rPr>
              <w:t>击败后</w:t>
            </w:r>
            <w:r>
              <w:rPr>
                <w:sz w:val="19"/>
                <w:szCs w:val="19"/>
              </w:rPr>
              <w:t>F 吸取</w:t>
            </w:r>
          </w:p>
        </w:tc>
        <w:tc>
          <w:tcPr>
            <w:tcW w:w="2496" w:type="dxa"/>
            <w:vAlign w:val="center"/>
          </w:tcPr>
          <w:p w14:paraId="09E2FC56">
            <w:pPr>
              <w:spacing w:before="30" w:after="30"/>
            </w:pPr>
            <w:r>
              <w:rPr>
                <w:sz w:val="19"/>
                <w:szCs w:val="19"/>
              </w:rPr>
              <w:t>获得液体</w:t>
            </w:r>
          </w:p>
        </w:tc>
        <w:tc>
          <w:tcPr>
            <w:tcW w:w="2688" w:type="dxa"/>
            <w:vAlign w:val="center"/>
          </w:tcPr>
          <w:p w14:paraId="56278A7D">
            <w:pPr>
              <w:spacing w:before="30" w:after="30"/>
            </w:pPr>
            <w:r>
              <w:rPr>
                <w:sz w:val="19"/>
                <w:szCs w:val="19"/>
              </w:rPr>
              <w:t>一般对 BOSS 级有效</w:t>
            </w:r>
          </w:p>
        </w:tc>
      </w:tr>
      <w:tr w14:paraId="05FF43EE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536" w:type="dxa"/>
            <w:vAlign w:val="center"/>
          </w:tcPr>
          <w:p w14:paraId="24261E55">
            <w:pPr>
              <w:spacing w:before="30" w:after="30"/>
            </w:pPr>
            <w:r>
              <w:rPr>
                <w:sz w:val="19"/>
                <w:szCs w:val="19"/>
              </w:rPr>
              <w:t>障碍物</w:t>
            </w:r>
          </w:p>
        </w:tc>
        <w:tc>
          <w:tcPr>
            <w:tcW w:w="1344" w:type="dxa"/>
            <w:vAlign w:val="center"/>
          </w:tcPr>
          <w:p w14:paraId="0369009B">
            <w:pPr>
              <w:spacing w:before="30" w:after="30"/>
            </w:pPr>
            <w:r>
              <w:rPr>
                <w:sz w:val="19"/>
                <w:szCs w:val="19"/>
              </w:rPr>
              <w:t>各关卡</w:t>
            </w:r>
          </w:p>
        </w:tc>
        <w:tc>
          <w:tcPr>
            <w:tcW w:w="1536" w:type="dxa"/>
            <w:vAlign w:val="center"/>
          </w:tcPr>
          <w:p w14:paraId="3C2AC88F">
            <w:pPr>
              <w:spacing w:before="30" w:after="30"/>
            </w:pPr>
            <w:r>
              <w:rPr>
                <w:sz w:val="19"/>
                <w:szCs w:val="19"/>
              </w:rPr>
              <w:t>攻击</w:t>
            </w:r>
          </w:p>
        </w:tc>
        <w:tc>
          <w:tcPr>
            <w:tcW w:w="2496" w:type="dxa"/>
            <w:vAlign w:val="center"/>
          </w:tcPr>
          <w:p w14:paraId="2885493D">
            <w:pPr>
              <w:spacing w:before="30" w:after="30"/>
            </w:pPr>
            <w:r>
              <w:rPr>
                <w:sz w:val="19"/>
                <w:szCs w:val="19"/>
              </w:rPr>
              <w:t>阻挡、破坏掉落、推动</w:t>
            </w:r>
          </w:p>
        </w:tc>
        <w:tc>
          <w:tcPr>
            <w:tcW w:w="2688" w:type="dxa"/>
            <w:vAlign w:val="center"/>
          </w:tcPr>
          <w:p w14:paraId="3E36EC11">
            <w:pPr>
              <w:spacing w:before="30" w:after="30"/>
              <w:rPr>
                <w:rFonts w:hint="default" w:eastAsia="微软雅黑"/>
                <w:lang w:val="en-US" w:eastAsia="zh-CN"/>
              </w:rPr>
            </w:pPr>
            <w:r>
              <w:rPr>
                <w:sz w:val="19"/>
                <w:szCs w:val="19"/>
              </w:rPr>
              <w:t>通用组件，数量不多</w:t>
            </w:r>
            <w:r>
              <w:rPr>
                <w:rFonts w:hint="eastAsia"/>
                <w:sz w:val="19"/>
                <w:szCs w:val="19"/>
                <w:lang w:eastAsia="zh-CN"/>
              </w:rPr>
              <w:t>，</w:t>
            </w:r>
            <w:r>
              <w:rPr>
                <w:rFonts w:hint="eastAsia"/>
                <w:sz w:val="19"/>
                <w:szCs w:val="19"/>
                <w:lang w:val="en-US" w:eastAsia="zh-CN"/>
              </w:rPr>
              <w:t>备用</w:t>
            </w:r>
          </w:p>
        </w:tc>
      </w:tr>
    </w:tbl>
    <w:p w14:paraId="2D7AF9C2">
      <w:pPr>
        <w:spacing w:before="320" w:after="160"/>
        <w:rPr>
          <w:b/>
          <w:bCs/>
          <w:color w:val="1F3864"/>
          <w:sz w:val="32"/>
          <w:szCs w:val="32"/>
        </w:rPr>
      </w:pPr>
    </w:p>
    <w:p w14:paraId="67F13267">
      <w:pPr>
        <w:spacing w:before="320" w:after="160"/>
        <w:rPr>
          <w:b/>
          <w:bCs/>
          <w:color w:val="1F3864"/>
          <w:sz w:val="32"/>
          <w:szCs w:val="32"/>
        </w:rPr>
      </w:pPr>
    </w:p>
    <w:p w14:paraId="63ECD9CE">
      <w:pPr>
        <w:spacing w:before="320" w:after="160"/>
      </w:pPr>
      <w:bookmarkStart w:id="0" w:name="_GoBack"/>
      <w:bookmarkEnd w:id="0"/>
      <w:r>
        <w:rPr>
          <w:b/>
          <w:bCs/>
          <w:color w:val="1F3864"/>
          <w:sz w:val="32"/>
          <w:szCs w:val="32"/>
        </w:rPr>
        <w:t>三、触发区与剧情触发点</w:t>
      </w:r>
    </w:p>
    <w:tbl>
      <w:tblPr>
        <w:tblStyle w:val="2"/>
        <w:tblW w:w="96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864"/>
        <w:gridCol w:w="1920"/>
        <w:gridCol w:w="2688"/>
        <w:gridCol w:w="4128"/>
      </w:tblGrid>
      <w:tr w14:paraId="10852885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rPr>
          <w:tblHeader/>
        </w:trPr>
        <w:tc>
          <w:tcPr>
            <w:tcW w:w="864" w:type="dxa"/>
            <w:shd w:val="clear" w:color="auto" w:fill="DCE6F1"/>
            <w:vAlign w:val="center"/>
          </w:tcPr>
          <w:p w14:paraId="11588BA7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关卡</w:t>
            </w:r>
          </w:p>
        </w:tc>
        <w:tc>
          <w:tcPr>
            <w:tcW w:w="1920" w:type="dxa"/>
            <w:shd w:val="clear" w:color="auto" w:fill="DCE6F1"/>
            <w:vAlign w:val="center"/>
          </w:tcPr>
          <w:p w14:paraId="67D37CE5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触发区 / 触发点</w:t>
            </w:r>
          </w:p>
        </w:tc>
        <w:tc>
          <w:tcPr>
            <w:tcW w:w="2688" w:type="dxa"/>
            <w:shd w:val="clear" w:color="auto" w:fill="DCE6F1"/>
            <w:vAlign w:val="center"/>
          </w:tcPr>
          <w:p w14:paraId="56EADA47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触发条件</w:t>
            </w:r>
          </w:p>
        </w:tc>
        <w:tc>
          <w:tcPr>
            <w:tcW w:w="4128" w:type="dxa"/>
            <w:shd w:val="clear" w:color="auto" w:fill="DCE6F1"/>
            <w:vAlign w:val="center"/>
          </w:tcPr>
          <w:p w14:paraId="483E812B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结果</w:t>
            </w:r>
          </w:p>
        </w:tc>
      </w:tr>
      <w:tr w14:paraId="5146AA40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864" w:type="dxa"/>
            <w:vAlign w:val="center"/>
          </w:tcPr>
          <w:p w14:paraId="071E1373">
            <w:pPr>
              <w:spacing w:before="30" w:after="30"/>
            </w:pPr>
            <w:r>
              <w:rPr>
                <w:sz w:val="19"/>
                <w:szCs w:val="19"/>
              </w:rPr>
              <w:t>冰箱</w:t>
            </w:r>
          </w:p>
        </w:tc>
        <w:tc>
          <w:tcPr>
            <w:tcW w:w="1920" w:type="dxa"/>
            <w:vAlign w:val="center"/>
          </w:tcPr>
          <w:p w14:paraId="288F7786">
            <w:pPr>
              <w:spacing w:before="30" w:after="30"/>
            </w:pPr>
            <w:r>
              <w:rPr>
                <w:sz w:val="19"/>
                <w:szCs w:val="19"/>
              </w:rPr>
              <w:t>国窖对话区</w:t>
            </w:r>
          </w:p>
        </w:tc>
        <w:tc>
          <w:tcPr>
            <w:tcW w:w="2688" w:type="dxa"/>
            <w:vAlign w:val="center"/>
          </w:tcPr>
          <w:p w14:paraId="3B275BB4">
            <w:pPr>
              <w:spacing w:before="30" w:after="30"/>
            </w:pPr>
            <w:r>
              <w:rPr>
                <w:sz w:val="19"/>
                <w:szCs w:val="19"/>
              </w:rPr>
              <w:t>首次接近国窖</w:t>
            </w:r>
          </w:p>
        </w:tc>
        <w:tc>
          <w:tcPr>
            <w:tcW w:w="4128" w:type="dxa"/>
            <w:vAlign w:val="center"/>
          </w:tcPr>
          <w:p w14:paraId="046106C2">
            <w:pPr>
              <w:spacing w:before="30" w:after="30"/>
            </w:pPr>
            <w:r>
              <w:rPr>
                <w:sz w:val="19"/>
                <w:szCs w:val="19"/>
              </w:rPr>
              <w:t>对话 D1 → 国窖战</w:t>
            </w:r>
          </w:p>
        </w:tc>
      </w:tr>
      <w:tr w14:paraId="00CB2FB6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864" w:type="dxa"/>
            <w:vAlign w:val="center"/>
          </w:tcPr>
          <w:p w14:paraId="30A65C0E">
            <w:pPr>
              <w:spacing w:before="30" w:after="30"/>
            </w:pPr>
            <w:r>
              <w:rPr>
                <w:sz w:val="19"/>
                <w:szCs w:val="19"/>
              </w:rPr>
              <w:t>冰箱</w:t>
            </w:r>
          </w:p>
        </w:tc>
        <w:tc>
          <w:tcPr>
            <w:tcW w:w="1920" w:type="dxa"/>
            <w:vAlign w:val="center"/>
          </w:tcPr>
          <w:p w14:paraId="31C7C15E">
            <w:pPr>
              <w:spacing w:before="30" w:after="30"/>
            </w:pPr>
            <w:r>
              <w:rPr>
                <w:sz w:val="19"/>
                <w:szCs w:val="19"/>
              </w:rPr>
              <w:t>国窖战结束</w:t>
            </w:r>
          </w:p>
        </w:tc>
        <w:tc>
          <w:tcPr>
            <w:tcW w:w="2688" w:type="dxa"/>
            <w:vAlign w:val="center"/>
          </w:tcPr>
          <w:p w14:paraId="33A57D80">
            <w:pPr>
              <w:spacing w:before="30" w:after="30"/>
            </w:pPr>
            <w:r>
              <w:rPr>
                <w:sz w:val="19"/>
                <w:szCs w:val="19"/>
              </w:rPr>
              <w:t>血量降到阈值</w:t>
            </w:r>
          </w:p>
        </w:tc>
        <w:tc>
          <w:tcPr>
            <w:tcW w:w="4128" w:type="dxa"/>
            <w:vAlign w:val="center"/>
          </w:tcPr>
          <w:p w14:paraId="1341E29E">
            <w:pPr>
              <w:spacing w:before="30" w:after="30"/>
            </w:pPr>
            <w:r>
              <w:rPr>
                <w:sz w:val="19"/>
                <w:szCs w:val="19"/>
              </w:rPr>
              <w:t>认输 → 对话 D2</w:t>
            </w:r>
          </w:p>
        </w:tc>
      </w:tr>
      <w:tr w14:paraId="448ADE8D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864" w:type="dxa"/>
            <w:vAlign w:val="center"/>
          </w:tcPr>
          <w:p w14:paraId="166046BB">
            <w:pPr>
              <w:spacing w:before="30" w:after="30"/>
            </w:pPr>
            <w:r>
              <w:rPr>
                <w:sz w:val="19"/>
                <w:szCs w:val="19"/>
              </w:rPr>
              <w:t>冰箱</w:t>
            </w:r>
          </w:p>
        </w:tc>
        <w:tc>
          <w:tcPr>
            <w:tcW w:w="1920" w:type="dxa"/>
            <w:vAlign w:val="center"/>
          </w:tcPr>
          <w:p w14:paraId="54B7199E">
            <w:pPr>
              <w:spacing w:before="30" w:after="30"/>
            </w:pPr>
            <w:r>
              <w:rPr>
                <w:sz w:val="19"/>
                <w:szCs w:val="19"/>
              </w:rPr>
              <w:t>吸取点</w:t>
            </w:r>
          </w:p>
        </w:tc>
        <w:tc>
          <w:tcPr>
            <w:tcW w:w="2688" w:type="dxa"/>
            <w:vAlign w:val="center"/>
          </w:tcPr>
          <w:p w14:paraId="29A2DEE2">
            <w:pPr>
              <w:spacing w:before="30" w:after="30"/>
            </w:pPr>
            <w:r>
              <w:rPr>
                <w:sz w:val="19"/>
                <w:szCs w:val="19"/>
              </w:rPr>
              <w:t>按 F</w:t>
            </w:r>
          </w:p>
        </w:tc>
        <w:tc>
          <w:tcPr>
            <w:tcW w:w="4128" w:type="dxa"/>
            <w:vAlign w:val="center"/>
          </w:tcPr>
          <w:p w14:paraId="18B6134C">
            <w:pPr>
              <w:spacing w:before="30" w:after="30"/>
            </w:pPr>
            <w:r>
              <w:rPr>
                <w:sz w:val="19"/>
                <w:szCs w:val="19"/>
              </w:rPr>
              <w:t>获得国窖形态 → 冰箱门打开</w:t>
            </w:r>
          </w:p>
        </w:tc>
      </w:tr>
      <w:tr w14:paraId="5F7B972A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864" w:type="dxa"/>
            <w:vAlign w:val="center"/>
          </w:tcPr>
          <w:p w14:paraId="69F4BCEF">
            <w:pPr>
              <w:spacing w:before="30" w:after="30"/>
            </w:pPr>
            <w:r>
              <w:rPr>
                <w:sz w:val="19"/>
                <w:szCs w:val="19"/>
              </w:rPr>
              <w:t>厨房</w:t>
            </w:r>
          </w:p>
        </w:tc>
        <w:tc>
          <w:tcPr>
            <w:tcW w:w="1920" w:type="dxa"/>
            <w:vAlign w:val="center"/>
          </w:tcPr>
          <w:p w14:paraId="19EEFB0F">
            <w:pPr>
              <w:spacing w:before="30" w:after="30"/>
            </w:pPr>
            <w:r>
              <w:rPr>
                <w:sz w:val="19"/>
                <w:szCs w:val="19"/>
              </w:rPr>
              <w:t>快乐水对话区</w:t>
            </w:r>
          </w:p>
        </w:tc>
        <w:tc>
          <w:tcPr>
            <w:tcW w:w="2688" w:type="dxa"/>
            <w:vAlign w:val="center"/>
          </w:tcPr>
          <w:p w14:paraId="60DF5D03">
            <w:pPr>
              <w:spacing w:before="30" w:after="30"/>
            </w:pPr>
            <w:r>
              <w:rPr>
                <w:sz w:val="19"/>
                <w:szCs w:val="19"/>
              </w:rPr>
              <w:t>首次接近快乐水</w:t>
            </w:r>
          </w:p>
        </w:tc>
        <w:tc>
          <w:tcPr>
            <w:tcW w:w="4128" w:type="dxa"/>
            <w:vAlign w:val="center"/>
          </w:tcPr>
          <w:p w14:paraId="47C288A7">
            <w:pPr>
              <w:spacing w:before="30" w:after="30"/>
            </w:pPr>
            <w:r>
              <w:rPr>
                <w:sz w:val="19"/>
                <w:szCs w:val="19"/>
              </w:rPr>
              <w:t>对话 D3</w:t>
            </w:r>
          </w:p>
        </w:tc>
      </w:tr>
      <w:tr w14:paraId="187B3F30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864" w:type="dxa"/>
            <w:vAlign w:val="center"/>
          </w:tcPr>
          <w:p w14:paraId="52FB46E9">
            <w:pPr>
              <w:spacing w:before="30" w:after="30"/>
            </w:pPr>
            <w:r>
              <w:rPr>
                <w:sz w:val="19"/>
                <w:szCs w:val="19"/>
              </w:rPr>
              <w:t>厨房</w:t>
            </w:r>
          </w:p>
        </w:tc>
        <w:tc>
          <w:tcPr>
            <w:tcW w:w="1920" w:type="dxa"/>
            <w:vAlign w:val="center"/>
          </w:tcPr>
          <w:p w14:paraId="5516CB64">
            <w:pPr>
              <w:spacing w:before="30" w:after="30"/>
            </w:pPr>
            <w:r>
              <w:rPr>
                <w:sz w:val="19"/>
                <w:szCs w:val="19"/>
              </w:rPr>
              <w:t>擂台区</w:t>
            </w:r>
          </w:p>
        </w:tc>
        <w:tc>
          <w:tcPr>
            <w:tcW w:w="2688" w:type="dxa"/>
            <w:vAlign w:val="center"/>
          </w:tcPr>
          <w:p w14:paraId="005C2462">
            <w:pPr>
              <w:spacing w:before="30" w:after="30"/>
            </w:pPr>
            <w:r>
              <w:rPr>
                <w:sz w:val="19"/>
                <w:szCs w:val="19"/>
              </w:rPr>
              <w:t>进入擂台</w:t>
            </w:r>
          </w:p>
        </w:tc>
        <w:tc>
          <w:tcPr>
            <w:tcW w:w="4128" w:type="dxa"/>
            <w:vAlign w:val="center"/>
          </w:tcPr>
          <w:p w14:paraId="3C0060C4">
            <w:pPr>
              <w:spacing w:before="30" w:after="30"/>
            </w:pPr>
            <w:r>
              <w:rPr>
                <w:sz w:val="19"/>
                <w:szCs w:val="19"/>
              </w:rPr>
              <w:t>擂台赛（多轮，每轮换敌人）</w:t>
            </w:r>
          </w:p>
        </w:tc>
      </w:tr>
      <w:tr w14:paraId="28F488ED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864" w:type="dxa"/>
            <w:vAlign w:val="center"/>
          </w:tcPr>
          <w:p w14:paraId="62F96E12">
            <w:pPr>
              <w:spacing w:before="30" w:after="30"/>
            </w:pPr>
            <w:r>
              <w:rPr>
                <w:sz w:val="19"/>
                <w:szCs w:val="19"/>
              </w:rPr>
              <w:t>厨房</w:t>
            </w:r>
          </w:p>
        </w:tc>
        <w:tc>
          <w:tcPr>
            <w:tcW w:w="1920" w:type="dxa"/>
            <w:vAlign w:val="center"/>
          </w:tcPr>
          <w:p w14:paraId="4B5BB47D">
            <w:pPr>
              <w:spacing w:before="30" w:after="30"/>
            </w:pPr>
            <w:r>
              <w:rPr>
                <w:sz w:val="19"/>
                <w:szCs w:val="19"/>
              </w:rPr>
              <w:t>抽屉区</w:t>
            </w:r>
          </w:p>
        </w:tc>
        <w:tc>
          <w:tcPr>
            <w:tcW w:w="2688" w:type="dxa"/>
            <w:vAlign w:val="center"/>
          </w:tcPr>
          <w:p w14:paraId="7459A40C">
            <w:pPr>
              <w:spacing w:before="30" w:after="30"/>
            </w:pPr>
            <w:r>
              <w:rPr>
                <w:sz w:val="19"/>
                <w:szCs w:val="19"/>
              </w:rPr>
              <w:t>擂台结束或主动交互</w:t>
            </w:r>
          </w:p>
        </w:tc>
        <w:tc>
          <w:tcPr>
            <w:tcW w:w="4128" w:type="dxa"/>
            <w:vAlign w:val="center"/>
          </w:tcPr>
          <w:p w14:paraId="49906ADC">
            <w:pPr>
              <w:spacing w:before="30" w:after="30"/>
            </w:pPr>
            <w:r>
              <w:rPr>
                <w:sz w:val="19"/>
                <w:szCs w:val="19"/>
              </w:rPr>
              <w:t>打开商店；擂台结束后强制回到这里</w:t>
            </w:r>
          </w:p>
        </w:tc>
      </w:tr>
      <w:tr w14:paraId="11911F7E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864" w:type="dxa"/>
            <w:vAlign w:val="center"/>
          </w:tcPr>
          <w:p w14:paraId="4BD9C8DA">
            <w:pPr>
              <w:spacing w:before="30" w:after="30"/>
            </w:pPr>
            <w:r>
              <w:rPr>
                <w:sz w:val="19"/>
                <w:szCs w:val="19"/>
              </w:rPr>
              <w:t>厨房</w:t>
            </w:r>
          </w:p>
        </w:tc>
        <w:tc>
          <w:tcPr>
            <w:tcW w:w="1920" w:type="dxa"/>
            <w:vAlign w:val="center"/>
          </w:tcPr>
          <w:p w14:paraId="5DBC3F10">
            <w:pPr>
              <w:spacing w:before="30" w:after="30"/>
            </w:pPr>
            <w:r>
              <w:rPr>
                <w:sz w:val="19"/>
                <w:szCs w:val="19"/>
              </w:rPr>
              <w:t>快乐水（回访）</w:t>
            </w:r>
          </w:p>
        </w:tc>
        <w:tc>
          <w:tcPr>
            <w:tcW w:w="2688" w:type="dxa"/>
            <w:vAlign w:val="center"/>
          </w:tcPr>
          <w:p w14:paraId="51672F48">
            <w:pPr>
              <w:spacing w:before="30" w:after="30"/>
            </w:pPr>
            <w:r>
              <w:rPr>
                <w:sz w:val="19"/>
                <w:szCs w:val="19"/>
              </w:rPr>
              <w:t>完成擂台后回到快乐水处</w:t>
            </w:r>
          </w:p>
        </w:tc>
        <w:tc>
          <w:tcPr>
            <w:tcW w:w="4128" w:type="dxa"/>
            <w:vAlign w:val="center"/>
          </w:tcPr>
          <w:p w14:paraId="72A15675">
            <w:pPr>
              <w:spacing w:before="30" w:after="30"/>
            </w:pPr>
            <w:r>
              <w:rPr>
                <w:sz w:val="19"/>
                <w:szCs w:val="19"/>
              </w:rPr>
              <w:t>BOSS 战 → 对话 D4 → 吸取 → 出口解锁</w:t>
            </w:r>
          </w:p>
        </w:tc>
      </w:tr>
      <w:tr w14:paraId="192F934D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864" w:type="dxa"/>
            <w:vAlign w:val="center"/>
          </w:tcPr>
          <w:p w14:paraId="2141961A">
            <w:pPr>
              <w:spacing w:before="30" w:after="30"/>
            </w:pPr>
            <w:r>
              <w:rPr>
                <w:sz w:val="19"/>
                <w:szCs w:val="19"/>
              </w:rPr>
              <w:t>马路</w:t>
            </w:r>
          </w:p>
        </w:tc>
        <w:tc>
          <w:tcPr>
            <w:tcW w:w="1920" w:type="dxa"/>
            <w:vAlign w:val="center"/>
          </w:tcPr>
          <w:p w14:paraId="004B0276">
            <w:pPr>
              <w:spacing w:before="30" w:after="30"/>
            </w:pPr>
            <w:r>
              <w:rPr>
                <w:sz w:val="19"/>
                <w:szCs w:val="19"/>
              </w:rPr>
              <w:t>中途触发点</w:t>
            </w:r>
          </w:p>
        </w:tc>
        <w:tc>
          <w:tcPr>
            <w:tcW w:w="2688" w:type="dxa"/>
            <w:vAlign w:val="center"/>
          </w:tcPr>
          <w:p w14:paraId="56A4656A">
            <w:pPr>
              <w:spacing w:before="30" w:after="30"/>
            </w:pPr>
            <w:r>
              <w:rPr>
                <w:sz w:val="19"/>
                <w:szCs w:val="19"/>
              </w:rPr>
              <w:t>行至中途</w:t>
            </w:r>
          </w:p>
        </w:tc>
        <w:tc>
          <w:tcPr>
            <w:tcW w:w="4128" w:type="dxa"/>
            <w:vAlign w:val="center"/>
          </w:tcPr>
          <w:p w14:paraId="7407A583">
            <w:pPr>
              <w:spacing w:before="30" w:after="30"/>
            </w:pPr>
            <w:r>
              <w:rPr>
                <w:sz w:val="19"/>
                <w:szCs w:val="19"/>
              </w:rPr>
              <w:t>雷碧出现 → 追击战 → 消失 → 地面出现警示线</w:t>
            </w:r>
          </w:p>
        </w:tc>
      </w:tr>
      <w:tr w14:paraId="154C1265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864" w:type="dxa"/>
            <w:vAlign w:val="center"/>
          </w:tcPr>
          <w:p w14:paraId="2BD84230">
            <w:pPr>
              <w:spacing w:before="30" w:after="30"/>
            </w:pPr>
            <w:r>
              <w:rPr>
                <w:sz w:val="19"/>
                <w:szCs w:val="19"/>
              </w:rPr>
              <w:t>马路</w:t>
            </w:r>
          </w:p>
        </w:tc>
        <w:tc>
          <w:tcPr>
            <w:tcW w:w="1920" w:type="dxa"/>
            <w:vAlign w:val="center"/>
          </w:tcPr>
          <w:p w14:paraId="7CDF5C0B">
            <w:pPr>
              <w:spacing w:before="30" w:after="30"/>
            </w:pPr>
            <w:r>
              <w:rPr>
                <w:sz w:val="19"/>
                <w:szCs w:val="19"/>
              </w:rPr>
              <w:t>雷碧高速穿过</w:t>
            </w:r>
          </w:p>
        </w:tc>
        <w:tc>
          <w:tcPr>
            <w:tcW w:w="2688" w:type="dxa"/>
            <w:vAlign w:val="center"/>
          </w:tcPr>
          <w:p w14:paraId="09334ECC">
            <w:pPr>
              <w:spacing w:before="30" w:after="30"/>
            </w:pPr>
            <w:r>
              <w:rPr>
                <w:sz w:val="19"/>
                <w:szCs w:val="19"/>
              </w:rPr>
              <w:t>演出过程中</w:t>
            </w:r>
          </w:p>
        </w:tc>
        <w:tc>
          <w:tcPr>
            <w:tcW w:w="4128" w:type="dxa"/>
            <w:vAlign w:val="center"/>
          </w:tcPr>
          <w:p w14:paraId="08CEF6C8">
            <w:pPr>
              <w:spacing w:before="30" w:after="30"/>
            </w:pPr>
            <w:r>
              <w:rPr>
                <w:sz w:val="19"/>
                <w:szCs w:val="19"/>
              </w:rPr>
              <w:t>命中则造成伤害</w:t>
            </w:r>
          </w:p>
        </w:tc>
      </w:tr>
      <w:tr w14:paraId="6D98078B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864" w:type="dxa"/>
            <w:vAlign w:val="center"/>
          </w:tcPr>
          <w:p w14:paraId="52EED038">
            <w:pPr>
              <w:spacing w:before="30" w:after="30"/>
            </w:pPr>
            <w:r>
              <w:rPr>
                <w:sz w:val="19"/>
                <w:szCs w:val="19"/>
              </w:rPr>
              <w:t>超市</w:t>
            </w:r>
          </w:p>
        </w:tc>
        <w:tc>
          <w:tcPr>
            <w:tcW w:w="1920" w:type="dxa"/>
            <w:vAlign w:val="center"/>
          </w:tcPr>
          <w:p w14:paraId="1951C912">
            <w:pPr>
              <w:spacing w:before="30" w:after="30"/>
            </w:pPr>
            <w:r>
              <w:rPr>
                <w:sz w:val="19"/>
                <w:szCs w:val="19"/>
              </w:rPr>
              <w:t>超市门口</w:t>
            </w:r>
          </w:p>
        </w:tc>
        <w:tc>
          <w:tcPr>
            <w:tcW w:w="2688" w:type="dxa"/>
            <w:vAlign w:val="center"/>
          </w:tcPr>
          <w:p w14:paraId="307DD5C7">
            <w:pPr>
              <w:spacing w:before="30" w:after="30"/>
            </w:pPr>
            <w:r>
              <w:rPr>
                <w:sz w:val="19"/>
                <w:szCs w:val="19"/>
              </w:rPr>
              <w:t>抵达入口</w:t>
            </w:r>
          </w:p>
        </w:tc>
        <w:tc>
          <w:tcPr>
            <w:tcW w:w="4128" w:type="dxa"/>
            <w:vAlign w:val="center"/>
          </w:tcPr>
          <w:p w14:paraId="14821334">
            <w:pPr>
              <w:spacing w:before="30" w:after="30"/>
            </w:pPr>
            <w:r>
              <w:rPr>
                <w:sz w:val="19"/>
                <w:szCs w:val="19"/>
              </w:rPr>
              <w:t>雷碧击晕小三拳 → 主角吸取 → 混入超市</w:t>
            </w:r>
          </w:p>
        </w:tc>
      </w:tr>
      <w:tr w14:paraId="235AA116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864" w:type="dxa"/>
            <w:vAlign w:val="center"/>
          </w:tcPr>
          <w:p w14:paraId="01ABE38C">
            <w:pPr>
              <w:spacing w:before="30" w:after="30"/>
            </w:pPr>
            <w:r>
              <w:rPr>
                <w:sz w:val="19"/>
                <w:szCs w:val="19"/>
              </w:rPr>
              <w:t>超市</w:t>
            </w:r>
          </w:p>
        </w:tc>
        <w:tc>
          <w:tcPr>
            <w:tcW w:w="1920" w:type="dxa"/>
            <w:vAlign w:val="center"/>
          </w:tcPr>
          <w:p w14:paraId="73A05733">
            <w:pPr>
              <w:spacing w:before="30" w:after="30"/>
            </w:pPr>
            <w:r>
              <w:rPr>
                <w:sz w:val="19"/>
                <w:szCs w:val="19"/>
              </w:rPr>
              <w:t>冰柜区入口</w:t>
            </w:r>
          </w:p>
        </w:tc>
        <w:tc>
          <w:tcPr>
            <w:tcW w:w="2688" w:type="dxa"/>
            <w:vAlign w:val="center"/>
          </w:tcPr>
          <w:p w14:paraId="731B6747">
            <w:pPr>
              <w:spacing w:before="30" w:after="30"/>
            </w:pPr>
            <w:r>
              <w:rPr>
                <w:sz w:val="19"/>
                <w:szCs w:val="19"/>
              </w:rPr>
              <w:t>想进入冰柜区</w:t>
            </w:r>
          </w:p>
        </w:tc>
        <w:tc>
          <w:tcPr>
            <w:tcW w:w="4128" w:type="dxa"/>
            <w:vAlign w:val="center"/>
          </w:tcPr>
          <w:p w14:paraId="69BA7812">
            <w:pPr>
              <w:spacing w:before="30" w:after="30"/>
            </w:pPr>
            <w:r>
              <w:rPr>
                <w:sz w:val="19"/>
                <w:szCs w:val="19"/>
              </w:rPr>
              <w:t>雷碧 BOSS 战（战斗场地是整个下路）</w:t>
            </w:r>
          </w:p>
        </w:tc>
      </w:tr>
      <w:tr w14:paraId="2F617EA8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864" w:type="dxa"/>
            <w:vAlign w:val="center"/>
          </w:tcPr>
          <w:p w14:paraId="346EBD54">
            <w:pPr>
              <w:spacing w:before="30" w:after="30"/>
            </w:pPr>
            <w:r>
              <w:rPr>
                <w:sz w:val="19"/>
                <w:szCs w:val="19"/>
              </w:rPr>
              <w:t>超市</w:t>
            </w:r>
          </w:p>
        </w:tc>
        <w:tc>
          <w:tcPr>
            <w:tcW w:w="1920" w:type="dxa"/>
            <w:vAlign w:val="center"/>
          </w:tcPr>
          <w:p w14:paraId="4A61527D">
            <w:pPr>
              <w:spacing w:before="30" w:after="30"/>
            </w:pPr>
            <w:r>
              <w:rPr>
                <w:sz w:val="19"/>
                <w:szCs w:val="19"/>
              </w:rPr>
              <w:t>冰柜区内</w:t>
            </w:r>
          </w:p>
        </w:tc>
        <w:tc>
          <w:tcPr>
            <w:tcW w:w="2688" w:type="dxa"/>
            <w:vAlign w:val="center"/>
          </w:tcPr>
          <w:p w14:paraId="56A9D528">
            <w:pPr>
              <w:spacing w:before="30" w:after="30"/>
            </w:pPr>
            <w:r>
              <w:rPr>
                <w:sz w:val="19"/>
                <w:szCs w:val="19"/>
              </w:rPr>
              <w:t>进入冰柜区</w:t>
            </w:r>
          </w:p>
        </w:tc>
        <w:tc>
          <w:tcPr>
            <w:tcW w:w="4128" w:type="dxa"/>
            <w:vAlign w:val="center"/>
          </w:tcPr>
          <w:p w14:paraId="05353401">
            <w:pPr>
              <w:spacing w:before="30" w:after="30"/>
            </w:pPr>
            <w:r>
              <w:rPr>
                <w:sz w:val="19"/>
                <w:szCs w:val="19"/>
              </w:rPr>
              <w:t>冰美式 BOSS 战</w:t>
            </w:r>
          </w:p>
        </w:tc>
      </w:tr>
      <w:tr w14:paraId="42A1132D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864" w:type="dxa"/>
            <w:vAlign w:val="center"/>
          </w:tcPr>
          <w:p w14:paraId="25C9BC76">
            <w:pPr>
              <w:spacing w:before="30" w:after="30"/>
            </w:pPr>
            <w:r>
              <w:rPr>
                <w:sz w:val="19"/>
                <w:szCs w:val="19"/>
              </w:rPr>
              <w:t>超市</w:t>
            </w:r>
          </w:p>
        </w:tc>
        <w:tc>
          <w:tcPr>
            <w:tcW w:w="1920" w:type="dxa"/>
            <w:vAlign w:val="center"/>
          </w:tcPr>
          <w:p w14:paraId="56FF6F14">
            <w:pPr>
              <w:spacing w:before="30" w:after="30"/>
            </w:pPr>
            <w:r>
              <w:rPr>
                <w:sz w:val="19"/>
                <w:szCs w:val="19"/>
              </w:rPr>
              <w:t>左上老巢门口</w:t>
            </w:r>
          </w:p>
        </w:tc>
        <w:tc>
          <w:tcPr>
            <w:tcW w:w="2688" w:type="dxa"/>
            <w:vAlign w:val="center"/>
          </w:tcPr>
          <w:p w14:paraId="0A9C689E">
            <w:pPr>
              <w:spacing w:before="30" w:after="30"/>
            </w:pPr>
            <w:r>
              <w:rPr>
                <w:sz w:val="19"/>
                <w:szCs w:val="19"/>
              </w:rPr>
              <w:t>进入老巢</w:t>
            </w:r>
          </w:p>
        </w:tc>
        <w:tc>
          <w:tcPr>
            <w:tcW w:w="4128" w:type="dxa"/>
            <w:vAlign w:val="center"/>
          </w:tcPr>
          <w:p w14:paraId="4C32E9BC">
            <w:pPr>
              <w:spacing w:before="30" w:after="30"/>
            </w:pPr>
            <w:r>
              <w:rPr>
                <w:sz w:val="19"/>
                <w:szCs w:val="19"/>
              </w:rPr>
              <w:t>大号农夫三拳最终 BOSS 战（对话 D6）</w:t>
            </w:r>
          </w:p>
        </w:tc>
      </w:tr>
      <w:tr w14:paraId="12A12B35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864" w:type="dxa"/>
            <w:vAlign w:val="center"/>
          </w:tcPr>
          <w:p w14:paraId="76F157E5">
            <w:pPr>
              <w:spacing w:before="30" w:after="30"/>
            </w:pPr>
            <w:r>
              <w:rPr>
                <w:sz w:val="19"/>
                <w:szCs w:val="19"/>
              </w:rPr>
              <w:t>超市</w:t>
            </w:r>
          </w:p>
        </w:tc>
        <w:tc>
          <w:tcPr>
            <w:tcW w:w="1920" w:type="dxa"/>
            <w:vAlign w:val="center"/>
          </w:tcPr>
          <w:p w14:paraId="330378AA">
            <w:pPr>
              <w:spacing w:before="30" w:after="30"/>
            </w:pPr>
            <w:r>
              <w:rPr>
                <w:sz w:val="19"/>
                <w:szCs w:val="19"/>
              </w:rPr>
              <w:t>货架夹层入口</w:t>
            </w:r>
          </w:p>
        </w:tc>
        <w:tc>
          <w:tcPr>
            <w:tcW w:w="2688" w:type="dxa"/>
            <w:vAlign w:val="center"/>
          </w:tcPr>
          <w:p w14:paraId="796E01AB">
            <w:pPr>
              <w:spacing w:before="30" w:after="30"/>
            </w:pPr>
            <w:r>
              <w:rPr>
                <w:sz w:val="19"/>
                <w:szCs w:val="19"/>
              </w:rPr>
              <w:t>从三条路任一入口进入</w:t>
            </w:r>
          </w:p>
        </w:tc>
        <w:tc>
          <w:tcPr>
            <w:tcW w:w="4128" w:type="dxa"/>
            <w:vAlign w:val="center"/>
          </w:tcPr>
          <w:p w14:paraId="7A56363B">
            <w:pPr>
              <w:spacing w:before="30" w:after="30"/>
            </w:pPr>
            <w:r>
              <w:rPr>
                <w:sz w:val="19"/>
                <w:szCs w:val="19"/>
              </w:rPr>
              <w:t>打开商店</w:t>
            </w:r>
          </w:p>
        </w:tc>
      </w:tr>
    </w:tbl>
    <w:p w14:paraId="5E2FC968">
      <w:pPr>
        <w:spacing w:before="320" w:after="160"/>
      </w:pPr>
      <w:r>
        <w:rPr>
          <w:b/>
          <w:bCs/>
          <w:color w:val="1F3864"/>
          <w:sz w:val="32"/>
          <w:szCs w:val="32"/>
        </w:rPr>
        <w:t>四、障碍物（通用组件）</w:t>
      </w:r>
    </w:p>
    <w:tbl>
      <w:tblPr>
        <w:tblStyle w:val="2"/>
        <w:tblW w:w="96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728"/>
        <w:gridCol w:w="4224"/>
        <w:gridCol w:w="3648"/>
      </w:tblGrid>
      <w:tr w14:paraId="5AFA05C5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rPr>
          <w:tblHeader/>
        </w:trPr>
        <w:tc>
          <w:tcPr>
            <w:tcW w:w="1728" w:type="dxa"/>
            <w:shd w:val="clear" w:color="auto" w:fill="DCE6F1"/>
            <w:vAlign w:val="center"/>
          </w:tcPr>
          <w:p w14:paraId="30AA11E6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类型</w:t>
            </w:r>
          </w:p>
        </w:tc>
        <w:tc>
          <w:tcPr>
            <w:tcW w:w="4224" w:type="dxa"/>
            <w:shd w:val="clear" w:color="auto" w:fill="DCE6F1"/>
            <w:vAlign w:val="center"/>
          </w:tcPr>
          <w:p w14:paraId="34CC438B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行为</w:t>
            </w:r>
          </w:p>
        </w:tc>
        <w:tc>
          <w:tcPr>
            <w:tcW w:w="3648" w:type="dxa"/>
            <w:shd w:val="clear" w:color="auto" w:fill="DCE6F1"/>
            <w:vAlign w:val="center"/>
          </w:tcPr>
          <w:p w14:paraId="1832B7A3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备注</w:t>
            </w:r>
          </w:p>
        </w:tc>
      </w:tr>
      <w:tr w14:paraId="160DD2C2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728" w:type="dxa"/>
            <w:vAlign w:val="center"/>
          </w:tcPr>
          <w:p w14:paraId="096606D5">
            <w:pPr>
              <w:spacing w:before="30" w:after="30"/>
            </w:pPr>
            <w:r>
              <w:rPr>
                <w:sz w:val="19"/>
                <w:szCs w:val="19"/>
              </w:rPr>
              <w:t>不可破坏</w:t>
            </w:r>
          </w:p>
        </w:tc>
        <w:tc>
          <w:tcPr>
            <w:tcW w:w="4224" w:type="dxa"/>
            <w:vAlign w:val="center"/>
          </w:tcPr>
          <w:p w14:paraId="7066BAF3">
            <w:pPr>
              <w:spacing w:before="30" w:after="30"/>
            </w:pPr>
            <w:r>
              <w:rPr>
                <w:sz w:val="19"/>
                <w:szCs w:val="19"/>
              </w:rPr>
              <w:t>只阻挡通行</w:t>
            </w:r>
          </w:p>
        </w:tc>
        <w:tc>
          <w:tcPr>
            <w:tcW w:w="3648" w:type="dxa"/>
            <w:vAlign w:val="center"/>
          </w:tcPr>
          <w:p w14:paraId="6B016BD1">
            <w:pPr>
              <w:spacing w:before="30" w:after="30"/>
            </w:pPr>
            <w:r>
              <w:rPr>
                <w:sz w:val="19"/>
                <w:szCs w:val="19"/>
              </w:rPr>
              <w:t>数量不多</w:t>
            </w:r>
          </w:p>
        </w:tc>
      </w:tr>
      <w:tr w14:paraId="540E6249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728" w:type="dxa"/>
            <w:vAlign w:val="center"/>
          </w:tcPr>
          <w:p w14:paraId="69ADBCAC">
            <w:pPr>
              <w:spacing w:before="30" w:after="30"/>
            </w:pPr>
            <w:r>
              <w:rPr>
                <w:sz w:val="19"/>
                <w:szCs w:val="19"/>
              </w:rPr>
              <w:t>可破坏</w:t>
            </w:r>
          </w:p>
        </w:tc>
        <w:tc>
          <w:tcPr>
            <w:tcW w:w="4224" w:type="dxa"/>
            <w:vAlign w:val="center"/>
          </w:tcPr>
          <w:p w14:paraId="5152A703">
            <w:pPr>
              <w:spacing w:before="30" w:after="30"/>
            </w:pPr>
            <w:r>
              <w:rPr>
                <w:sz w:val="19"/>
                <w:szCs w:val="19"/>
              </w:rPr>
              <w:t>有血量，打碎后掉落道具</w:t>
            </w:r>
          </w:p>
        </w:tc>
        <w:tc>
          <w:tcPr>
            <w:tcW w:w="3648" w:type="dxa"/>
            <w:vAlign w:val="center"/>
          </w:tcPr>
          <w:p w14:paraId="13CF2F39">
            <w:pPr>
              <w:spacing w:before="30" w:after="30"/>
            </w:pPr>
            <w:r>
              <w:rPr>
                <w:sz w:val="19"/>
                <w:szCs w:val="19"/>
              </w:rPr>
              <w:t>数量不多</w:t>
            </w:r>
          </w:p>
        </w:tc>
      </w:tr>
      <w:tr w14:paraId="76575858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728" w:type="dxa"/>
            <w:vAlign w:val="center"/>
          </w:tcPr>
          <w:p w14:paraId="341D69A7">
            <w:pPr>
              <w:spacing w:before="30" w:after="30"/>
            </w:pPr>
            <w:r>
              <w:rPr>
                <w:sz w:val="19"/>
                <w:szCs w:val="19"/>
              </w:rPr>
              <w:t>可推动</w:t>
            </w:r>
          </w:p>
        </w:tc>
        <w:tc>
          <w:tcPr>
            <w:tcW w:w="4224" w:type="dxa"/>
            <w:vAlign w:val="center"/>
          </w:tcPr>
          <w:p w14:paraId="73985274">
            <w:pPr>
              <w:spacing w:before="30" w:after="30"/>
            </w:pPr>
            <w:r>
              <w:rPr>
                <w:sz w:val="19"/>
                <w:szCs w:val="19"/>
              </w:rPr>
              <w:t>被攻击或喷射时向指定方向移动</w:t>
            </w:r>
          </w:p>
        </w:tc>
        <w:tc>
          <w:tcPr>
            <w:tcW w:w="3648" w:type="dxa"/>
            <w:vAlign w:val="center"/>
          </w:tcPr>
          <w:p w14:paraId="2BF235A9">
            <w:pPr>
              <w:spacing w:before="30" w:after="30"/>
            </w:pPr>
            <w:r>
              <w:rPr>
                <w:sz w:val="19"/>
                <w:szCs w:val="19"/>
              </w:rPr>
              <w:t>数量不多</w:t>
            </w:r>
          </w:p>
        </w:tc>
      </w:tr>
    </w:tbl>
    <w:p w14:paraId="44B71B3F"/>
    <w:sectPr>
      <w:pgSz w:w="11906" w:h="16838"/>
      <w:pgMar w:top="1134" w:right="1134" w:bottom="1134" w:left="1134" w:header="851" w:footer="992" w:gutter="0"/>
      <w:cols w:space="425" w:num="1"/>
      <w:docGrid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</w:pPr>
      <w:r>
        <w:separator/>
      </w:r>
    </w:p>
  </w:footnote>
  <w:footnote w:type="continuationSeparator" w:id="1">
    <w:p>
      <w:pPr>
        <w:spacing w:line="30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footnotePr>
    <w:footnote w:id="0"/>
    <w:footnote w:id="1"/>
  </w:footnotePr>
  <w:endnotePr>
    <w:endnote w:id="0"/>
    <w:endnote w:id="1"/>
  </w:endnotePr>
  <w:compat>
    <w:useFELayout/>
    <w:splitPgBreakAndParaMark/>
    <w:compatSetting w:name="compatibilityMode" w:uri="http://schemas.microsoft.com/office/word" w:val="12"/>
  </w:compat>
  <w:rsids>
    <w:rsidRoot w:val="00000000"/>
    <w:rsid w:val="1EB2387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00" w:lineRule="auto"/>
    </w:pPr>
    <w:rPr>
      <w:rFonts w:ascii="微软雅黑" w:hAnsi="微软雅黑" w:eastAsia="微软雅黑" w:cs="微软雅黑"/>
      <w:sz w:val="21"/>
      <w:szCs w:val="21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854</Words>
  <Characters>882</Characters>
  <TotalTime>14</TotalTime>
  <ScaleCrop>false</ScaleCrop>
  <LinksUpToDate>false</LinksUpToDate>
  <CharactersWithSpaces>953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2026-10-13T00:49:14Z</dcterms:created>
  <dc:creator>策划 / AI 整理</dc:creator>
  <cp:lastModifiedBy>开心猪猪侠</cp:lastModifiedBy>
  <dcterms:modified xsi:type="dcterms:W3CDTF">2026-10-13T01:15:23Z</dcterms:modified>
  <dc:title>06_场景交互与触发点.docx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eyJoZGlkIjoiYjFlYjE2ODExMGFmZGM4NzdjZWQyNjViNTU0MTllMzIiLCJ1c2VySWQiOiIyNjI4Nzk5NDMifQ==</vt:lpwstr>
  </property>
  <property fmtid="{D5CDD505-2E9C-101B-9397-08002B2CF9AE}" pid="3" name="KSOProductBuildVer">
    <vt:lpwstr>2052-12.1.0.28505</vt:lpwstr>
  </property>
  <property fmtid="{D5CDD505-2E9C-101B-9397-08002B2CF9AE}" pid="4" name="ICV">
    <vt:lpwstr>49E3953895534A5C8ADB8F41EC4DBE4C_12</vt:lpwstr>
  </property>
</Properties>
</file>