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71C70"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>空瓶骑士 · 系统规则</w:t>
      </w:r>
    </w:p>
    <w:p w14:paraId="71FB97D0">
      <w:pPr>
        <w:spacing w:before="60" w:after="200"/>
        <w:jc w:val="center"/>
      </w:pPr>
      <w:r>
        <w:rPr>
          <w:color w:val="595959"/>
          <w:sz w:val="20"/>
          <w:szCs w:val="20"/>
        </w:rPr>
        <w:t>模块 4 / 4 ｜ 机制写清，数值另行调整</w:t>
      </w:r>
    </w:p>
    <w:p w14:paraId="0EBD01BE">
      <w:pPr>
        <w:spacing w:before="320" w:after="160"/>
      </w:pPr>
      <w:r>
        <w:rPr>
          <w:b/>
          <w:bCs/>
          <w:color w:val="1F3864"/>
          <w:sz w:val="32"/>
          <w:szCs w:val="32"/>
        </w:rPr>
        <w:t>一、液体与形态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"/>
        <w:gridCol w:w="1920"/>
        <w:gridCol w:w="864"/>
        <w:gridCol w:w="3456"/>
        <w:gridCol w:w="2400"/>
      </w:tblGrid>
      <w:tr w14:paraId="4712094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960" w:type="dxa"/>
            <w:shd w:val="clear" w:color="auto" w:fill="DCE6F1"/>
            <w:vAlign w:val="center"/>
          </w:tcPr>
          <w:p w14:paraId="5869E0AA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液体</w:t>
            </w:r>
          </w:p>
        </w:tc>
        <w:tc>
          <w:tcPr>
            <w:tcW w:w="1920" w:type="dxa"/>
            <w:shd w:val="clear" w:color="auto" w:fill="DCE6F1"/>
            <w:vAlign w:val="center"/>
          </w:tcPr>
          <w:p w14:paraId="6AE7531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来源</w:t>
            </w:r>
          </w:p>
        </w:tc>
        <w:tc>
          <w:tcPr>
            <w:tcW w:w="864" w:type="dxa"/>
            <w:shd w:val="clear" w:color="auto" w:fill="DCE6F1"/>
            <w:vAlign w:val="center"/>
          </w:tcPr>
          <w:p w14:paraId="68BF67B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3456" w:type="dxa"/>
            <w:shd w:val="clear" w:color="auto" w:fill="DCE6F1"/>
            <w:vAlign w:val="center"/>
          </w:tcPr>
          <w:p w14:paraId="0BFF19C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形态 / 能力</w:t>
            </w:r>
          </w:p>
        </w:tc>
        <w:tc>
          <w:tcPr>
            <w:tcW w:w="2400" w:type="dxa"/>
            <w:shd w:val="clear" w:color="auto" w:fill="DCE6F1"/>
            <w:vAlign w:val="center"/>
          </w:tcPr>
          <w:p w14:paraId="67D9C3E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备用槽被动</w:t>
            </w:r>
          </w:p>
        </w:tc>
      </w:tr>
      <w:tr w14:paraId="0AD7854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40EA708F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1920" w:type="dxa"/>
            <w:vAlign w:val="center"/>
          </w:tcPr>
          <w:p w14:paraId="5F7117C4">
            <w:pPr>
              <w:spacing w:before="30" w:after="30"/>
            </w:pPr>
            <w:r>
              <w:rPr>
                <w:sz w:val="19"/>
                <w:szCs w:val="19"/>
              </w:rPr>
              <w:t>冰箱</w:t>
            </w:r>
          </w:p>
        </w:tc>
        <w:tc>
          <w:tcPr>
            <w:tcW w:w="864" w:type="dxa"/>
            <w:vAlign w:val="center"/>
          </w:tcPr>
          <w:p w14:paraId="0463F982">
            <w:pPr>
              <w:spacing w:before="30" w:after="30"/>
            </w:pPr>
            <w:r>
              <w:rPr>
                <w:sz w:val="19"/>
                <w:szCs w:val="19"/>
              </w:rPr>
              <w:t>形态</w:t>
            </w:r>
          </w:p>
        </w:tc>
        <w:tc>
          <w:tcPr>
            <w:tcW w:w="3456" w:type="dxa"/>
            <w:vAlign w:val="center"/>
          </w:tcPr>
          <w:p w14:paraId="12095B7E">
            <w:pPr>
              <w:spacing w:before="30" w:after="30"/>
            </w:pPr>
            <w:r>
              <w:rPr>
                <w:sz w:val="19"/>
                <w:szCs w:val="19"/>
              </w:rPr>
              <w:t>冰镇形态；红温值满后 K 可用：范围火伤（装备篮球后变为高额小范围火伤肘击）</w:t>
            </w:r>
          </w:p>
        </w:tc>
        <w:tc>
          <w:tcPr>
            <w:tcW w:w="2400" w:type="dxa"/>
            <w:vAlign w:val="center"/>
          </w:tcPr>
          <w:p w14:paraId="5CE0BDAE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13398A4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28DD36F8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1920" w:type="dxa"/>
            <w:vAlign w:val="center"/>
          </w:tcPr>
          <w:p w14:paraId="1649960E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864" w:type="dxa"/>
            <w:vAlign w:val="center"/>
          </w:tcPr>
          <w:p w14:paraId="69531C8D">
            <w:pPr>
              <w:spacing w:before="30" w:after="30"/>
            </w:pPr>
            <w:r>
              <w:rPr>
                <w:sz w:val="19"/>
                <w:szCs w:val="19"/>
              </w:rPr>
              <w:t>形态</w:t>
            </w:r>
          </w:p>
        </w:tc>
        <w:tc>
          <w:tcPr>
            <w:tcW w:w="3456" w:type="dxa"/>
            <w:vAlign w:val="center"/>
          </w:tcPr>
          <w:p w14:paraId="50E6BFE7">
            <w:pPr>
              <w:spacing w:before="30" w:after="30"/>
            </w:pPr>
            <w:r>
              <w:rPr>
                <w:sz w:val="19"/>
                <w:szCs w:val="19"/>
              </w:rPr>
              <w:t>涌动形态；K：主动进入涌动</w:t>
            </w:r>
          </w:p>
        </w:tc>
        <w:tc>
          <w:tcPr>
            <w:tcW w:w="2400" w:type="dxa"/>
            <w:vAlign w:val="center"/>
          </w:tcPr>
          <w:p w14:paraId="194AB9FC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7E50B4A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3C5C0E2C">
            <w:pPr>
              <w:spacing w:before="30" w:after="30"/>
            </w:pPr>
            <w:r>
              <w:rPr>
                <w:sz w:val="19"/>
                <w:szCs w:val="19"/>
              </w:rPr>
              <w:t>料酒</w:t>
            </w:r>
          </w:p>
        </w:tc>
        <w:tc>
          <w:tcPr>
            <w:tcW w:w="1920" w:type="dxa"/>
            <w:vAlign w:val="center"/>
          </w:tcPr>
          <w:p w14:paraId="7AB9E345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864" w:type="dxa"/>
            <w:vAlign w:val="center"/>
          </w:tcPr>
          <w:p w14:paraId="6E67C8B7">
            <w:pPr>
              <w:spacing w:before="30" w:after="30"/>
            </w:pPr>
            <w:r>
              <w:rPr>
                <w:sz w:val="19"/>
                <w:szCs w:val="19"/>
              </w:rPr>
              <w:t>仅被动</w:t>
            </w:r>
          </w:p>
        </w:tc>
        <w:tc>
          <w:tcPr>
            <w:tcW w:w="3456" w:type="dxa"/>
            <w:vAlign w:val="center"/>
          </w:tcPr>
          <w:p w14:paraId="1CD7451C"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400" w:type="dxa"/>
            <w:vAlign w:val="center"/>
          </w:tcPr>
          <w:p w14:paraId="5CDAB029">
            <w:pPr>
              <w:spacing w:before="30" w:after="30"/>
            </w:pPr>
            <w:r>
              <w:rPr>
                <w:sz w:val="19"/>
                <w:szCs w:val="19"/>
              </w:rPr>
              <w:t>有概率命中失败但攻速提升；有概率使周围敌人命中失败</w:t>
            </w:r>
          </w:p>
        </w:tc>
      </w:tr>
      <w:tr w14:paraId="27C1197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358BCCE4">
            <w:pPr>
              <w:spacing w:before="30" w:after="30"/>
            </w:pPr>
            <w:r>
              <w:rPr>
                <w:sz w:val="19"/>
                <w:szCs w:val="19"/>
              </w:rPr>
              <w:t>三拳</w:t>
            </w:r>
          </w:p>
        </w:tc>
        <w:tc>
          <w:tcPr>
            <w:tcW w:w="1920" w:type="dxa"/>
            <w:vAlign w:val="center"/>
          </w:tcPr>
          <w:p w14:paraId="355536D9">
            <w:pPr>
              <w:spacing w:before="30" w:after="30"/>
            </w:pPr>
            <w:r>
              <w:rPr>
                <w:sz w:val="19"/>
                <w:szCs w:val="19"/>
              </w:rPr>
              <w:t>超市 · 被击晕的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中</w:t>
            </w:r>
            <w:r>
              <w:rPr>
                <w:sz w:val="19"/>
                <w:szCs w:val="19"/>
              </w:rPr>
              <w:t>三拳</w:t>
            </w:r>
          </w:p>
        </w:tc>
        <w:tc>
          <w:tcPr>
            <w:tcW w:w="864" w:type="dxa"/>
            <w:vAlign w:val="center"/>
          </w:tcPr>
          <w:p w14:paraId="078E9974">
            <w:pPr>
              <w:spacing w:before="30" w:after="30"/>
            </w:pPr>
            <w:r>
              <w:rPr>
                <w:sz w:val="19"/>
                <w:szCs w:val="19"/>
              </w:rPr>
              <w:t>形态</w:t>
            </w:r>
          </w:p>
        </w:tc>
        <w:tc>
          <w:tcPr>
            <w:tcW w:w="3456" w:type="dxa"/>
            <w:vAlign w:val="center"/>
          </w:tcPr>
          <w:p w14:paraId="3B891B51">
            <w:pPr>
              <w:spacing w:before="30" w:after="30"/>
            </w:pPr>
            <w:r>
              <w:rPr>
                <w:sz w:val="19"/>
                <w:szCs w:val="19"/>
              </w:rPr>
              <w:t>农夫三拳同款模组；K：三板斧</w:t>
            </w:r>
          </w:p>
        </w:tc>
        <w:tc>
          <w:tcPr>
            <w:tcW w:w="2400" w:type="dxa"/>
            <w:vAlign w:val="center"/>
          </w:tcPr>
          <w:p w14:paraId="5BED4BD0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13F512D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4A28D468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1920" w:type="dxa"/>
            <w:vAlign w:val="center"/>
          </w:tcPr>
          <w:p w14:paraId="739F67E1">
            <w:pPr>
              <w:spacing w:before="30" w:after="30"/>
            </w:pPr>
            <w:r>
              <w:rPr>
                <w:sz w:val="19"/>
                <w:szCs w:val="19"/>
              </w:rPr>
              <w:t>超市</w:t>
            </w:r>
          </w:p>
        </w:tc>
        <w:tc>
          <w:tcPr>
            <w:tcW w:w="864" w:type="dxa"/>
            <w:vAlign w:val="center"/>
          </w:tcPr>
          <w:p w14:paraId="352AE4DD">
            <w:pPr>
              <w:spacing w:before="30" w:after="30"/>
            </w:pPr>
            <w:r>
              <w:rPr>
                <w:sz w:val="19"/>
                <w:szCs w:val="19"/>
              </w:rPr>
              <w:t>形态</w:t>
            </w:r>
          </w:p>
        </w:tc>
        <w:tc>
          <w:tcPr>
            <w:tcW w:w="3456" w:type="dxa"/>
            <w:vAlign w:val="center"/>
          </w:tcPr>
          <w:p w14:paraId="7D634D51">
            <w:pPr>
              <w:spacing w:before="30" w:after="30"/>
            </w:pPr>
            <w:r>
              <w:rPr>
                <w:sz w:val="19"/>
                <w:szCs w:val="19"/>
              </w:rPr>
              <w:t>K：你跑不过我 —— 技能期间移速大幅增强，身后带残影，可穿过敌人并造成伤害</w:t>
            </w:r>
          </w:p>
        </w:tc>
        <w:tc>
          <w:tcPr>
            <w:tcW w:w="2400" w:type="dxa"/>
            <w:vAlign w:val="center"/>
          </w:tcPr>
          <w:p w14:paraId="0FB8A81D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2A9356A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6AF6C462">
            <w:pPr>
              <w:spacing w:before="30" w:after="30"/>
            </w:pPr>
            <w:r>
              <w:rPr>
                <w:sz w:val="19"/>
                <w:szCs w:val="19"/>
              </w:rPr>
              <w:t>冰美式</w:t>
            </w:r>
          </w:p>
        </w:tc>
        <w:tc>
          <w:tcPr>
            <w:tcW w:w="1920" w:type="dxa"/>
            <w:vAlign w:val="center"/>
          </w:tcPr>
          <w:p w14:paraId="304695A9">
            <w:pPr>
              <w:spacing w:before="30" w:after="30"/>
            </w:pPr>
            <w:r>
              <w:rPr>
                <w:sz w:val="19"/>
                <w:szCs w:val="19"/>
              </w:rPr>
              <w:t>超市</w:t>
            </w:r>
          </w:p>
        </w:tc>
        <w:tc>
          <w:tcPr>
            <w:tcW w:w="864" w:type="dxa"/>
            <w:vAlign w:val="center"/>
          </w:tcPr>
          <w:p w14:paraId="33822B29">
            <w:pPr>
              <w:spacing w:before="30" w:after="30"/>
            </w:pPr>
            <w:r>
              <w:rPr>
                <w:sz w:val="19"/>
                <w:szCs w:val="19"/>
              </w:rPr>
              <w:t>仅被动</w:t>
            </w:r>
          </w:p>
        </w:tc>
        <w:tc>
          <w:tcPr>
            <w:tcW w:w="3456" w:type="dxa"/>
            <w:vAlign w:val="center"/>
          </w:tcPr>
          <w:p w14:paraId="077A179F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400" w:type="dxa"/>
            <w:vAlign w:val="center"/>
          </w:tcPr>
          <w:p w14:paraId="08042F2C">
            <w:pPr>
              <w:spacing w:before="30" w:after="30"/>
            </w:pPr>
            <w:r>
              <w:rPr>
                <w:sz w:val="19"/>
                <w:szCs w:val="19"/>
              </w:rPr>
              <w:t>提高攻速</w:t>
            </w:r>
          </w:p>
        </w:tc>
      </w:tr>
    </w:tbl>
    <w:p w14:paraId="553C49B5">
      <w:pPr>
        <w:spacing w:before="40" w:after="100"/>
      </w:pPr>
      <w:r>
        <w:rPr>
          <w:color w:val="595959"/>
          <w:sz w:val="18"/>
          <w:szCs w:val="18"/>
        </w:rPr>
        <w:t>总规则：有主动形态的液体不再提供备用槽被动；只提供被动的液体不能切换为主形态。</w:t>
      </w:r>
    </w:p>
    <w:p w14:paraId="5B9E756B">
      <w:pPr>
        <w:spacing w:before="320" w:after="160"/>
      </w:pPr>
      <w:r>
        <w:rPr>
          <w:b/>
          <w:bCs/>
          <w:color w:val="1F3864"/>
          <w:sz w:val="32"/>
          <w:szCs w:val="32"/>
        </w:rPr>
        <w:t>二、液体槽与切换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 w14:paraId="03E21D2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 w14:paraId="22E43C4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规则项</w:t>
            </w:r>
          </w:p>
        </w:tc>
        <w:tc>
          <w:tcPr>
            <w:tcW w:w="7680" w:type="dxa"/>
            <w:shd w:val="clear" w:color="auto" w:fill="DCE6F1"/>
            <w:vAlign w:val="center"/>
          </w:tcPr>
          <w:p w14:paraId="61A4900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514227A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73EBA2D0">
            <w:pPr>
              <w:spacing w:before="30" w:after="30"/>
            </w:pPr>
            <w:r>
              <w:rPr>
                <w:sz w:val="19"/>
                <w:szCs w:val="19"/>
              </w:rPr>
              <w:t>槽位数量</w:t>
            </w:r>
          </w:p>
        </w:tc>
        <w:tc>
          <w:tcPr>
            <w:tcW w:w="7680" w:type="dxa"/>
            <w:vAlign w:val="center"/>
          </w:tcPr>
          <w:p w14:paraId="02DA6463">
            <w:pPr>
              <w:spacing w:before="30" w:after="30"/>
            </w:pPr>
            <w:r>
              <w:rPr>
                <w:sz w:val="19"/>
                <w:szCs w:val="19"/>
              </w:rPr>
              <w:t>总共 2 个</w:t>
            </w:r>
          </w:p>
        </w:tc>
      </w:tr>
      <w:tr w14:paraId="4ABBD53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2F5EAA6B">
            <w:pPr>
              <w:spacing w:before="30" w:after="30"/>
            </w:pPr>
            <w:r>
              <w:rPr>
                <w:sz w:val="19"/>
                <w:szCs w:val="19"/>
              </w:rPr>
              <w:t>主副关系</w:t>
            </w:r>
          </w:p>
        </w:tc>
        <w:tc>
          <w:tcPr>
            <w:tcW w:w="7680" w:type="dxa"/>
            <w:vAlign w:val="center"/>
          </w:tcPr>
          <w:p w14:paraId="16BC0B97">
            <w:pPr>
              <w:spacing w:before="30" w:after="30"/>
            </w:pPr>
            <w:r>
              <w:rPr>
                <w:sz w:val="19"/>
                <w:szCs w:val="19"/>
              </w:rPr>
              <w:t>无主副之分；未在使用中的称为备用槽</w:t>
            </w:r>
          </w:p>
        </w:tc>
      </w:tr>
      <w:tr w14:paraId="73D26B3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1C58C391">
            <w:pPr>
              <w:spacing w:before="30" w:after="30"/>
            </w:pPr>
            <w:r>
              <w:rPr>
                <w:sz w:val="19"/>
                <w:szCs w:val="19"/>
              </w:rPr>
              <w:t>携带上限</w:t>
            </w:r>
          </w:p>
        </w:tc>
        <w:tc>
          <w:tcPr>
            <w:tcW w:w="7680" w:type="dxa"/>
            <w:vAlign w:val="center"/>
          </w:tcPr>
          <w:p w14:paraId="0DE2D55D">
            <w:pPr>
              <w:spacing w:before="30" w:after="30"/>
            </w:pPr>
            <w:r>
              <w:rPr>
                <w:sz w:val="19"/>
                <w:szCs w:val="19"/>
              </w:rPr>
              <w:t>最多同时携带 2 种液体</w:t>
            </w:r>
          </w:p>
        </w:tc>
      </w:tr>
      <w:tr w14:paraId="147370C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48B4970B">
            <w:pPr>
              <w:spacing w:before="30" w:after="30"/>
            </w:pPr>
            <w:r>
              <w:rPr>
                <w:sz w:val="19"/>
                <w:szCs w:val="19"/>
              </w:rPr>
              <w:t>切换按键</w:t>
            </w:r>
          </w:p>
        </w:tc>
        <w:tc>
          <w:tcPr>
            <w:tcW w:w="7680" w:type="dxa"/>
            <w:vAlign w:val="center"/>
          </w:tcPr>
          <w:p w14:paraId="5480B9AD">
            <w:pPr>
              <w:spacing w:before="30" w:after="30"/>
            </w:pPr>
            <w:r>
              <w:rPr>
                <w:sz w:val="19"/>
                <w:szCs w:val="19"/>
              </w:rPr>
              <w:t>Tab：切换液体形态，含备用槽生效</w:t>
            </w:r>
          </w:p>
        </w:tc>
      </w:tr>
      <w:tr w14:paraId="28FF484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5F5E6C21">
            <w:pPr>
              <w:spacing w:before="30" w:after="30"/>
            </w:pPr>
            <w:r>
              <w:rPr>
                <w:sz w:val="19"/>
                <w:szCs w:val="19"/>
              </w:rPr>
              <w:t>切换冷却</w:t>
            </w:r>
          </w:p>
        </w:tc>
        <w:tc>
          <w:tcPr>
            <w:tcW w:w="7680" w:type="dxa"/>
            <w:vAlign w:val="center"/>
          </w:tcPr>
          <w:p w14:paraId="7385DAE8">
            <w:pPr>
              <w:spacing w:before="30" w:after="30"/>
            </w:pPr>
            <w:r>
              <w:rPr>
                <w:sz w:val="19"/>
                <w:szCs w:val="19"/>
              </w:rPr>
              <w:t>脱离战斗 1 秒；战斗中 10 秒</w:t>
            </w:r>
          </w:p>
        </w:tc>
      </w:tr>
      <w:tr w14:paraId="3E1022F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27C705D9">
            <w:pPr>
              <w:spacing w:before="30" w:after="30"/>
            </w:pPr>
            <w:r>
              <w:rPr>
                <w:sz w:val="19"/>
                <w:szCs w:val="19"/>
              </w:rPr>
              <w:t>切换条件</w:t>
            </w:r>
          </w:p>
        </w:tc>
        <w:tc>
          <w:tcPr>
            <w:tcW w:w="7680" w:type="dxa"/>
            <w:vAlign w:val="center"/>
          </w:tcPr>
          <w:p w14:paraId="23FFC562">
            <w:pPr>
              <w:spacing w:before="30" w:after="30"/>
            </w:pPr>
            <w:r>
              <w:rPr>
                <w:sz w:val="19"/>
                <w:szCs w:val="19"/>
              </w:rPr>
              <w:t>两个槽都必须是可切换成主形态的液体，切换才会生效（被动型液体无法切为主形态）</w:t>
            </w:r>
          </w:p>
        </w:tc>
      </w:tr>
      <w:tr w14:paraId="327BE5A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0DE5339B">
            <w:pPr>
              <w:spacing w:before="30" w:after="30"/>
            </w:pPr>
            <w:r>
              <w:rPr>
                <w:sz w:val="19"/>
                <w:szCs w:val="19"/>
              </w:rPr>
              <w:t>技能栏小球</w:t>
            </w:r>
          </w:p>
        </w:tc>
        <w:tc>
          <w:tcPr>
            <w:tcW w:w="7680" w:type="dxa"/>
            <w:vAlign w:val="center"/>
          </w:tcPr>
          <w:p w14:paraId="46709AC1">
            <w:pPr>
              <w:spacing w:before="30" w:after="30"/>
            </w:pPr>
            <w:r>
              <w:rPr>
                <w:sz w:val="19"/>
                <w:szCs w:val="19"/>
              </w:rPr>
              <w:t>技能栏上方的小球显示液体状态，用于代替切换图标与被动图标</w:t>
            </w:r>
          </w:p>
        </w:tc>
      </w:tr>
    </w:tbl>
    <w:p w14:paraId="58AE38D6">
      <w:pPr>
        <w:spacing w:before="320" w:after="160"/>
      </w:pPr>
      <w:r>
        <w:rPr>
          <w:b/>
          <w:bCs/>
          <w:color w:val="1F3864"/>
          <w:sz w:val="32"/>
          <w:szCs w:val="32"/>
        </w:rPr>
        <w:t>三、吸取规则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 w14:paraId="39D9F37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 w14:paraId="29CEDC6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规则项</w:t>
            </w:r>
          </w:p>
        </w:tc>
        <w:tc>
          <w:tcPr>
            <w:tcW w:w="7680" w:type="dxa"/>
            <w:shd w:val="clear" w:color="auto" w:fill="DCE6F1"/>
            <w:vAlign w:val="center"/>
          </w:tcPr>
          <w:p w14:paraId="6DC3EBA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1016B1A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50162C37">
            <w:pPr>
              <w:spacing w:before="30" w:after="30"/>
            </w:pPr>
            <w:r>
              <w:rPr>
                <w:sz w:val="19"/>
                <w:szCs w:val="19"/>
              </w:rPr>
              <w:t>可吸取对象</w:t>
            </w:r>
          </w:p>
        </w:tc>
        <w:tc>
          <w:tcPr>
            <w:tcW w:w="7680" w:type="dxa"/>
            <w:vAlign w:val="center"/>
          </w:tcPr>
          <w:p w14:paraId="2C563470">
            <w:pPr>
              <w:spacing w:before="30" w:after="30"/>
            </w:pPr>
            <w:r>
              <w:rPr>
                <w:sz w:val="19"/>
                <w:szCs w:val="19"/>
              </w:rPr>
              <w:t>一般是拥有独特模组的 BOSS；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中</w:t>
            </w:r>
            <w:r>
              <w:rPr>
                <w:sz w:val="19"/>
                <w:szCs w:val="19"/>
              </w:rPr>
              <w:t>三拳是剧情特例</w:t>
            </w:r>
          </w:p>
        </w:tc>
      </w:tr>
      <w:tr w14:paraId="6BE8A1C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23EB3535">
            <w:pPr>
              <w:spacing w:before="30" w:after="30"/>
            </w:pPr>
            <w:r>
              <w:rPr>
                <w:sz w:val="19"/>
                <w:szCs w:val="19"/>
              </w:rPr>
              <w:t>产物</w:t>
            </w:r>
          </w:p>
        </w:tc>
        <w:tc>
          <w:tcPr>
            <w:tcW w:w="7680" w:type="dxa"/>
            <w:vAlign w:val="center"/>
          </w:tcPr>
          <w:p w14:paraId="38B286F4">
            <w:pPr>
              <w:spacing w:before="30" w:after="30"/>
            </w:pPr>
            <w:r>
              <w:rPr>
                <w:sz w:val="19"/>
                <w:szCs w:val="19"/>
              </w:rPr>
              <w:t>液体 + 对应形态；部分液体只提供被动，不提供形态</w:t>
            </w:r>
          </w:p>
        </w:tc>
      </w:tr>
      <w:tr w14:paraId="2CE43E0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3A21A43E">
            <w:pPr>
              <w:spacing w:before="30" w:after="30"/>
            </w:pPr>
            <w:r>
              <w:rPr>
                <w:sz w:val="19"/>
                <w:szCs w:val="19"/>
              </w:rPr>
              <w:t>操作</w:t>
            </w:r>
          </w:p>
        </w:tc>
        <w:tc>
          <w:tcPr>
            <w:tcW w:w="7680" w:type="dxa"/>
            <w:vAlign w:val="center"/>
          </w:tcPr>
          <w:p w14:paraId="77A517A6">
            <w:pPr>
              <w:spacing w:before="30" w:after="30"/>
            </w:pPr>
            <w:r>
              <w:rPr>
                <w:sz w:val="19"/>
                <w:szCs w:val="19"/>
              </w:rPr>
              <w:t>F 键交互</w:t>
            </w:r>
          </w:p>
        </w:tc>
      </w:tr>
      <w:tr w14:paraId="71B2D52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041141FF">
            <w:pPr>
              <w:spacing w:before="30" w:after="30"/>
            </w:pPr>
            <w:r>
              <w:rPr>
                <w:sz w:val="19"/>
                <w:szCs w:val="19"/>
              </w:rPr>
              <w:t>确认可吸</w:t>
            </w:r>
          </w:p>
        </w:tc>
        <w:tc>
          <w:tcPr>
            <w:tcW w:w="7680" w:type="dxa"/>
            <w:vAlign w:val="center"/>
          </w:tcPr>
          <w:p w14:paraId="088C6F91">
            <w:pPr>
              <w:spacing w:before="30" w:after="30"/>
            </w:pPr>
            <w:r>
              <w:rPr>
                <w:sz w:val="19"/>
                <w:szCs w:val="19"/>
              </w:rPr>
              <w:t>国窖、快乐水、料酒（仅被动）、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中</w:t>
            </w:r>
            <w:r>
              <w:rPr>
                <w:sz w:val="19"/>
                <w:szCs w:val="19"/>
              </w:rPr>
              <w:t>三拳（剧情）、雷碧、冰美式（仅被动）</w:t>
            </w:r>
          </w:p>
        </w:tc>
      </w:tr>
    </w:tbl>
    <w:p w14:paraId="72EFF30E">
      <w:pPr>
        <w:spacing w:before="320" w:after="160"/>
      </w:pPr>
      <w:r>
        <w:rPr>
          <w:b/>
          <w:bCs/>
          <w:color w:val="1F3864"/>
          <w:sz w:val="32"/>
          <w:szCs w:val="32"/>
        </w:rPr>
        <w:t>四、倾倒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 w14:paraId="447DF28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 w14:paraId="163BACB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规则项</w:t>
            </w:r>
          </w:p>
        </w:tc>
        <w:tc>
          <w:tcPr>
            <w:tcW w:w="7680" w:type="dxa"/>
            <w:shd w:val="clear" w:color="auto" w:fill="DCE6F1"/>
            <w:vAlign w:val="center"/>
          </w:tcPr>
          <w:p w14:paraId="0F5FEF8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1AE6ADD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4BFD1FC6">
            <w:pPr>
              <w:spacing w:before="30" w:after="30"/>
            </w:pPr>
            <w:r>
              <w:rPr>
                <w:sz w:val="19"/>
                <w:szCs w:val="19"/>
              </w:rPr>
              <w:t>操作</w:t>
            </w:r>
          </w:p>
        </w:tc>
        <w:tc>
          <w:tcPr>
            <w:tcW w:w="7680" w:type="dxa"/>
            <w:vAlign w:val="center"/>
          </w:tcPr>
          <w:p w14:paraId="59CB801B">
            <w:pPr>
              <w:spacing w:before="30" w:after="30"/>
            </w:pPr>
            <w:r>
              <w:rPr>
                <w:sz w:val="19"/>
                <w:szCs w:val="19"/>
              </w:rPr>
              <w:t>长按 X</w:t>
            </w:r>
          </w:p>
        </w:tc>
      </w:tr>
      <w:tr w14:paraId="4790F8C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38D45B17">
            <w:pPr>
              <w:spacing w:before="30" w:after="30"/>
            </w:pPr>
            <w:r>
              <w:rPr>
                <w:sz w:val="19"/>
                <w:szCs w:val="19"/>
              </w:rPr>
              <w:t>可倒槽位</w:t>
            </w:r>
          </w:p>
        </w:tc>
        <w:tc>
          <w:tcPr>
            <w:tcW w:w="7680" w:type="dxa"/>
            <w:vAlign w:val="center"/>
          </w:tcPr>
          <w:p w14:paraId="1F2E98A3">
            <w:pPr>
              <w:spacing w:before="30" w:after="30"/>
            </w:pPr>
            <w:r>
              <w:rPr>
                <w:sz w:val="19"/>
                <w:szCs w:val="19"/>
              </w:rPr>
              <w:t>只能倾倒备用槽，主槽液体需先切换为备用槽再倒</w:t>
            </w:r>
          </w:p>
        </w:tc>
      </w:tr>
      <w:tr w14:paraId="5C3CEE5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4EAEFD82">
            <w:pPr>
              <w:spacing w:before="30" w:after="30"/>
            </w:pPr>
            <w:r>
              <w:rPr>
                <w:sz w:val="19"/>
                <w:szCs w:val="19"/>
              </w:rPr>
              <w:t>前置条件</w:t>
            </w:r>
          </w:p>
        </w:tc>
        <w:tc>
          <w:tcPr>
            <w:tcW w:w="7680" w:type="dxa"/>
            <w:vAlign w:val="center"/>
          </w:tcPr>
          <w:p w14:paraId="0BF27425">
            <w:pPr>
              <w:spacing w:before="30" w:after="30"/>
            </w:pPr>
            <w:r>
              <w:rPr>
                <w:sz w:val="19"/>
                <w:szCs w:val="19"/>
              </w:rPr>
              <w:t>必须脱离战斗（周围没有处于战斗状态的敌人）</w:t>
            </w:r>
          </w:p>
        </w:tc>
      </w:tr>
      <w:tr w14:paraId="769A580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7034E2C0">
            <w:pPr>
              <w:spacing w:before="30" w:after="30"/>
            </w:pPr>
            <w:r>
              <w:rPr>
                <w:sz w:val="19"/>
                <w:szCs w:val="19"/>
              </w:rPr>
              <w:t>冷却与表现</w:t>
            </w:r>
          </w:p>
        </w:tc>
        <w:tc>
          <w:tcPr>
            <w:tcW w:w="7680" w:type="dxa"/>
            <w:vAlign w:val="center"/>
          </w:tcPr>
          <w:p w14:paraId="7779B8C3">
            <w:pPr>
              <w:spacing w:before="30" w:after="30"/>
            </w:pPr>
            <w:r>
              <w:rPr>
                <w:sz w:val="19"/>
                <w:szCs w:val="19"/>
              </w:rPr>
              <w:t>没有冷却，也没有专门的倾倒动作</w:t>
            </w:r>
          </w:p>
        </w:tc>
      </w:tr>
      <w:tr w14:paraId="465C339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07D80689">
            <w:pPr>
              <w:spacing w:before="30" w:after="30"/>
            </w:pPr>
            <w:r>
              <w:rPr>
                <w:sz w:val="19"/>
                <w:szCs w:val="19"/>
              </w:rPr>
              <w:t>结果</w:t>
            </w:r>
          </w:p>
        </w:tc>
        <w:tc>
          <w:tcPr>
            <w:tcW w:w="7680" w:type="dxa"/>
            <w:vAlign w:val="center"/>
          </w:tcPr>
          <w:p w14:paraId="765DB101">
            <w:pPr>
              <w:spacing w:before="30" w:after="30"/>
            </w:pPr>
            <w:r>
              <w:rPr>
                <w:sz w:val="19"/>
                <w:szCs w:val="19"/>
              </w:rPr>
              <w:t>液体永久失去，倒出的液体不产生额外效果</w:t>
            </w:r>
          </w:p>
        </w:tc>
      </w:tr>
    </w:tbl>
    <w:p w14:paraId="1869FC46">
      <w:pPr>
        <w:spacing w:before="320" w:after="160"/>
      </w:pPr>
      <w:r>
        <w:rPr>
          <w:b/>
          <w:bCs/>
          <w:color w:val="1F3864"/>
          <w:sz w:val="32"/>
          <w:szCs w:val="32"/>
        </w:rPr>
        <w:t>五、潜入与脱战（超市）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 w14:paraId="2072EC0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 w14:paraId="0BC6A96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规则项</w:t>
            </w:r>
          </w:p>
        </w:tc>
        <w:tc>
          <w:tcPr>
            <w:tcW w:w="7680" w:type="dxa"/>
            <w:shd w:val="clear" w:color="auto" w:fill="DCE6F1"/>
            <w:vAlign w:val="center"/>
          </w:tcPr>
          <w:p w14:paraId="4AA68C0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659FD9A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22BBD7F1">
            <w:pPr>
              <w:spacing w:before="30" w:after="30"/>
            </w:pPr>
            <w:r>
              <w:rPr>
                <w:sz w:val="19"/>
                <w:szCs w:val="19"/>
              </w:rPr>
              <w:t>潜入方式</w:t>
            </w:r>
          </w:p>
        </w:tc>
        <w:tc>
          <w:tcPr>
            <w:tcW w:w="7680" w:type="dxa"/>
            <w:vAlign w:val="center"/>
          </w:tcPr>
          <w:p w14:paraId="1B5DF478">
            <w:pPr>
              <w:spacing w:before="30" w:after="30"/>
            </w:pPr>
            <w:r>
              <w:rPr>
                <w:sz w:val="19"/>
                <w:szCs w:val="19"/>
              </w:rPr>
              <w:t>主角吸取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中</w:t>
            </w:r>
            <w:r>
              <w:rPr>
                <w:sz w:val="19"/>
                <w:szCs w:val="19"/>
              </w:rPr>
              <w:t>三拳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形态</w:t>
            </w:r>
            <w:r>
              <w:rPr>
                <w:sz w:val="19"/>
                <w:szCs w:val="19"/>
              </w:rPr>
              <w:t>后混入超市；不进巡逻怪的攻击范围即可绕过</w:t>
            </w:r>
          </w:p>
        </w:tc>
      </w:tr>
      <w:tr w14:paraId="0E20FD5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7465B914">
            <w:pPr>
              <w:spacing w:before="30" w:after="30"/>
            </w:pPr>
            <w:r>
              <w:rPr>
                <w:sz w:val="19"/>
                <w:szCs w:val="19"/>
              </w:rPr>
              <w:t>触发战斗</w:t>
            </w:r>
          </w:p>
        </w:tc>
        <w:tc>
          <w:tcPr>
            <w:tcW w:w="7680" w:type="dxa"/>
            <w:vAlign w:val="center"/>
          </w:tcPr>
          <w:p w14:paraId="58ECD3EC">
            <w:pPr>
              <w:spacing w:before="30" w:after="30"/>
            </w:pPr>
            <w:r>
              <w:rPr>
                <w:sz w:val="19"/>
                <w:szCs w:val="19"/>
              </w:rPr>
              <w:t>进入巡逻怪的攻击范围即触发战斗</w:t>
            </w:r>
          </w:p>
        </w:tc>
      </w:tr>
      <w:tr w14:paraId="56F0B2F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6FACC7AF">
            <w:pPr>
              <w:spacing w:before="30" w:after="30"/>
            </w:pPr>
            <w:r>
              <w:rPr>
                <w:sz w:val="19"/>
                <w:szCs w:val="19"/>
              </w:rPr>
              <w:t>脱离战斗</w:t>
            </w:r>
          </w:p>
        </w:tc>
        <w:tc>
          <w:tcPr>
            <w:tcW w:w="7680" w:type="dxa"/>
            <w:vAlign w:val="center"/>
          </w:tcPr>
          <w:p w14:paraId="01769A01">
            <w:pPr>
              <w:spacing w:before="30" w:after="30"/>
            </w:pPr>
            <w:r>
              <w:rPr>
                <w:sz w:val="19"/>
                <w:szCs w:val="19"/>
              </w:rPr>
              <w:t>击杀视野内全部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战斗状态</w:t>
            </w:r>
            <w:r>
              <w:rPr>
                <w:sz w:val="19"/>
                <w:szCs w:val="19"/>
              </w:rPr>
              <w:t>敌人后脱离战斗</w:t>
            </w:r>
          </w:p>
        </w:tc>
      </w:tr>
      <w:tr w14:paraId="365EBF9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6EFDB089">
            <w:pPr>
              <w:spacing w:before="30" w:after="30"/>
            </w:pPr>
            <w:r>
              <w:rPr>
                <w:sz w:val="19"/>
                <w:szCs w:val="19"/>
              </w:rPr>
              <w:t>精英 / BOSS 出场</w:t>
            </w:r>
          </w:p>
        </w:tc>
        <w:tc>
          <w:tcPr>
            <w:tcW w:w="7680" w:type="dxa"/>
            <w:vAlign w:val="center"/>
          </w:tcPr>
          <w:p w14:paraId="715FBA7A">
            <w:pPr>
              <w:spacing w:before="30" w:after="30"/>
            </w:pPr>
            <w:r>
              <w:rPr>
                <w:sz w:val="19"/>
                <w:szCs w:val="19"/>
              </w:rPr>
              <w:t>进入地图特定区域触发，出场时对话并开启 BOSS 战</w:t>
            </w:r>
          </w:p>
        </w:tc>
      </w:tr>
    </w:tbl>
    <w:p w14:paraId="310283C9">
      <w:pPr>
        <w:spacing w:before="320" w:after="160"/>
      </w:pPr>
      <w:r>
        <w:rPr>
          <w:b/>
          <w:bCs/>
          <w:color w:val="1F3864"/>
          <w:sz w:val="32"/>
          <w:szCs w:val="32"/>
        </w:rPr>
        <w:t>六、瓶盖与兑换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 w14:paraId="7495731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 w14:paraId="06BD7F8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规则项</w:t>
            </w:r>
          </w:p>
        </w:tc>
        <w:tc>
          <w:tcPr>
            <w:tcW w:w="7680" w:type="dxa"/>
            <w:shd w:val="clear" w:color="auto" w:fill="DCE6F1"/>
            <w:vAlign w:val="center"/>
          </w:tcPr>
          <w:p w14:paraId="30517B5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7D1DA25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50975A3F">
            <w:pPr>
              <w:spacing w:before="30" w:after="30"/>
            </w:pPr>
            <w:r>
              <w:rPr>
                <w:sz w:val="19"/>
                <w:szCs w:val="19"/>
              </w:rPr>
              <w:t>瓶盖来源</w:t>
            </w:r>
          </w:p>
        </w:tc>
        <w:tc>
          <w:tcPr>
            <w:tcW w:w="7680" w:type="dxa"/>
            <w:vAlign w:val="center"/>
          </w:tcPr>
          <w:p w14:paraId="3FE632C0">
            <w:pPr>
              <w:spacing w:before="30" w:after="30"/>
            </w:pPr>
            <w:r>
              <w:rPr>
                <w:sz w:val="19"/>
                <w:szCs w:val="19"/>
              </w:rPr>
              <w:t>精英怪掉 1 瓶盖；BOSS 掉 2 瓶盖；擂台胜利基础奖励 1 瓶盖</w:t>
            </w:r>
          </w:p>
        </w:tc>
      </w:tr>
      <w:tr w14:paraId="38F25D9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2364BA50">
            <w:pPr>
              <w:spacing w:before="30" w:after="30"/>
            </w:pPr>
            <w:r>
              <w:rPr>
                <w:sz w:val="19"/>
                <w:szCs w:val="19"/>
              </w:rPr>
              <w:t>兑换价格</w:t>
            </w:r>
          </w:p>
        </w:tc>
        <w:tc>
          <w:tcPr>
            <w:tcW w:w="7680" w:type="dxa"/>
            <w:vAlign w:val="center"/>
          </w:tcPr>
          <w:p w14:paraId="3E909D38">
            <w:pPr>
              <w:spacing w:before="30" w:after="30"/>
            </w:pPr>
            <w:r>
              <w:rPr>
                <w:sz w:val="19"/>
                <w:szCs w:val="19"/>
              </w:rPr>
              <w:t>普通道具 1 瓶盖；稀有道具 2 瓶盖</w:t>
            </w:r>
          </w:p>
        </w:tc>
      </w:tr>
      <w:tr w14:paraId="7F5324A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7E101229">
            <w:pPr>
              <w:spacing w:before="30" w:after="30"/>
            </w:pPr>
            <w:r>
              <w:rPr>
                <w:sz w:val="19"/>
                <w:szCs w:val="19"/>
              </w:rPr>
              <w:t>兑换对象</w:t>
            </w:r>
          </w:p>
        </w:tc>
        <w:tc>
          <w:tcPr>
            <w:tcW w:w="7680" w:type="dxa"/>
            <w:vAlign w:val="center"/>
          </w:tcPr>
          <w:p w14:paraId="53C20291">
            <w:pPr>
              <w:spacing w:before="30" w:after="30"/>
            </w:pPr>
            <w:r>
              <w:rPr>
                <w:sz w:val="19"/>
                <w:szCs w:val="19"/>
              </w:rPr>
              <w:t>无盖者（失去盖子和液体的空瓶）</w:t>
            </w:r>
          </w:p>
        </w:tc>
      </w:tr>
      <w:tr w14:paraId="4CA0F0E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2E2E741C">
            <w:pPr>
              <w:spacing w:before="30" w:after="30"/>
            </w:pPr>
            <w:r>
              <w:rPr>
                <w:sz w:val="19"/>
                <w:szCs w:val="19"/>
              </w:rPr>
              <w:t>兑换点</w:t>
            </w:r>
          </w:p>
        </w:tc>
        <w:tc>
          <w:tcPr>
            <w:tcW w:w="7680" w:type="dxa"/>
            <w:vAlign w:val="center"/>
          </w:tcPr>
          <w:p w14:paraId="726F5BF8">
            <w:pPr>
              <w:spacing w:before="30" w:after="30"/>
            </w:pPr>
            <w:r>
              <w:rPr>
                <w:sz w:val="19"/>
                <w:szCs w:val="19"/>
              </w:rPr>
              <w:t>厨房抽屉区；超市收银台（送曼妥思、可补买厨房漏买的道具）；超市货架夹层（超市道具与质变道具）</w:t>
            </w:r>
          </w:p>
        </w:tc>
      </w:tr>
      <w:tr w14:paraId="3120DA1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33905B67">
            <w:pPr>
              <w:spacing w:before="30" w:after="30"/>
            </w:pPr>
            <w:r>
              <w:rPr>
                <w:sz w:val="19"/>
                <w:szCs w:val="19"/>
              </w:rPr>
              <w:t>特例</w:t>
            </w:r>
          </w:p>
        </w:tc>
        <w:tc>
          <w:tcPr>
            <w:tcW w:w="7680" w:type="dxa"/>
            <w:vAlign w:val="center"/>
          </w:tcPr>
          <w:p w14:paraId="28C93C17">
            <w:pPr>
              <w:spacing w:before="30" w:after="30"/>
            </w:pPr>
            <w:r>
              <w:rPr>
                <w:sz w:val="19"/>
                <w:szCs w:val="19"/>
              </w:rPr>
              <w:t>吸管免费赠送，不消耗瓶盖</w:t>
            </w:r>
          </w:p>
        </w:tc>
      </w:tr>
    </w:tbl>
    <w:p w14:paraId="0ABADFF1">
      <w:pPr>
        <w:spacing w:before="320" w:after="160"/>
      </w:pPr>
      <w:r>
        <w:rPr>
          <w:b/>
          <w:bCs/>
          <w:color w:val="1F3864"/>
          <w:sz w:val="32"/>
          <w:szCs w:val="32"/>
        </w:rPr>
        <w:t>七、任务与引导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 w14:paraId="2933D8D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 w14:paraId="221E21E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规则项</w:t>
            </w:r>
          </w:p>
        </w:tc>
        <w:tc>
          <w:tcPr>
            <w:tcW w:w="7680" w:type="dxa"/>
            <w:shd w:val="clear" w:color="auto" w:fill="DCE6F1"/>
            <w:vAlign w:val="center"/>
          </w:tcPr>
          <w:p w14:paraId="67C71268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5781852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507CC112">
            <w:pPr>
              <w:spacing w:before="30" w:after="30"/>
            </w:pPr>
            <w:r>
              <w:rPr>
                <w:sz w:val="19"/>
                <w:szCs w:val="19"/>
              </w:rPr>
              <w:t>任务形式</w:t>
            </w:r>
          </w:p>
        </w:tc>
        <w:tc>
          <w:tcPr>
            <w:tcW w:w="7680" w:type="dxa"/>
            <w:vAlign w:val="center"/>
          </w:tcPr>
          <w:p w14:paraId="1EF2005B">
            <w:pPr>
              <w:spacing w:before="30" w:after="30"/>
            </w:pPr>
            <w:r>
              <w:rPr>
                <w:sz w:val="19"/>
                <w:szCs w:val="19"/>
              </w:rPr>
              <w:t>只有主线，没有支线</w:t>
            </w:r>
          </w:p>
        </w:tc>
      </w:tr>
      <w:tr w14:paraId="0B7D82B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79F68DEE">
            <w:pPr>
              <w:spacing w:before="30" w:after="30"/>
            </w:pPr>
            <w:r>
              <w:rPr>
                <w:sz w:val="19"/>
                <w:szCs w:val="19"/>
              </w:rPr>
              <w:t>显示位置</w:t>
            </w:r>
          </w:p>
        </w:tc>
        <w:tc>
          <w:tcPr>
            <w:tcW w:w="7680" w:type="dxa"/>
            <w:vAlign w:val="center"/>
          </w:tcPr>
          <w:p w14:paraId="34D472D2">
            <w:pPr>
              <w:spacing w:before="30" w:after="30"/>
            </w:pPr>
            <w:r>
              <w:rPr>
                <w:sz w:val="19"/>
                <w:szCs w:val="19"/>
              </w:rPr>
              <w:t>左上角，血条与道具栏下方的一行文字</w:t>
            </w:r>
          </w:p>
        </w:tc>
      </w:tr>
      <w:tr w14:paraId="38DE169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07C7EC28">
            <w:pPr>
              <w:spacing w:before="30" w:after="30"/>
            </w:pPr>
            <w:r>
              <w:rPr>
                <w:sz w:val="19"/>
                <w:szCs w:val="19"/>
              </w:rPr>
              <w:t>引导方式</w:t>
            </w:r>
          </w:p>
        </w:tc>
        <w:tc>
          <w:tcPr>
            <w:tcW w:w="7680" w:type="dxa"/>
            <w:vAlign w:val="center"/>
          </w:tcPr>
          <w:p w14:paraId="5821DE31">
            <w:pPr>
              <w:spacing w:before="30" w:after="30"/>
            </w:pPr>
            <w:r>
              <w:rPr>
                <w:sz w:val="19"/>
                <w:szCs w:val="19"/>
              </w:rPr>
              <w:t>文字与箭头一起引导；箭头指向当前目标</w:t>
            </w:r>
          </w:p>
        </w:tc>
      </w:tr>
      <w:tr w14:paraId="131E037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344A302C">
            <w:pPr>
              <w:spacing w:before="30" w:after="30"/>
            </w:pPr>
            <w:r>
              <w:rPr>
                <w:sz w:val="19"/>
                <w:szCs w:val="19"/>
              </w:rPr>
              <w:t>界面</w:t>
            </w:r>
          </w:p>
        </w:tc>
        <w:tc>
          <w:tcPr>
            <w:tcW w:w="7680" w:type="dxa"/>
            <w:vAlign w:val="center"/>
          </w:tcPr>
          <w:p w14:paraId="1A94FB1A">
            <w:pPr>
              <w:spacing w:before="30" w:after="30"/>
            </w:pPr>
            <w:r>
              <w:rPr>
                <w:sz w:val="19"/>
                <w:szCs w:val="19"/>
              </w:rPr>
              <w:t>不可点击，没有可打开的任务窗口</w:t>
            </w:r>
          </w:p>
        </w:tc>
      </w:tr>
      <w:tr w14:paraId="49F9257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14B22B19">
            <w:pPr>
              <w:spacing w:before="30" w:after="30"/>
            </w:pPr>
            <w:r>
              <w:rPr>
                <w:sz w:val="19"/>
                <w:szCs w:val="19"/>
              </w:rPr>
              <w:t>内容</w:t>
            </w:r>
          </w:p>
        </w:tc>
        <w:tc>
          <w:tcPr>
            <w:tcW w:w="7680" w:type="dxa"/>
            <w:vAlign w:val="center"/>
          </w:tcPr>
          <w:p w14:paraId="042C327F">
            <w:pPr>
              <w:spacing w:before="30" w:after="30"/>
            </w:pPr>
            <w:r>
              <w:rPr>
                <w:sz w:val="19"/>
                <w:szCs w:val="19"/>
              </w:rPr>
              <w:t>与流程基本重合，纯粹用于引导</w:t>
            </w:r>
          </w:p>
        </w:tc>
      </w:tr>
      <w:tr w14:paraId="69F665F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463FF754">
            <w:pPr>
              <w:spacing w:before="30" w:after="30"/>
            </w:pPr>
            <w:r>
              <w:rPr>
                <w:sz w:val="19"/>
                <w:szCs w:val="19"/>
              </w:rPr>
              <w:t>完成提示</w:t>
            </w:r>
          </w:p>
        </w:tc>
        <w:tc>
          <w:tcPr>
            <w:tcW w:w="7680" w:type="dxa"/>
            <w:vAlign w:val="center"/>
          </w:tcPr>
          <w:p w14:paraId="07D97FBF">
            <w:pPr>
              <w:spacing w:before="30" w:after="30"/>
            </w:pPr>
            <w:r>
              <w:rPr>
                <w:sz w:val="19"/>
                <w:szCs w:val="19"/>
              </w:rPr>
              <w:t>完成时该行文字更新</w:t>
            </w:r>
          </w:p>
        </w:tc>
      </w:tr>
    </w:tbl>
    <w:p w14:paraId="56B3D206">
      <w:pPr>
        <w:spacing w:before="320" w:after="160"/>
      </w:pPr>
      <w:r>
        <w:rPr>
          <w:b/>
          <w:bCs/>
          <w:color w:val="1F3864"/>
          <w:sz w:val="32"/>
          <w:szCs w:val="32"/>
        </w:rPr>
        <w:t>八、地图与导航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6"/>
        <w:gridCol w:w="8064"/>
      </w:tblGrid>
      <w:tr w14:paraId="04A6CA3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536" w:type="dxa"/>
            <w:shd w:val="clear" w:color="auto" w:fill="DCE6F1"/>
            <w:vAlign w:val="center"/>
          </w:tcPr>
          <w:p w14:paraId="3326DAFA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元素</w:t>
            </w:r>
          </w:p>
        </w:tc>
        <w:tc>
          <w:tcPr>
            <w:tcW w:w="8064" w:type="dxa"/>
            <w:shd w:val="clear" w:color="auto" w:fill="DCE6F1"/>
            <w:vAlign w:val="center"/>
          </w:tcPr>
          <w:p w14:paraId="40F599D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14:paraId="41F98D3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25FD3849">
            <w:pPr>
              <w:spacing w:before="30" w:after="30"/>
            </w:pPr>
            <w:r>
              <w:rPr>
                <w:sz w:val="19"/>
                <w:szCs w:val="19"/>
              </w:rPr>
              <w:t>位置地图</w:t>
            </w:r>
          </w:p>
        </w:tc>
        <w:tc>
          <w:tcPr>
            <w:tcW w:w="8064" w:type="dxa"/>
            <w:vAlign w:val="center"/>
          </w:tcPr>
          <w:p w14:paraId="74B2C91D">
            <w:pPr>
              <w:spacing w:before="30" w:after="30"/>
            </w:pPr>
            <w:r>
              <w:rPr>
                <w:sz w:val="19"/>
                <w:szCs w:val="19"/>
              </w:rPr>
              <w:t>常驻右上角，显示当前位置</w:t>
            </w:r>
          </w:p>
        </w:tc>
      </w:tr>
      <w:tr w14:paraId="7CADCCD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16EB0A28">
            <w:pPr>
              <w:spacing w:before="30" w:after="30"/>
            </w:pPr>
            <w:r>
              <w:rPr>
                <w:sz w:val="19"/>
                <w:szCs w:val="19"/>
              </w:rPr>
              <w:t>箭头指示</w:t>
            </w:r>
          </w:p>
        </w:tc>
        <w:tc>
          <w:tcPr>
            <w:tcW w:w="8064" w:type="dxa"/>
            <w:vAlign w:val="center"/>
          </w:tcPr>
          <w:p w14:paraId="2912587D">
            <w:pPr>
              <w:spacing w:before="30" w:after="30"/>
            </w:pPr>
            <w:r>
              <w:rPr>
                <w:sz w:val="19"/>
                <w:szCs w:val="19"/>
              </w:rPr>
              <w:t>指向当前目标 / 推进方向（如厨房指向快乐水）</w:t>
            </w:r>
          </w:p>
        </w:tc>
      </w:tr>
      <w:tr w14:paraId="3BC1308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1D85C960">
            <w:pPr>
              <w:spacing w:before="30" w:after="30"/>
            </w:pPr>
            <w:r>
              <w:rPr>
                <w:sz w:val="19"/>
                <w:szCs w:val="19"/>
              </w:rPr>
              <w:t>独立小地图</w:t>
            </w:r>
          </w:p>
        </w:tc>
        <w:tc>
          <w:tcPr>
            <w:tcW w:w="8064" w:type="dxa"/>
            <w:vAlign w:val="center"/>
          </w:tcPr>
          <w:p w14:paraId="0C988B30">
            <w:pPr>
              <w:spacing w:before="30" w:after="30"/>
            </w:pPr>
            <w:r>
              <w:rPr>
                <w:sz w:val="19"/>
                <w:szCs w:val="19"/>
              </w:rPr>
              <w:t>没有，也不需要玩家操作</w:t>
            </w:r>
          </w:p>
        </w:tc>
      </w:tr>
      <w:tr w14:paraId="2AB7172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7F5A80F1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8064" w:type="dxa"/>
            <w:vAlign w:val="center"/>
          </w:tcPr>
          <w:p w14:paraId="79514F16">
            <w:pPr>
              <w:spacing w:before="30" w:after="30"/>
            </w:pPr>
            <w:r>
              <w:rPr>
                <w:sz w:val="19"/>
                <w:szCs w:val="19"/>
              </w:rPr>
              <w:t>长条长方形（约 7:1）；冰箱左上、抽屉上中、快乐水在抽屉左下方、擂台在右、出口在左</w:t>
            </w:r>
          </w:p>
        </w:tc>
      </w:tr>
      <w:tr w14:paraId="5056F34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12E8AF96">
            <w:pPr>
              <w:spacing w:before="30" w:after="30"/>
            </w:pPr>
            <w:r>
              <w:rPr>
                <w:sz w:val="19"/>
                <w:szCs w:val="19"/>
              </w:rPr>
              <w:t>超市</w:t>
            </w:r>
          </w:p>
        </w:tc>
        <w:tc>
          <w:tcPr>
            <w:tcW w:w="8064" w:type="dxa"/>
            <w:vAlign w:val="center"/>
          </w:tcPr>
          <w:p w14:paraId="644C5D00">
            <w:pPr>
              <w:spacing w:before="30" w:after="30"/>
            </w:pPr>
            <w:r>
              <w:rPr>
                <w:sz w:val="19"/>
                <w:szCs w:val="19"/>
              </w:rPr>
              <w:t>U 型；左下入口与收银台、下路传统派、右路冰柜区、上路功能派、左上老巢、中部货架夹层</w:t>
            </w:r>
          </w:p>
        </w:tc>
      </w:tr>
    </w:tbl>
    <w:p w14:paraId="0B3E6C81">
      <w:pPr>
        <w:spacing w:before="320" w:after="160"/>
      </w:pPr>
      <w:r>
        <w:rPr>
          <w:b/>
          <w:bCs/>
          <w:color w:val="1F3864"/>
          <w:sz w:val="32"/>
          <w:szCs w:val="32"/>
        </w:rPr>
        <w:t>九、操作表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2688"/>
        <w:gridCol w:w="5568"/>
      </w:tblGrid>
      <w:tr w14:paraId="4E2650B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32F75770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按键</w:t>
            </w:r>
          </w:p>
        </w:tc>
        <w:tc>
          <w:tcPr>
            <w:tcW w:w="2688" w:type="dxa"/>
            <w:shd w:val="clear" w:color="auto" w:fill="DCE6F1"/>
            <w:vAlign w:val="center"/>
          </w:tcPr>
          <w:p w14:paraId="6EC0F85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功能</w:t>
            </w:r>
          </w:p>
        </w:tc>
        <w:tc>
          <w:tcPr>
            <w:tcW w:w="5568" w:type="dxa"/>
            <w:shd w:val="clear" w:color="auto" w:fill="DCE6F1"/>
            <w:vAlign w:val="center"/>
          </w:tcPr>
          <w:p w14:paraId="48046B8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条件 / 备注</w:t>
            </w:r>
          </w:p>
        </w:tc>
      </w:tr>
      <w:tr w14:paraId="5612EF4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27E72E6">
            <w:pPr>
              <w:spacing w:before="30" w:after="30"/>
            </w:pPr>
            <w:r>
              <w:rPr>
                <w:sz w:val="19"/>
                <w:szCs w:val="19"/>
              </w:rPr>
              <w:t>WASD</w:t>
            </w:r>
          </w:p>
        </w:tc>
        <w:tc>
          <w:tcPr>
            <w:tcW w:w="2688" w:type="dxa"/>
            <w:vAlign w:val="center"/>
          </w:tcPr>
          <w:p w14:paraId="74ED6DE5">
            <w:pPr>
              <w:spacing w:before="30" w:after="30"/>
            </w:pPr>
            <w:r>
              <w:rPr>
                <w:sz w:val="19"/>
                <w:szCs w:val="19"/>
              </w:rPr>
              <w:t>移动</w:t>
            </w:r>
          </w:p>
        </w:tc>
        <w:tc>
          <w:tcPr>
            <w:tcW w:w="5568" w:type="dxa"/>
            <w:vAlign w:val="center"/>
          </w:tcPr>
          <w:p w14:paraId="29CF3988">
            <w:pPr>
              <w:spacing w:before="30" w:after="30"/>
            </w:pPr>
            <w:r>
              <w:rPr>
                <w:sz w:val="19"/>
                <w:szCs w:val="19"/>
              </w:rPr>
              <w:t>2.5D：X 轴左右、Z 轴前后</w:t>
            </w:r>
          </w:p>
        </w:tc>
      </w:tr>
      <w:tr w14:paraId="651EC3E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5A33A0B">
            <w:pPr>
              <w:spacing w:before="30" w:after="30"/>
            </w:pPr>
            <w:r>
              <w:rPr>
                <w:sz w:val="19"/>
                <w:szCs w:val="19"/>
              </w:rPr>
              <w:t>J</w:t>
            </w:r>
          </w:p>
        </w:tc>
        <w:tc>
          <w:tcPr>
            <w:tcW w:w="2688" w:type="dxa"/>
            <w:vAlign w:val="center"/>
          </w:tcPr>
          <w:p w14:paraId="20574CF8">
            <w:pPr>
              <w:spacing w:before="30" w:after="30"/>
            </w:pPr>
            <w:r>
              <w:rPr>
                <w:sz w:val="19"/>
                <w:szCs w:val="19"/>
              </w:rPr>
              <w:t>普通攻击</w:t>
            </w:r>
          </w:p>
        </w:tc>
        <w:tc>
          <w:tcPr>
            <w:tcW w:w="5568" w:type="dxa"/>
            <w:vAlign w:val="center"/>
          </w:tcPr>
          <w:p w14:paraId="4CE32E3B">
            <w:pPr>
              <w:spacing w:before="30" w:after="30"/>
            </w:pPr>
            <w:r>
              <w:rPr>
                <w:sz w:val="19"/>
                <w:szCs w:val="19"/>
              </w:rPr>
              <w:t>近战默认拳波</w:t>
            </w:r>
          </w:p>
        </w:tc>
      </w:tr>
      <w:tr w14:paraId="5DBBDCF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626AC988">
            <w:pPr>
              <w:spacing w:before="30" w:after="30"/>
            </w:pPr>
            <w:r>
              <w:rPr>
                <w:sz w:val="19"/>
                <w:szCs w:val="19"/>
              </w:rPr>
              <w:t>K</w:t>
            </w:r>
          </w:p>
        </w:tc>
        <w:tc>
          <w:tcPr>
            <w:tcW w:w="2688" w:type="dxa"/>
            <w:vAlign w:val="center"/>
          </w:tcPr>
          <w:p w14:paraId="1DD5F3BC">
            <w:pPr>
              <w:spacing w:before="30" w:after="30"/>
            </w:pPr>
            <w:r>
              <w:rPr>
                <w:sz w:val="19"/>
                <w:szCs w:val="19"/>
              </w:rPr>
              <w:t>技能</w:t>
            </w:r>
          </w:p>
        </w:tc>
        <w:tc>
          <w:tcPr>
            <w:tcW w:w="5568" w:type="dxa"/>
            <w:vAlign w:val="center"/>
          </w:tcPr>
          <w:p w14:paraId="078624F6">
            <w:pPr>
              <w:spacing w:before="30" w:after="30"/>
            </w:pPr>
            <w:r>
              <w:rPr>
                <w:sz w:val="19"/>
                <w:szCs w:val="19"/>
              </w:rPr>
              <w:t>释放当前液体形态的主动技能，内容由所装配液体决定</w:t>
            </w:r>
          </w:p>
        </w:tc>
      </w:tr>
      <w:tr w14:paraId="4B97190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07951E1">
            <w:pPr>
              <w:spacing w:before="30" w:after="30"/>
            </w:pPr>
            <w:r>
              <w:rPr>
                <w:sz w:val="19"/>
                <w:szCs w:val="19"/>
              </w:rPr>
              <w:t>Q</w:t>
            </w:r>
          </w:p>
        </w:tc>
        <w:tc>
          <w:tcPr>
            <w:tcW w:w="2688" w:type="dxa"/>
            <w:vAlign w:val="center"/>
          </w:tcPr>
          <w:p w14:paraId="42DE21EF">
            <w:pPr>
              <w:spacing w:before="30" w:after="30"/>
            </w:pPr>
            <w:r>
              <w:rPr>
                <w:sz w:val="19"/>
                <w:szCs w:val="19"/>
              </w:rPr>
              <w:t>切换近战 / 远战模组</w:t>
            </w:r>
          </w:p>
        </w:tc>
        <w:tc>
          <w:tcPr>
            <w:tcW w:w="5568" w:type="dxa"/>
            <w:vAlign w:val="center"/>
          </w:tcPr>
          <w:p w14:paraId="3FF5B7CB">
            <w:pPr>
              <w:spacing w:before="30" w:after="30"/>
            </w:pPr>
            <w:r>
              <w:rPr>
                <w:sz w:val="19"/>
                <w:szCs w:val="19"/>
              </w:rPr>
              <w:t>需先用吸管解锁远战；与 Tab 相互独立</w:t>
            </w:r>
          </w:p>
        </w:tc>
      </w:tr>
      <w:tr w14:paraId="11BEF57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40EA84B">
            <w:pPr>
              <w:spacing w:before="30" w:after="30"/>
            </w:pPr>
            <w:r>
              <w:rPr>
                <w:sz w:val="19"/>
                <w:szCs w:val="19"/>
              </w:rPr>
              <w:t>Tab</w:t>
            </w:r>
          </w:p>
        </w:tc>
        <w:tc>
          <w:tcPr>
            <w:tcW w:w="2688" w:type="dxa"/>
            <w:vAlign w:val="center"/>
          </w:tcPr>
          <w:p w14:paraId="59F5D9D3">
            <w:pPr>
              <w:spacing w:before="30" w:after="30"/>
            </w:pPr>
            <w:r>
              <w:rPr>
                <w:sz w:val="19"/>
                <w:szCs w:val="19"/>
              </w:rPr>
              <w:t>切换液体形态</w:t>
            </w:r>
          </w:p>
        </w:tc>
        <w:tc>
          <w:tcPr>
            <w:tcW w:w="5568" w:type="dxa"/>
            <w:vAlign w:val="center"/>
          </w:tcPr>
          <w:p w14:paraId="5FB4B4BC">
            <w:pPr>
              <w:spacing w:before="30" w:after="30"/>
            </w:pPr>
            <w:r>
              <w:rPr>
                <w:sz w:val="19"/>
                <w:szCs w:val="19"/>
              </w:rPr>
              <w:t>击败快乐水后解锁；两槽皆为可作主形态的液体时生效</w:t>
            </w:r>
          </w:p>
        </w:tc>
      </w:tr>
      <w:tr w14:paraId="6FFD510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498DB47">
            <w:pPr>
              <w:spacing w:before="30" w:after="30"/>
            </w:pPr>
            <w:r>
              <w:rPr>
                <w:sz w:val="19"/>
                <w:szCs w:val="19"/>
              </w:rPr>
              <w:t>F</w:t>
            </w:r>
          </w:p>
        </w:tc>
        <w:tc>
          <w:tcPr>
            <w:tcW w:w="2688" w:type="dxa"/>
            <w:vAlign w:val="center"/>
          </w:tcPr>
          <w:p w14:paraId="3E5F7B41">
            <w:pPr>
              <w:spacing w:before="30" w:after="30"/>
            </w:pPr>
            <w:r>
              <w:rPr>
                <w:sz w:val="19"/>
                <w:szCs w:val="19"/>
              </w:rPr>
              <w:t>交互 / 吸取 / 兑换</w:t>
            </w:r>
          </w:p>
        </w:tc>
        <w:tc>
          <w:tcPr>
            <w:tcW w:w="5568" w:type="dxa"/>
            <w:vAlign w:val="center"/>
          </w:tcPr>
          <w:p w14:paraId="5C86AA32">
            <w:pPr>
              <w:spacing w:before="30" w:after="30"/>
            </w:pPr>
            <w:r>
              <w:rPr>
                <w:sz w:val="19"/>
                <w:szCs w:val="19"/>
              </w:rPr>
              <w:t>吸取一般对 BOSS 级有效</w:t>
            </w:r>
          </w:p>
        </w:tc>
      </w:tr>
      <w:tr w14:paraId="0D37E8E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2E2C219">
            <w:pPr>
              <w:spacing w:before="30" w:after="30"/>
            </w:pPr>
            <w:r>
              <w:rPr>
                <w:sz w:val="19"/>
                <w:szCs w:val="19"/>
              </w:rPr>
              <w:t>长按空格</w:t>
            </w:r>
          </w:p>
        </w:tc>
        <w:tc>
          <w:tcPr>
            <w:tcW w:w="2688" w:type="dxa"/>
            <w:vAlign w:val="center"/>
          </w:tcPr>
          <w:p w14:paraId="4F5B8BD7">
            <w:pPr>
              <w:spacing w:before="30" w:after="30"/>
            </w:pPr>
            <w:r>
              <w:rPr>
                <w:sz w:val="19"/>
                <w:szCs w:val="19"/>
              </w:rPr>
              <w:t>喷射移动</w:t>
            </w:r>
          </w:p>
        </w:tc>
        <w:tc>
          <w:tcPr>
            <w:tcW w:w="5568" w:type="dxa"/>
            <w:vAlign w:val="center"/>
          </w:tcPr>
          <w:p w14:paraId="1F067810">
            <w:pPr>
              <w:spacing w:before="30" w:after="30"/>
            </w:pPr>
            <w:r>
              <w:rPr>
                <w:sz w:val="19"/>
                <w:szCs w:val="19"/>
              </w:rPr>
              <w:t>位移手段</w:t>
            </w:r>
          </w:p>
        </w:tc>
      </w:tr>
      <w:tr w14:paraId="4236C13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5CF26E7E">
            <w:pPr>
              <w:spacing w:before="30" w:after="30"/>
            </w:pPr>
            <w:r>
              <w:rPr>
                <w:sz w:val="19"/>
                <w:szCs w:val="19"/>
              </w:rPr>
              <w:t>长按 X</w:t>
            </w:r>
          </w:p>
        </w:tc>
        <w:tc>
          <w:tcPr>
            <w:tcW w:w="2688" w:type="dxa"/>
            <w:vAlign w:val="center"/>
          </w:tcPr>
          <w:p w14:paraId="34E1C818">
            <w:pPr>
              <w:spacing w:before="30" w:after="30"/>
            </w:pPr>
            <w:r>
              <w:rPr>
                <w:sz w:val="19"/>
                <w:szCs w:val="19"/>
              </w:rPr>
              <w:t>倾倒液体</w:t>
            </w:r>
          </w:p>
        </w:tc>
        <w:tc>
          <w:tcPr>
            <w:tcW w:w="5568" w:type="dxa"/>
            <w:vAlign w:val="center"/>
          </w:tcPr>
          <w:p w14:paraId="7B0C97A8">
            <w:pPr>
              <w:spacing w:before="30" w:after="30"/>
            </w:pPr>
            <w:r>
              <w:rPr>
                <w:sz w:val="19"/>
                <w:szCs w:val="19"/>
              </w:rPr>
              <w:t>只能倒备用槽，需脱离战斗</w:t>
            </w:r>
          </w:p>
        </w:tc>
      </w:tr>
      <w:tr w14:paraId="6985B3F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24C20C1">
            <w:pPr>
              <w:spacing w:before="30" w:after="30"/>
            </w:pPr>
            <w:r>
              <w:rPr>
                <w:sz w:val="19"/>
                <w:szCs w:val="19"/>
              </w:rPr>
              <w:t>Esc</w:t>
            </w:r>
          </w:p>
        </w:tc>
        <w:tc>
          <w:tcPr>
            <w:tcW w:w="2688" w:type="dxa"/>
            <w:vAlign w:val="center"/>
          </w:tcPr>
          <w:p w14:paraId="0C1D33CA">
            <w:pPr>
              <w:spacing w:before="30" w:after="30"/>
            </w:pPr>
            <w:r>
              <w:rPr>
                <w:sz w:val="19"/>
                <w:szCs w:val="19"/>
              </w:rPr>
              <w:t>菜单</w:t>
            </w:r>
          </w:p>
        </w:tc>
        <w:tc>
          <w:tcPr>
            <w:tcW w:w="5568" w:type="dxa"/>
            <w:vAlign w:val="center"/>
          </w:tcPr>
          <w:p w14:paraId="232F4BCB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菜单主要为设置和备注</w:t>
            </w:r>
          </w:p>
        </w:tc>
      </w:tr>
      <w:tr w14:paraId="54F74DA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4E19EDD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鼠标</w:t>
            </w:r>
          </w:p>
        </w:tc>
        <w:tc>
          <w:tcPr>
            <w:tcW w:w="2688" w:type="dxa"/>
            <w:vAlign w:val="center"/>
          </w:tcPr>
          <w:p w14:paraId="0FC3EA03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显示道具功能</w:t>
            </w:r>
          </w:p>
        </w:tc>
        <w:tc>
          <w:tcPr>
            <w:tcW w:w="5568" w:type="dxa"/>
            <w:vAlign w:val="center"/>
          </w:tcPr>
          <w:p w14:paraId="0D07D3C0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将鼠标放置在道具图标上时，显示其功能</w:t>
            </w:r>
          </w:p>
        </w:tc>
      </w:tr>
    </w:tbl>
    <w:p w14:paraId="31AA284B">
      <w:pPr>
        <w:spacing w:before="320" w:after="160"/>
      </w:pPr>
      <w:r>
        <w:rPr>
          <w:b/>
          <w:bCs/>
          <w:color w:val="1F3864"/>
          <w:sz w:val="32"/>
          <w:szCs w:val="32"/>
        </w:rPr>
        <w:t>十、状态与现象（程序判定 + 美术特效）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"/>
        <w:gridCol w:w="1440"/>
        <w:gridCol w:w="1536"/>
        <w:gridCol w:w="2400"/>
        <w:gridCol w:w="1248"/>
        <w:gridCol w:w="2016"/>
      </w:tblGrid>
      <w:tr w14:paraId="78D5585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960" w:type="dxa"/>
            <w:shd w:val="clear" w:color="auto" w:fill="DCE6F1"/>
            <w:vAlign w:val="center"/>
          </w:tcPr>
          <w:p w14:paraId="4F53FF3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状态</w:t>
            </w:r>
          </w:p>
        </w:tc>
        <w:tc>
          <w:tcPr>
            <w:tcW w:w="1440" w:type="dxa"/>
            <w:shd w:val="clear" w:color="auto" w:fill="DCE6F1"/>
            <w:vAlign w:val="center"/>
          </w:tcPr>
          <w:p w14:paraId="5911C47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来源</w:t>
            </w:r>
          </w:p>
        </w:tc>
        <w:tc>
          <w:tcPr>
            <w:tcW w:w="1536" w:type="dxa"/>
            <w:shd w:val="clear" w:color="auto" w:fill="DCE6F1"/>
            <w:vAlign w:val="center"/>
          </w:tcPr>
          <w:p w14:paraId="1EF2F6E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触发</w:t>
            </w:r>
          </w:p>
        </w:tc>
        <w:tc>
          <w:tcPr>
            <w:tcW w:w="2400" w:type="dxa"/>
            <w:shd w:val="clear" w:color="auto" w:fill="DCE6F1"/>
            <w:vAlign w:val="center"/>
          </w:tcPr>
          <w:p w14:paraId="2B5BBD4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效果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A9A56B8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结束条件</w:t>
            </w:r>
          </w:p>
        </w:tc>
        <w:tc>
          <w:tcPr>
            <w:tcW w:w="2016" w:type="dxa"/>
            <w:shd w:val="clear" w:color="auto" w:fill="DCE6F1"/>
            <w:vAlign w:val="center"/>
          </w:tcPr>
          <w:p w14:paraId="3F646B1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表现 / 特效</w:t>
            </w:r>
          </w:p>
        </w:tc>
      </w:tr>
      <w:tr w14:paraId="642DE21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0D4DF6AD">
            <w:pPr>
              <w:spacing w:before="30" w:after="30"/>
            </w:pPr>
            <w:r>
              <w:rPr>
                <w:sz w:val="19"/>
                <w:szCs w:val="19"/>
              </w:rPr>
              <w:t>冰冻</w:t>
            </w:r>
          </w:p>
        </w:tc>
        <w:tc>
          <w:tcPr>
            <w:tcW w:w="1440" w:type="dxa"/>
            <w:vAlign w:val="center"/>
          </w:tcPr>
          <w:p w14:paraId="3F858C46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1536" w:type="dxa"/>
            <w:vAlign w:val="center"/>
          </w:tcPr>
          <w:p w14:paraId="46B7532A">
            <w:pPr>
              <w:spacing w:before="30" w:after="30"/>
            </w:pPr>
            <w:r>
              <w:rPr>
                <w:sz w:val="19"/>
                <w:szCs w:val="19"/>
              </w:rPr>
              <w:t>被国窖命中</w:t>
            </w:r>
          </w:p>
        </w:tc>
        <w:tc>
          <w:tcPr>
            <w:tcW w:w="2400" w:type="dxa"/>
            <w:vAlign w:val="center"/>
          </w:tcPr>
          <w:p w14:paraId="0A676B05">
            <w:pPr>
              <w:spacing w:before="30" w:after="30"/>
            </w:pPr>
            <w:r>
              <w:rPr>
                <w:sz w:val="19"/>
                <w:szCs w:val="19"/>
              </w:rPr>
              <w:t>移速与攻速下降</w:t>
            </w:r>
          </w:p>
        </w:tc>
        <w:tc>
          <w:tcPr>
            <w:tcW w:w="1248" w:type="dxa"/>
            <w:vAlign w:val="center"/>
          </w:tcPr>
          <w:p w14:paraId="4B681723">
            <w:pPr>
              <w:spacing w:before="30" w:after="30"/>
            </w:pPr>
            <w:r>
              <w:rPr>
                <w:sz w:val="19"/>
                <w:szCs w:val="19"/>
              </w:rPr>
              <w:t>持续一段时间</w:t>
            </w:r>
          </w:p>
        </w:tc>
        <w:tc>
          <w:tcPr>
            <w:tcW w:w="2016" w:type="dxa"/>
            <w:vAlign w:val="center"/>
          </w:tcPr>
          <w:p w14:paraId="2543B4EF">
            <w:pPr>
              <w:spacing w:before="30" w:after="30"/>
            </w:pPr>
            <w:r>
              <w:rPr>
                <w:sz w:val="19"/>
                <w:szCs w:val="19"/>
              </w:rPr>
              <w:t>瓶身结霜、冰晶</w:t>
            </w:r>
          </w:p>
        </w:tc>
      </w:tr>
      <w:tr w14:paraId="7AA6BAC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4292E2A1">
            <w:pPr>
              <w:spacing w:before="30" w:after="30"/>
            </w:pPr>
            <w:r>
              <w:rPr>
                <w:sz w:val="19"/>
                <w:szCs w:val="19"/>
              </w:rPr>
              <w:t>红温</w:t>
            </w:r>
          </w:p>
        </w:tc>
        <w:tc>
          <w:tcPr>
            <w:tcW w:w="1440" w:type="dxa"/>
            <w:vAlign w:val="center"/>
          </w:tcPr>
          <w:p w14:paraId="129FFE4C">
            <w:pPr>
              <w:spacing w:before="30" w:after="30"/>
            </w:pPr>
            <w:r>
              <w:rPr>
                <w:sz w:val="19"/>
                <w:szCs w:val="19"/>
              </w:rPr>
              <w:t>国窖形态（被动累积）</w:t>
            </w:r>
          </w:p>
        </w:tc>
        <w:tc>
          <w:tcPr>
            <w:tcW w:w="1536" w:type="dxa"/>
            <w:vAlign w:val="center"/>
          </w:tcPr>
          <w:p w14:paraId="4EA4EDFF">
            <w:pPr>
              <w:spacing w:before="30" w:after="30"/>
            </w:pPr>
            <w:r>
              <w:rPr>
                <w:sz w:val="19"/>
                <w:szCs w:val="19"/>
              </w:rPr>
              <w:t>连续攻击累积红温值</w:t>
            </w:r>
          </w:p>
        </w:tc>
        <w:tc>
          <w:tcPr>
            <w:tcW w:w="2400" w:type="dxa"/>
            <w:vAlign w:val="center"/>
          </w:tcPr>
          <w:p w14:paraId="481AE150">
            <w:pPr>
              <w:spacing w:before="30" w:after="30"/>
            </w:pPr>
            <w:r>
              <w:rPr>
                <w:sz w:val="19"/>
                <w:szCs w:val="19"/>
              </w:rPr>
              <w:t>红温值满后 K 技能可用</w:t>
            </w:r>
          </w:p>
        </w:tc>
        <w:tc>
          <w:tcPr>
            <w:tcW w:w="1248" w:type="dxa"/>
            <w:vAlign w:val="center"/>
          </w:tcPr>
          <w:p w14:paraId="112B364E">
            <w:pPr>
              <w:spacing w:before="30" w:after="30"/>
            </w:pPr>
            <w:r>
              <w:rPr>
                <w:sz w:val="19"/>
                <w:szCs w:val="19"/>
              </w:rPr>
              <w:t>释放红温攻击后</w:t>
            </w:r>
          </w:p>
        </w:tc>
        <w:tc>
          <w:tcPr>
            <w:tcW w:w="2016" w:type="dxa"/>
            <w:vAlign w:val="center"/>
          </w:tcPr>
          <w:p w14:paraId="06CA21CD">
            <w:pPr>
              <w:spacing w:before="30" w:after="30"/>
            </w:pPr>
            <w:r>
              <w:rPr>
                <w:sz w:val="19"/>
                <w:szCs w:val="19"/>
              </w:rPr>
              <w:t>血量瓶轮廓变色、技能进度、瓶身</w:t>
            </w:r>
          </w:p>
        </w:tc>
      </w:tr>
      <w:tr w14:paraId="5E48791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715379E6">
            <w:pPr>
              <w:spacing w:before="30" w:after="30"/>
            </w:pPr>
            <w:r>
              <w:rPr>
                <w:sz w:val="19"/>
                <w:szCs w:val="19"/>
              </w:rPr>
              <w:t>冰镇</w:t>
            </w:r>
          </w:p>
        </w:tc>
        <w:tc>
          <w:tcPr>
            <w:tcW w:w="1440" w:type="dxa"/>
            <w:vAlign w:val="center"/>
          </w:tcPr>
          <w:p w14:paraId="3C23B496">
            <w:pPr>
              <w:spacing w:before="30" w:after="30"/>
            </w:pPr>
            <w:r>
              <w:rPr>
                <w:sz w:val="19"/>
                <w:szCs w:val="19"/>
              </w:rPr>
              <w:t>国窖形态</w:t>
            </w:r>
          </w:p>
        </w:tc>
        <w:tc>
          <w:tcPr>
            <w:tcW w:w="1536" w:type="dxa"/>
            <w:vAlign w:val="center"/>
          </w:tcPr>
          <w:p w14:paraId="484735B8">
            <w:pPr>
              <w:spacing w:before="30" w:after="30"/>
            </w:pPr>
            <w:r>
              <w:rPr>
                <w:sz w:val="19"/>
                <w:szCs w:val="19"/>
              </w:rPr>
              <w:t>释放红温攻击后</w:t>
            </w:r>
          </w:p>
        </w:tc>
        <w:tc>
          <w:tcPr>
            <w:tcW w:w="2400" w:type="dxa"/>
            <w:vAlign w:val="center"/>
          </w:tcPr>
          <w:p w14:paraId="78727568">
            <w:pPr>
              <w:spacing w:before="30" w:after="30"/>
            </w:pPr>
            <w:r>
              <w:rPr>
                <w:sz w:val="19"/>
                <w:szCs w:val="19"/>
              </w:rPr>
              <w:t>攻速提升，命中敌人造成减速</w:t>
            </w:r>
          </w:p>
        </w:tc>
        <w:tc>
          <w:tcPr>
            <w:tcW w:w="1248" w:type="dxa"/>
            <w:vAlign w:val="center"/>
          </w:tcPr>
          <w:p w14:paraId="2942C450">
            <w:pPr>
              <w:spacing w:before="30" w:after="30"/>
            </w:pPr>
            <w:r>
              <w:rPr>
                <w:sz w:val="19"/>
                <w:szCs w:val="19"/>
              </w:rPr>
              <w:t>持续一段时间</w:t>
            </w:r>
          </w:p>
        </w:tc>
        <w:tc>
          <w:tcPr>
            <w:tcW w:w="2016" w:type="dxa"/>
            <w:vAlign w:val="center"/>
          </w:tcPr>
          <w:p w14:paraId="3DA2A0B6">
            <w:pPr>
              <w:spacing w:before="30" w:after="30"/>
            </w:pPr>
            <w:r>
              <w:rPr>
                <w:sz w:val="19"/>
                <w:szCs w:val="19"/>
              </w:rPr>
              <w:t>冷雾、霜花</w:t>
            </w:r>
          </w:p>
        </w:tc>
      </w:tr>
      <w:tr w14:paraId="3183F71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109CA206">
            <w:pPr>
              <w:spacing w:before="30" w:after="30"/>
            </w:pPr>
            <w:r>
              <w:rPr>
                <w:sz w:val="19"/>
                <w:szCs w:val="19"/>
              </w:rPr>
              <w:t>涌动</w:t>
            </w:r>
          </w:p>
        </w:tc>
        <w:tc>
          <w:tcPr>
            <w:tcW w:w="1440" w:type="dxa"/>
            <w:vAlign w:val="center"/>
          </w:tcPr>
          <w:p w14:paraId="25AA9921">
            <w:pPr>
              <w:spacing w:before="30" w:after="30"/>
            </w:pPr>
            <w:r>
              <w:rPr>
                <w:sz w:val="19"/>
                <w:szCs w:val="19"/>
              </w:rPr>
              <w:t>快乐水形态 / 快乐水 BOSS</w:t>
            </w:r>
          </w:p>
        </w:tc>
        <w:tc>
          <w:tcPr>
            <w:tcW w:w="1536" w:type="dxa"/>
            <w:vAlign w:val="center"/>
          </w:tcPr>
          <w:p w14:paraId="7CB8FE08">
            <w:pPr>
              <w:spacing w:before="30" w:after="30"/>
            </w:pPr>
            <w:r>
              <w:rPr>
                <w:sz w:val="19"/>
                <w:szCs w:val="19"/>
              </w:rPr>
              <w:t>玩家：K 主动进入；BOSS：受 8 次伤害</w:t>
            </w:r>
          </w:p>
        </w:tc>
        <w:tc>
          <w:tcPr>
            <w:tcW w:w="2400" w:type="dxa"/>
            <w:vAlign w:val="center"/>
          </w:tcPr>
          <w:p w14:paraId="6538E9FD">
            <w:pPr>
              <w:spacing w:before="30" w:after="30"/>
            </w:pPr>
            <w:r>
              <w:rPr>
                <w:sz w:val="19"/>
                <w:szCs w:val="19"/>
              </w:rPr>
              <w:t>手臂变粗、攻速移速提升、攻击范围变大且附带击退</w:t>
            </w:r>
          </w:p>
        </w:tc>
        <w:tc>
          <w:tcPr>
            <w:tcW w:w="1248" w:type="dxa"/>
            <w:vAlign w:val="center"/>
          </w:tcPr>
          <w:p w14:paraId="2F99F03E">
            <w:pPr>
              <w:spacing w:before="30" w:after="30"/>
            </w:pPr>
            <w:r>
              <w:rPr>
                <w:sz w:val="19"/>
                <w:szCs w:val="19"/>
              </w:rPr>
              <w:t>持续一段时间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/</w:t>
            </w:r>
            <w:r>
              <w:rPr>
                <w:sz w:val="19"/>
                <w:szCs w:val="19"/>
              </w:rPr>
              <w:t>短暂不受伤害退出</w:t>
            </w:r>
          </w:p>
        </w:tc>
        <w:tc>
          <w:tcPr>
            <w:tcW w:w="2016" w:type="dxa"/>
            <w:vAlign w:val="center"/>
          </w:tcPr>
          <w:p w14:paraId="041CD045">
            <w:pPr>
              <w:spacing w:before="30" w:after="30"/>
            </w:pPr>
            <w:r>
              <w:rPr>
                <w:sz w:val="19"/>
                <w:szCs w:val="19"/>
              </w:rPr>
              <w:t>瓶内气泡翻涌、发光</w:t>
            </w:r>
          </w:p>
        </w:tc>
      </w:tr>
      <w:tr w14:paraId="0C40A68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30E69C61">
            <w:pPr>
              <w:spacing w:before="30" w:after="30"/>
            </w:pPr>
            <w:r>
              <w:rPr>
                <w:sz w:val="19"/>
                <w:szCs w:val="19"/>
              </w:rPr>
              <w:t>酒雾</w:t>
            </w:r>
          </w:p>
        </w:tc>
        <w:tc>
          <w:tcPr>
            <w:tcW w:w="1440" w:type="dxa"/>
            <w:vAlign w:val="center"/>
          </w:tcPr>
          <w:p w14:paraId="3C9CE07B">
            <w:pPr>
              <w:spacing w:before="30" w:after="30"/>
            </w:pPr>
            <w:r>
              <w:rPr>
                <w:sz w:val="19"/>
                <w:szCs w:val="19"/>
              </w:rPr>
              <w:t>料酒</w:t>
            </w:r>
          </w:p>
        </w:tc>
        <w:tc>
          <w:tcPr>
            <w:tcW w:w="1536" w:type="dxa"/>
            <w:vAlign w:val="center"/>
          </w:tcPr>
          <w:p w14:paraId="2E54DE42">
            <w:pPr>
              <w:spacing w:before="30" w:after="30"/>
            </w:pPr>
            <w:r>
              <w:rPr>
                <w:sz w:val="19"/>
                <w:szCs w:val="19"/>
              </w:rPr>
              <w:t>料酒技能</w:t>
            </w:r>
          </w:p>
        </w:tc>
        <w:tc>
          <w:tcPr>
            <w:tcW w:w="2400" w:type="dxa"/>
            <w:vAlign w:val="center"/>
          </w:tcPr>
          <w:p w14:paraId="2E4207AF">
            <w:pPr>
              <w:spacing w:before="30" w:after="30"/>
            </w:pPr>
            <w:r>
              <w:rPr>
                <w:sz w:val="19"/>
                <w:szCs w:val="19"/>
              </w:rPr>
              <w:t>玩家有概率命中失败但攻速提升；周围敌人有概率命中失败</w:t>
            </w:r>
          </w:p>
        </w:tc>
        <w:tc>
          <w:tcPr>
            <w:tcW w:w="1248" w:type="dxa"/>
            <w:vAlign w:val="center"/>
          </w:tcPr>
          <w:p w14:paraId="083EE146">
            <w:pPr>
              <w:spacing w:before="30" w:after="30"/>
            </w:pPr>
            <w:r>
              <w:rPr>
                <w:sz w:val="19"/>
                <w:szCs w:val="19"/>
              </w:rPr>
              <w:t>持续一段时间</w:t>
            </w:r>
            <w:bookmarkStart w:id="0" w:name="_GoBack"/>
            <w:bookmarkEnd w:id="0"/>
          </w:p>
        </w:tc>
        <w:tc>
          <w:tcPr>
            <w:tcW w:w="2016" w:type="dxa"/>
            <w:vAlign w:val="center"/>
          </w:tcPr>
          <w:p w14:paraId="1830CA68">
            <w:pPr>
              <w:spacing w:before="30" w:after="30"/>
            </w:pPr>
            <w:r>
              <w:rPr>
                <w:sz w:val="19"/>
                <w:szCs w:val="19"/>
              </w:rPr>
              <w:t>酒雾、攻击歪斜</w:t>
            </w:r>
          </w:p>
        </w:tc>
      </w:tr>
      <w:tr w14:paraId="4C72F7B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47D62CF8">
            <w:pPr>
              <w:spacing w:before="30" w:after="30"/>
            </w:pPr>
            <w:r>
              <w:rPr>
                <w:sz w:val="19"/>
                <w:szCs w:val="19"/>
              </w:rPr>
              <w:t>亡语</w:t>
            </w:r>
          </w:p>
        </w:tc>
        <w:tc>
          <w:tcPr>
            <w:tcW w:w="1440" w:type="dxa"/>
            <w:vAlign w:val="center"/>
          </w:tcPr>
          <w:p w14:paraId="2E298C40">
            <w:pPr>
              <w:spacing w:before="30" w:after="30"/>
            </w:pPr>
            <w:r>
              <w:rPr>
                <w:sz w:val="19"/>
                <w:szCs w:val="19"/>
              </w:rPr>
              <w:t>醋</w:t>
            </w:r>
          </w:p>
        </w:tc>
        <w:tc>
          <w:tcPr>
            <w:tcW w:w="1536" w:type="dxa"/>
            <w:vAlign w:val="center"/>
          </w:tcPr>
          <w:p w14:paraId="50EC17BF">
            <w:pPr>
              <w:spacing w:before="30" w:after="30"/>
            </w:pPr>
            <w:r>
              <w:rPr>
                <w:sz w:val="19"/>
                <w:szCs w:val="19"/>
              </w:rPr>
              <w:t>被击败瞬间</w:t>
            </w:r>
          </w:p>
        </w:tc>
        <w:tc>
          <w:tcPr>
            <w:tcW w:w="2400" w:type="dxa"/>
            <w:vAlign w:val="center"/>
          </w:tcPr>
          <w:p w14:paraId="387FA8EC">
            <w:pPr>
              <w:spacing w:before="30" w:after="30"/>
            </w:pPr>
            <w:r>
              <w:rPr>
                <w:sz w:val="19"/>
                <w:szCs w:val="19"/>
              </w:rPr>
              <w:t>对周围造成伤害并减防</w:t>
            </w:r>
          </w:p>
        </w:tc>
        <w:tc>
          <w:tcPr>
            <w:tcW w:w="1248" w:type="dxa"/>
            <w:vAlign w:val="center"/>
          </w:tcPr>
          <w:p w14:paraId="4767A27B">
            <w:pPr>
              <w:spacing w:before="30" w:after="30"/>
            </w:pPr>
            <w:r>
              <w:rPr>
                <w:sz w:val="19"/>
                <w:szCs w:val="19"/>
              </w:rPr>
              <w:t>即时</w:t>
            </w:r>
          </w:p>
        </w:tc>
        <w:tc>
          <w:tcPr>
            <w:tcW w:w="2016" w:type="dxa"/>
            <w:vAlign w:val="center"/>
          </w:tcPr>
          <w:p w14:paraId="43FD6C65">
            <w:pPr>
              <w:spacing w:before="30" w:after="30"/>
            </w:pPr>
            <w:r>
              <w:rPr>
                <w:sz w:val="19"/>
                <w:szCs w:val="19"/>
              </w:rPr>
              <w:t>破裂喷溅</w:t>
            </w:r>
          </w:p>
        </w:tc>
      </w:tr>
      <w:tr w14:paraId="239EADA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47241AC7">
            <w:pPr>
              <w:spacing w:before="30" w:after="30"/>
            </w:pPr>
            <w:r>
              <w:rPr>
                <w:sz w:val="19"/>
                <w:szCs w:val="19"/>
              </w:rPr>
              <w:t>击杀增益</w:t>
            </w:r>
          </w:p>
        </w:tc>
        <w:tc>
          <w:tcPr>
            <w:tcW w:w="1440" w:type="dxa"/>
            <w:vAlign w:val="center"/>
          </w:tcPr>
          <w:p w14:paraId="77E488AF">
            <w:pPr>
              <w:spacing w:before="30" w:after="30"/>
            </w:pPr>
            <w:r>
              <w:rPr>
                <w:sz w:val="19"/>
                <w:szCs w:val="19"/>
              </w:rPr>
              <w:t>咖啡</w:t>
            </w:r>
          </w:p>
        </w:tc>
        <w:tc>
          <w:tcPr>
            <w:tcW w:w="1536" w:type="dxa"/>
            <w:vAlign w:val="center"/>
          </w:tcPr>
          <w:p w14:paraId="72260C84">
            <w:pPr>
              <w:spacing w:before="30" w:after="30"/>
            </w:pPr>
            <w:r>
              <w:rPr>
                <w:sz w:val="19"/>
                <w:szCs w:val="19"/>
              </w:rPr>
              <w:t>在冰柜区被击败</w:t>
            </w:r>
          </w:p>
        </w:tc>
        <w:tc>
          <w:tcPr>
            <w:tcW w:w="2400" w:type="dxa"/>
            <w:vAlign w:val="center"/>
          </w:tcPr>
          <w:p w14:paraId="1B36A970">
            <w:pPr>
              <w:spacing w:before="30" w:after="30"/>
            </w:pPr>
            <w:r>
              <w:rPr>
                <w:sz w:val="19"/>
                <w:szCs w:val="19"/>
              </w:rPr>
              <w:t>给队友提供移速</w:t>
            </w:r>
          </w:p>
        </w:tc>
        <w:tc>
          <w:tcPr>
            <w:tcW w:w="1248" w:type="dxa"/>
            <w:vAlign w:val="center"/>
          </w:tcPr>
          <w:p w14:paraId="0E216DFA">
            <w:pPr>
              <w:spacing w:before="30" w:after="30"/>
            </w:pPr>
            <w:r>
              <w:rPr>
                <w:sz w:val="19"/>
                <w:szCs w:val="19"/>
              </w:rPr>
              <w:t>短暂持续</w:t>
            </w:r>
          </w:p>
        </w:tc>
        <w:tc>
          <w:tcPr>
            <w:tcW w:w="2016" w:type="dxa"/>
            <w:vAlign w:val="center"/>
          </w:tcPr>
          <w:p w14:paraId="3C523B53">
            <w:pPr>
              <w:spacing w:before="30" w:after="30"/>
            </w:pPr>
            <w:r>
              <w:rPr>
                <w:sz w:val="19"/>
                <w:szCs w:val="19"/>
              </w:rPr>
              <w:t>加速残影</w:t>
            </w:r>
          </w:p>
        </w:tc>
      </w:tr>
      <w:tr w14:paraId="446FA3F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1AC805D1">
            <w:pPr>
              <w:spacing w:before="30" w:after="30"/>
            </w:pPr>
            <w:r>
              <w:rPr>
                <w:sz w:val="19"/>
                <w:szCs w:val="19"/>
              </w:rPr>
              <w:t>蓄力</w:t>
            </w:r>
          </w:p>
        </w:tc>
        <w:tc>
          <w:tcPr>
            <w:tcW w:w="1440" w:type="dxa"/>
            <w:vAlign w:val="center"/>
          </w:tcPr>
          <w:p w14:paraId="2B67B6D4">
            <w:pPr>
              <w:spacing w:before="30" w:after="30"/>
            </w:pPr>
            <w:r>
              <w:rPr>
                <w:sz w:val="19"/>
                <w:szCs w:val="19"/>
              </w:rPr>
              <w:t>乌龙茶</w:t>
            </w:r>
          </w:p>
        </w:tc>
        <w:tc>
          <w:tcPr>
            <w:tcW w:w="1536" w:type="dxa"/>
            <w:vAlign w:val="center"/>
          </w:tcPr>
          <w:p w14:paraId="5CDDC353">
            <w:pPr>
              <w:spacing w:before="30" w:after="30"/>
            </w:pPr>
            <w:r>
              <w:rPr>
                <w:sz w:val="19"/>
                <w:szCs w:val="19"/>
              </w:rPr>
              <w:t>每隔一段时间</w:t>
            </w:r>
          </w:p>
        </w:tc>
        <w:tc>
          <w:tcPr>
            <w:tcW w:w="2400" w:type="dxa"/>
            <w:vAlign w:val="center"/>
          </w:tcPr>
          <w:p w14:paraId="6BE5ED8F">
            <w:pPr>
              <w:spacing w:before="30" w:after="30"/>
            </w:pPr>
            <w:r>
              <w:rPr>
                <w:sz w:val="19"/>
                <w:szCs w:val="19"/>
              </w:rPr>
              <w:t>原地蓄力后向随机方向打出高伤害拳波，可伤害敌方</w:t>
            </w:r>
          </w:p>
        </w:tc>
        <w:tc>
          <w:tcPr>
            <w:tcW w:w="1248" w:type="dxa"/>
            <w:vAlign w:val="center"/>
          </w:tcPr>
          <w:p w14:paraId="54169A05">
            <w:pPr>
              <w:spacing w:before="30" w:after="30"/>
            </w:pPr>
            <w:r>
              <w:rPr>
                <w:sz w:val="19"/>
                <w:szCs w:val="19"/>
              </w:rPr>
              <w:t>释放完毕 / 被打断</w:t>
            </w:r>
          </w:p>
        </w:tc>
        <w:tc>
          <w:tcPr>
            <w:tcW w:w="2016" w:type="dxa"/>
            <w:vAlign w:val="center"/>
          </w:tcPr>
          <w:p w14:paraId="4F66A637">
            <w:pPr>
              <w:spacing w:before="30" w:after="30"/>
            </w:pPr>
            <w:r>
              <w:rPr>
                <w:sz w:val="19"/>
                <w:szCs w:val="19"/>
              </w:rPr>
              <w:t>蓄力光效、方向提示</w:t>
            </w:r>
          </w:p>
        </w:tc>
      </w:tr>
      <w:tr w14:paraId="19AA4C2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6784E5C5">
            <w:pPr>
              <w:spacing w:before="30" w:after="30"/>
            </w:pPr>
            <w:r>
              <w:rPr>
                <w:sz w:val="19"/>
                <w:szCs w:val="19"/>
              </w:rPr>
              <w:t>速度增伤</w:t>
            </w:r>
          </w:p>
        </w:tc>
        <w:tc>
          <w:tcPr>
            <w:tcW w:w="1440" w:type="dxa"/>
            <w:vAlign w:val="center"/>
          </w:tcPr>
          <w:p w14:paraId="393F403A">
            <w:pPr>
              <w:spacing w:before="30" w:after="30"/>
            </w:pPr>
            <w:r>
              <w:rPr>
                <w:sz w:val="19"/>
                <w:szCs w:val="19"/>
              </w:rPr>
              <w:t>运动饮料</w:t>
            </w:r>
          </w:p>
        </w:tc>
        <w:tc>
          <w:tcPr>
            <w:tcW w:w="1536" w:type="dxa"/>
            <w:vAlign w:val="center"/>
          </w:tcPr>
          <w:p w14:paraId="721BD2D3">
            <w:pPr>
              <w:spacing w:before="30" w:after="30"/>
            </w:pPr>
            <w:r>
              <w:rPr>
                <w:sz w:val="19"/>
                <w:szCs w:val="19"/>
              </w:rPr>
              <w:t>自身移速提升时</w:t>
            </w:r>
          </w:p>
        </w:tc>
        <w:tc>
          <w:tcPr>
            <w:tcW w:w="2400" w:type="dxa"/>
            <w:vAlign w:val="center"/>
          </w:tcPr>
          <w:p w14:paraId="71BC4D4F">
            <w:pPr>
              <w:spacing w:before="30" w:after="30"/>
            </w:pPr>
            <w:r>
              <w:rPr>
                <w:sz w:val="19"/>
                <w:szCs w:val="19"/>
              </w:rPr>
              <w:t>伤害随之提升，攻击不打断移动</w:t>
            </w:r>
          </w:p>
        </w:tc>
        <w:tc>
          <w:tcPr>
            <w:tcW w:w="1248" w:type="dxa"/>
            <w:vAlign w:val="center"/>
          </w:tcPr>
          <w:p w14:paraId="4D178FA8">
            <w:pPr>
              <w:spacing w:before="30" w:after="30"/>
            </w:pPr>
            <w:r>
              <w:rPr>
                <w:sz w:val="19"/>
                <w:szCs w:val="19"/>
              </w:rPr>
              <w:t>移速回落时</w:t>
            </w:r>
          </w:p>
        </w:tc>
        <w:tc>
          <w:tcPr>
            <w:tcW w:w="2016" w:type="dxa"/>
            <w:vAlign w:val="center"/>
          </w:tcPr>
          <w:p w14:paraId="034A741F">
            <w:pPr>
              <w:spacing w:before="30" w:after="30"/>
            </w:pPr>
            <w:r>
              <w:rPr>
                <w:sz w:val="19"/>
                <w:szCs w:val="19"/>
              </w:rPr>
              <w:t>冲刺残影</w:t>
            </w:r>
          </w:p>
        </w:tc>
      </w:tr>
      <w:tr w14:paraId="497C656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683A56B4">
            <w:pPr>
              <w:spacing w:before="30" w:after="30"/>
            </w:pPr>
            <w:r>
              <w:rPr>
                <w:sz w:val="19"/>
                <w:szCs w:val="19"/>
              </w:rPr>
              <w:t>减速</w:t>
            </w:r>
          </w:p>
        </w:tc>
        <w:tc>
          <w:tcPr>
            <w:tcW w:w="1440" w:type="dxa"/>
            <w:vAlign w:val="center"/>
          </w:tcPr>
          <w:p w14:paraId="3729E2F3">
            <w:pPr>
              <w:spacing w:before="30" w:after="30"/>
            </w:pPr>
            <w:r>
              <w:rPr>
                <w:sz w:val="19"/>
                <w:szCs w:val="19"/>
              </w:rPr>
              <w:t>冰美式</w:t>
            </w:r>
          </w:p>
        </w:tc>
        <w:tc>
          <w:tcPr>
            <w:tcW w:w="1536" w:type="dxa"/>
            <w:vAlign w:val="center"/>
          </w:tcPr>
          <w:p w14:paraId="6A796673">
            <w:pPr>
              <w:spacing w:before="30" w:after="30"/>
            </w:pPr>
            <w:r>
              <w:rPr>
                <w:sz w:val="19"/>
                <w:szCs w:val="19"/>
              </w:rPr>
              <w:t>BOSS 技能</w:t>
            </w:r>
          </w:p>
        </w:tc>
        <w:tc>
          <w:tcPr>
            <w:tcW w:w="2400" w:type="dxa"/>
            <w:vAlign w:val="center"/>
          </w:tcPr>
          <w:p w14:paraId="3EB73F29">
            <w:pPr>
              <w:spacing w:before="30" w:after="30"/>
            </w:pPr>
            <w:r>
              <w:rPr>
                <w:sz w:val="19"/>
                <w:szCs w:val="19"/>
              </w:rPr>
              <w:t>玩家移速下降</w:t>
            </w:r>
          </w:p>
        </w:tc>
        <w:tc>
          <w:tcPr>
            <w:tcW w:w="1248" w:type="dxa"/>
            <w:vAlign w:val="center"/>
          </w:tcPr>
          <w:p w14:paraId="61F00FB9">
            <w:pPr>
              <w:spacing w:before="30" w:after="30"/>
            </w:pPr>
            <w:r>
              <w:rPr>
                <w:sz w:val="19"/>
                <w:szCs w:val="19"/>
              </w:rPr>
              <w:t>离开范围或持续结束</w:t>
            </w:r>
          </w:p>
        </w:tc>
        <w:tc>
          <w:tcPr>
            <w:tcW w:w="2016" w:type="dxa"/>
            <w:vAlign w:val="center"/>
          </w:tcPr>
          <w:p w14:paraId="51F587C8">
            <w:pPr>
              <w:spacing w:before="30" w:after="30"/>
            </w:pPr>
            <w:r>
              <w:rPr>
                <w:sz w:val="19"/>
                <w:szCs w:val="19"/>
              </w:rPr>
              <w:t>寒气范围</w:t>
            </w:r>
          </w:p>
        </w:tc>
      </w:tr>
      <w:tr w14:paraId="3B9D98B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960" w:type="dxa"/>
            <w:vAlign w:val="center"/>
          </w:tcPr>
          <w:p w14:paraId="47C8705F">
            <w:pPr>
              <w:spacing w:before="30" w:after="30"/>
            </w:pPr>
            <w:r>
              <w:rPr>
                <w:sz w:val="19"/>
                <w:szCs w:val="19"/>
              </w:rPr>
              <w:t>技能加速</w:t>
            </w:r>
          </w:p>
        </w:tc>
        <w:tc>
          <w:tcPr>
            <w:tcW w:w="1440" w:type="dxa"/>
            <w:vAlign w:val="center"/>
          </w:tcPr>
          <w:p w14:paraId="7229836E">
            <w:pPr>
              <w:spacing w:before="30" w:after="30"/>
            </w:pPr>
            <w:r>
              <w:rPr>
                <w:sz w:val="19"/>
                <w:szCs w:val="19"/>
              </w:rPr>
              <w:t>雷碧形态</w:t>
            </w:r>
          </w:p>
        </w:tc>
        <w:tc>
          <w:tcPr>
            <w:tcW w:w="1536" w:type="dxa"/>
            <w:vAlign w:val="center"/>
          </w:tcPr>
          <w:p w14:paraId="4C5B4EAF">
            <w:pPr>
              <w:spacing w:before="30" w:after="30"/>
            </w:pPr>
            <w:r>
              <w:rPr>
                <w:sz w:val="19"/>
                <w:szCs w:val="19"/>
              </w:rPr>
              <w:t>释放 K 技能「你跑不过我」</w:t>
            </w:r>
          </w:p>
        </w:tc>
        <w:tc>
          <w:tcPr>
            <w:tcW w:w="2400" w:type="dxa"/>
            <w:vAlign w:val="center"/>
          </w:tcPr>
          <w:p w14:paraId="6B66FBD6">
            <w:pPr>
              <w:spacing w:before="30" w:after="30"/>
            </w:pPr>
            <w:r>
              <w:rPr>
                <w:sz w:val="19"/>
                <w:szCs w:val="19"/>
              </w:rPr>
              <w:t>移速大幅增强，可穿过敌人并造成伤害</w:t>
            </w:r>
          </w:p>
        </w:tc>
        <w:tc>
          <w:tcPr>
            <w:tcW w:w="1248" w:type="dxa"/>
            <w:vAlign w:val="center"/>
          </w:tcPr>
          <w:p w14:paraId="67E475DC">
            <w:pPr>
              <w:spacing w:before="30" w:after="30"/>
            </w:pPr>
            <w:r>
              <w:rPr>
                <w:sz w:val="19"/>
                <w:szCs w:val="19"/>
              </w:rPr>
              <w:t>技能结束</w:t>
            </w:r>
          </w:p>
        </w:tc>
        <w:tc>
          <w:tcPr>
            <w:tcW w:w="2016" w:type="dxa"/>
            <w:vAlign w:val="center"/>
          </w:tcPr>
          <w:p w14:paraId="46A393DE">
            <w:pPr>
              <w:spacing w:before="30" w:after="30"/>
            </w:pPr>
            <w:r>
              <w:rPr>
                <w:sz w:val="19"/>
                <w:szCs w:val="19"/>
              </w:rPr>
              <w:t>身后残影</w:t>
            </w:r>
          </w:p>
        </w:tc>
      </w:tr>
    </w:tbl>
    <w:p w14:paraId="44BDD007"/>
    <w:sectPr>
      <w:pgSz w:w="11906" w:h="16838"/>
      <w:pgMar w:top="1134" w:right="1134" w:bottom="1134" w:left="1134" w:header="851" w:footer="992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D0F36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微软雅黑" w:hAnsi="微软雅黑" w:eastAsia="微软雅黑" w:cs="微软雅黑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1924</Words>
  <Characters>1967</Characters>
  <TotalTime>11</TotalTime>
  <ScaleCrop>false</ScaleCrop>
  <LinksUpToDate>false</LinksUpToDate>
  <CharactersWithSpaces>2057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2026-10-12T11:26:38Z</dcterms:created>
  <dc:creator>策划 / AI 整理</dc:creator>
  <cp:lastModifiedBy>开心猪猪侠</cp:lastModifiedBy>
  <dcterms:modified xsi:type="dcterms:W3CDTF">2026-10-12T12:49:13Z</dcterms:modified>
  <dc:title>04_系统规则.docx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eyJoZGlkIjoiYjFlYjE2ODExMGFmZGM4NzdjZWQyNjViNTU0MTllMzIiLCJ1c2VySWQiOiIyNjI4Nzk5NDMifQ==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A0148EBF74CA46428CA66F27B687CB85_12</vt:lpwstr>
  </property>
</Properties>
</file>