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F10D" w14:textId="7674E3AE" w:rsidR="007F4CB5" w:rsidRPr="00431531" w:rsidRDefault="00431531">
      <w:pPr>
        <w:rPr>
          <w:rFonts w:hint="eastAsia"/>
          <w:color w:val="4472C4" w:themeColor="accent1"/>
          <w:sz w:val="40"/>
          <w:szCs w:val="40"/>
        </w:rPr>
      </w:pPr>
      <w:r w:rsidRPr="00431531">
        <w:rPr>
          <w:color w:val="4472C4" w:themeColor="accent1"/>
          <w:sz w:val="40"/>
          <w:szCs w:val="40"/>
        </w:rPr>
        <w:t xml:space="preserve">1. </w:t>
      </w:r>
      <w:r w:rsidRPr="00431531">
        <w:rPr>
          <w:rFonts w:hint="eastAsia"/>
          <w:color w:val="4472C4" w:themeColor="accent1"/>
          <w:sz w:val="40"/>
          <w:szCs w:val="40"/>
        </w:rPr>
        <w:t>J</w:t>
      </w:r>
      <w:r w:rsidRPr="00431531">
        <w:rPr>
          <w:color w:val="4472C4" w:themeColor="accent1"/>
          <w:sz w:val="40"/>
          <w:szCs w:val="40"/>
        </w:rPr>
        <w:t>AVA</w:t>
      </w:r>
      <w:r w:rsidRPr="00431531">
        <w:rPr>
          <w:rFonts w:hint="eastAsia"/>
          <w:color w:val="4472C4" w:themeColor="accent1"/>
          <w:sz w:val="40"/>
          <w:szCs w:val="40"/>
        </w:rPr>
        <w:t>에서의 변수와 특성</w:t>
      </w:r>
    </w:p>
    <w:p w14:paraId="44DD0C85" w14:textId="57252FF8" w:rsidR="00431531" w:rsidRPr="00431531" w:rsidRDefault="00431531">
      <w:pPr>
        <w:rPr>
          <w:sz w:val="32"/>
          <w:szCs w:val="32"/>
          <w:u w:val="single"/>
        </w:rPr>
      </w:pPr>
      <w:r w:rsidRPr="00431531">
        <w:rPr>
          <w:rFonts w:hint="eastAsia"/>
          <w:sz w:val="32"/>
          <w:szCs w:val="32"/>
          <w:u w:val="single"/>
        </w:rPr>
        <w:t>자바(</w:t>
      </w:r>
      <w:r w:rsidRPr="00431531">
        <w:rPr>
          <w:sz w:val="32"/>
          <w:szCs w:val="32"/>
          <w:u w:val="single"/>
        </w:rPr>
        <w:t>JAVA)</w:t>
      </w:r>
      <w:r w:rsidRPr="00431531">
        <w:rPr>
          <w:rFonts w:hint="eastAsia"/>
          <w:sz w:val="32"/>
          <w:szCs w:val="32"/>
          <w:u w:val="single"/>
        </w:rPr>
        <w:t>의 기본 자료형</w:t>
      </w:r>
    </w:p>
    <w:p w14:paraId="0A246F12" w14:textId="3E584DE9" w:rsidR="00431531" w:rsidRDefault="00431531">
      <w:r>
        <w:rPr>
          <w:rFonts w:hint="eastAsia"/>
          <w:noProof/>
        </w:rPr>
        <w:drawing>
          <wp:inline distT="0" distB="0" distL="0" distR="0" wp14:anchorId="41CAAE53" wp14:editId="2D6CEEC0">
            <wp:extent cx="5731510" cy="43846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47E" w14:textId="42C7F0A7" w:rsidR="00431531" w:rsidRDefault="00431531"/>
    <w:p w14:paraId="0B68141B" w14:textId="0A6914F9" w:rsidR="00431531" w:rsidRPr="00431531" w:rsidRDefault="00431531">
      <w:pPr>
        <w:rPr>
          <w:color w:val="B4C6E7" w:themeColor="accent1" w:themeTint="66"/>
          <w:sz w:val="40"/>
          <w:szCs w:val="40"/>
        </w:rPr>
      </w:pPr>
      <w:r w:rsidRPr="00431531">
        <w:rPr>
          <w:rFonts w:hint="eastAsia"/>
          <w:color w:val="B4C6E7" w:themeColor="accent1" w:themeTint="66"/>
          <w:sz w:val="40"/>
          <w:szCs w:val="40"/>
        </w:rPr>
        <w:t>2</w:t>
      </w:r>
      <w:r w:rsidRPr="00431531">
        <w:rPr>
          <w:color w:val="B4C6E7" w:themeColor="accent1" w:themeTint="66"/>
          <w:sz w:val="40"/>
          <w:szCs w:val="40"/>
        </w:rPr>
        <w:t xml:space="preserve">. </w:t>
      </w:r>
      <w:r w:rsidRPr="00431531">
        <w:rPr>
          <w:rFonts w:hint="eastAsia"/>
          <w:color w:val="B4C6E7" w:themeColor="accent1" w:themeTint="66"/>
          <w:sz w:val="40"/>
          <w:szCs w:val="40"/>
        </w:rPr>
        <w:t>기본형 차트를 참고한 예제 코드</w:t>
      </w:r>
    </w:p>
    <w:p w14:paraId="2CC42D52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VarEx06 {</w:t>
      </w:r>
    </w:p>
    <w:p w14:paraId="7D0B67F2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99FA1DB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float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방법</w:t>
      </w:r>
    </w:p>
    <w:p w14:paraId="3C111A9D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f1, f2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36BA85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실수의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 w:hint="eastAsia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 w:hint="eastAsia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 w:hint="eastAsia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099E7715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float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 w:hint="eastAsia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 w:hint="eastAsia"/>
          <w:color w:val="3F7F5F"/>
          <w:kern w:val="0"/>
          <w:szCs w:val="20"/>
        </w:rPr>
        <w:t>크기의</w:t>
      </w:r>
    </w:p>
    <w:p w14:paraId="1F4B105C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double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1DBF67F3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f1 = 10.1;</w:t>
      </w:r>
    </w:p>
    <w:p w14:paraId="5303968A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실수의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 w:hint="eastAsia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 w:hint="eastAsia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위해</w:t>
      </w:r>
    </w:p>
    <w:p w14:paraId="4BB30DFD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값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 w:hint="eastAsia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 w:hint="eastAsia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F2C854B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14:paraId="5A0254AD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 xml:space="preserve"> = 100.1F;</w:t>
      </w:r>
    </w:p>
    <w:p w14:paraId="26776729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"f1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BD6277" w14:textId="77777777" w:rsidR="00431531" w:rsidRDefault="00431531" w:rsidP="00431531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774F83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형변환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예제</w:t>
      </w:r>
    </w:p>
    <w:p w14:paraId="7D323E16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// (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 w:hint="eastAsia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14:paraId="0B84C89B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)10.0000017;</w:t>
      </w:r>
    </w:p>
    <w:p w14:paraId="0010AA78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14:paraId="1A686E00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50B684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76B625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"f1 = %5.2f\n"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6890C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3488E0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473A210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1D0B7E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C4EBCCA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D46F6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)10.001;</w:t>
      </w:r>
    </w:p>
    <w:p w14:paraId="7987F9F8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10.001;</w:t>
      </w:r>
    </w:p>
    <w:p w14:paraId="708D9E8B" w14:textId="4CB0D964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>/</w:t>
      </w:r>
      <w:proofErr w:type="gramEnd"/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 xml:space="preserve">/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F</w:t>
      </w:r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와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D</w:t>
      </w:r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가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같다면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진행되는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조건부</w:t>
      </w:r>
    </w:p>
    <w:p w14:paraId="040839A7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987896" w14:textId="019327B9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>/</w:t>
      </w:r>
      <w:proofErr w:type="gramEnd"/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>/ F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와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/>
          <w:color w:val="538135" w:themeColor="accent6" w:themeShade="BF"/>
          <w:kern w:val="0"/>
          <w:szCs w:val="20"/>
        </w:rPr>
        <w:t xml:space="preserve">D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가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다르다면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진행되는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 xml:space="preserve"> </w:t>
      </w:r>
      <w:r w:rsidRPr="00431531">
        <w:rPr>
          <w:rFonts w:ascii="Consolas" w:hAnsi="Consolas" w:cs="Consolas" w:hint="eastAsia"/>
          <w:color w:val="538135" w:themeColor="accent6" w:themeShade="BF"/>
          <w:kern w:val="0"/>
          <w:szCs w:val="20"/>
        </w:rPr>
        <w:t>조건부</w:t>
      </w:r>
    </w:p>
    <w:p w14:paraId="5656DFD1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D54026" w14:textId="77777777" w:rsidR="00431531" w:rsidRDefault="00431531" w:rsidP="004315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D9591C" w14:textId="7094F478" w:rsidR="00431531" w:rsidRDefault="00431531" w:rsidP="00431531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738653" w14:textId="36178CE5" w:rsidR="00431531" w:rsidRDefault="00431531" w:rsidP="00431531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4F9C5" w14:textId="486EC678" w:rsidR="00431531" w:rsidRDefault="00431531" w:rsidP="00431531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C0C382" w14:textId="46A6370F" w:rsidR="00431531" w:rsidRPr="000762F8" w:rsidRDefault="00373514" w:rsidP="00431531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762F8">
        <w:rPr>
          <w:rFonts w:ascii="Consolas" w:hAnsi="Consolas" w:cs="Consolas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기본</w:t>
      </w: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</w:t>
      </w: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(Primitive </w:t>
      </w: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기본</w:t>
      </w:r>
      <w:r w:rsidRPr="000762F8">
        <w:rPr>
          <w:rFonts w:ascii="Consolas" w:hAnsi="Consolas" w:cs="Consolas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자료형</w:t>
      </w:r>
      <w:r w:rsidRPr="000762F8">
        <w:rPr>
          <w:rFonts w:ascii="Consolas" w:hAnsi="Consolas" w:cs="Consolas"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32BF15" w14:textId="69D96C5B" w:rsidR="00373514" w:rsidRDefault="00373514" w:rsidP="00431531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D8A098" w14:textId="77777777" w:rsidR="00373514" w:rsidRDefault="00373514" w:rsidP="00431531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자바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에서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기본적으로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가지고있는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1ED632" w14:textId="1495DB49" w:rsidR="00373514" w:rsidRDefault="00373514" w:rsidP="00431531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int 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float, double, long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)</w:t>
      </w:r>
    </w:p>
    <w:p w14:paraId="540A40DB" w14:textId="4EFAE1F6" w:rsidR="00373514" w:rsidRPr="00373514" w:rsidRDefault="00373514" w:rsidP="00431531">
      <w:pPr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[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참조</w:t>
      </w:r>
      <w:r w:rsidRPr="00373514">
        <w:rPr>
          <w:rFonts w:ascii="Consolas" w:hAnsi="Consolas" w:cs="Consolas"/>
          <w:color w:val="000000" w:themeColor="text1"/>
          <w:kern w:val="0"/>
          <w:sz w:val="19"/>
          <w:szCs w:val="19"/>
          <w:highlight w:val="cyan"/>
        </w:rPr>
        <w:t xml:space="preserve"> 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제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 xml:space="preserve"> </w:t>
      </w:r>
      <w:r w:rsidRPr="00373514">
        <w:rPr>
          <w:rFonts w:ascii="Consolas" w:hAnsi="Consolas" w:cs="Consolas"/>
          <w:color w:val="000000" w:themeColor="text1"/>
          <w:kern w:val="0"/>
          <w:sz w:val="19"/>
          <w:szCs w:val="19"/>
          <w:highlight w:val="cyan"/>
        </w:rPr>
        <w:t>1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단락에서의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 xml:space="preserve"> 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기본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 xml:space="preserve"> 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자료형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 xml:space="preserve"> 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차트</w:t>
      </w:r>
      <w:r w:rsidRPr="00373514">
        <w:rPr>
          <w:rFonts w:ascii="Consolas" w:hAnsi="Consolas" w:cs="Consolas" w:hint="eastAsia"/>
          <w:color w:val="000000" w:themeColor="text1"/>
          <w:kern w:val="0"/>
          <w:sz w:val="19"/>
          <w:szCs w:val="19"/>
          <w:highlight w:val="cyan"/>
        </w:rPr>
        <w:t>.</w:t>
      </w:r>
      <w:r w:rsidRPr="00373514">
        <w:rPr>
          <w:rFonts w:ascii="Consolas" w:hAnsi="Consolas" w:cs="Consolas"/>
          <w:color w:val="000000" w:themeColor="text1"/>
          <w:kern w:val="0"/>
          <w:sz w:val="19"/>
          <w:szCs w:val="19"/>
          <w:highlight w:val="cyan"/>
        </w:rPr>
        <w:t>]</w:t>
      </w:r>
    </w:p>
    <w:p w14:paraId="0F81ADE0" w14:textId="3C387B39" w:rsidR="00373514" w:rsidRDefault="00373514">
      <w:pPr>
        <w:spacing w:after="0"/>
        <w:ind w:leftChars="400" w:left="800"/>
        <w:rPr>
          <w:rFonts w:ascii="Consolas" w:hAnsi="Consolas" w:cs="Consolas"/>
          <w:color w:val="B4C6E7" w:themeColor="accent1" w:themeTint="66"/>
          <w:kern w:val="0"/>
          <w:sz w:val="19"/>
          <w:szCs w:val="19"/>
        </w:rPr>
      </w:pPr>
    </w:p>
    <w:p w14:paraId="5DDC120C" w14:textId="5EAD361E" w:rsidR="00373514" w:rsidRDefault="00373514">
      <w:pPr>
        <w:spacing w:after="0"/>
        <w:ind w:leftChars="400" w:left="800"/>
        <w:rPr>
          <w:rFonts w:ascii="Consolas" w:hAnsi="Consolas" w:cs="Consolas"/>
          <w:color w:val="B4C6E7" w:themeColor="accent1" w:themeTint="66"/>
          <w:kern w:val="0"/>
          <w:sz w:val="19"/>
          <w:szCs w:val="19"/>
        </w:rPr>
      </w:pPr>
    </w:p>
    <w:p w14:paraId="7E692DC4" w14:textId="77777777" w:rsidR="00195025" w:rsidRPr="00195025" w:rsidRDefault="00373514" w:rsidP="00195025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025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참조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5025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(</w:t>
      </w:r>
      <w:proofErr w:type="gramStart"/>
      <w:r w:rsidRPr="00195025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95025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객체</w:t>
      </w:r>
      <w:r w:rsidRPr="00195025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5025">
        <w:rPr>
          <w:rFonts w:ascii="Consolas" w:hAnsi="Consolas" w:cs="Consolas" w:hint="eastAsia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자료형</w:t>
      </w:r>
      <w:r w:rsidRPr="00195025"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7C5232" w14:textId="7FE3DAD3" w:rsidR="00195025" w:rsidRDefault="00373514" w:rsidP="00195025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73514">
        <w:t xml:space="preserve">java에서 </w:t>
      </w:r>
      <w:r w:rsidRPr="00373514">
        <w:rPr>
          <w:b/>
          <w:bCs/>
        </w:rPr>
        <w:t>참조 타입(reference type)이란</w:t>
      </w:r>
      <w:r w:rsidR="00195025">
        <w:t xml:space="preserve">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proofErr w:type="spellEnd"/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>(stack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) =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 xml:space="preserve"> heap </w:t>
      </w:r>
      <w:r w:rsidR="00195025"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 w:rsidR="00195025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34EDC18" w14:textId="6C7479B6" w:rsidR="00195025" w:rsidRDefault="00195025" w:rsidP="00195025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한마디로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기본데이터로는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부족한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추가한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양이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데이터보다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DC75DF" w14:textId="77777777" w:rsidR="00195025" w:rsidRDefault="00195025" w:rsidP="00195025">
      <w:pPr>
        <w:widowControl/>
        <w:wordWrap/>
        <w:autoSpaceDE/>
        <w:spacing w:after="0"/>
        <w:ind w:leftChars="400" w:left="80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58DAA284" w14:textId="77777777" w:rsidR="000762F8" w:rsidRDefault="00195025" w:rsidP="000762F8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025">
        <w:rPr>
          <w:rFonts w:ascii="Consolas" w:hAnsi="Consolas" w:cs="Consolas" w:hint="eastAsia"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95025">
        <w:rPr>
          <w:rFonts w:ascii="Consolas" w:hAnsi="Consolas" w:cs="Consolas"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형변환</w:t>
      </w:r>
      <w:proofErr w:type="spellEnd"/>
    </w:p>
    <w:p w14:paraId="30D2D6FF" w14:textId="2C732837" w:rsidR="00373514" w:rsidRPr="000762F8" w:rsidRDefault="00195025" w:rsidP="000762F8">
      <w:pPr>
        <w:widowControl/>
        <w:wordWrap/>
        <w:autoSpaceDE/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</w:t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묵시적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형변환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작은값의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데이터를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큰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값의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데이터로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옮기는것이라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한다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작은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박스를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큰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박스안에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넣는다</w:t>
      </w:r>
      <w:r w:rsid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손실이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없음</w:t>
      </w:r>
    </w:p>
    <w:p w14:paraId="632BC6ED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VarEx07 {</w:t>
      </w:r>
    </w:p>
    <w:p w14:paraId="217B5BF9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14842C30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14:paraId="2D9FE0EA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  <w:t>long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220000000L;</w:t>
      </w:r>
    </w:p>
    <w:p w14:paraId="698442AD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  <w:proofErr w:type="spellEnd"/>
    </w:p>
    <w:p w14:paraId="11FEE69B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l1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  <w:proofErr w:type="spellEnd"/>
    </w:p>
    <w:p w14:paraId="7AE1702B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형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의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데이터는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59913BD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(“d=%.0f\n”, d);</w:t>
      </w:r>
    </w:p>
    <w:p w14:paraId="4C9705B6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10.91d;</w:t>
      </w:r>
    </w:p>
    <w:p w14:paraId="58C2FEF7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BC407E" w14:textId="77777777" w:rsidR="000762F8" w:rsidRDefault="000762F8" w:rsidP="000762F8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형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의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데이터는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CACC25E" w14:textId="1002F7CB" w:rsidR="000762F8" w:rsidRDefault="000762F8" w:rsidP="00195025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/>
          <w:kern w:val="0"/>
          <w:sz w:val="24"/>
          <w:szCs w:val="24"/>
          <w14:textFill>
            <w14:solidFill>
              <w14:srgbClr w14:val="000000">
                <w14:lumMod w14:val="40000"/>
                <w14:lumOff w14:val="60000"/>
              </w14:srgbClr>
            </w14:solidFill>
          </w14:textFill>
        </w:rPr>
      </w:pPr>
    </w:p>
    <w:p w14:paraId="5CE8EE4D" w14:textId="2D1DAAE0" w:rsidR="000762F8" w:rsidRPr="000762F8" w:rsidRDefault="000762F8" w:rsidP="00195025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명시적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형변환</w:t>
      </w:r>
      <w:proofErr w:type="spellEnd"/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큰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값의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데이터를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작은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값의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데이터로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옮기는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것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311922" w14:textId="7C74B58F" w:rsidR="000762F8" w:rsidRDefault="000762F8" w:rsidP="00195025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큰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박스를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작은</w:t>
      </w:r>
      <w:r w:rsidRP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박스에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2F8"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넣는다</w:t>
      </w:r>
      <w:proofErr w:type="gramStart"/>
      <w:r w:rsidRPr="000762F8"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억지로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큰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것을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작은것에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넣어야하니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손실이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있을수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있고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코드에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명시값을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줘야한다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662AF5" w14:textId="7E8AC427" w:rsidR="000762F8" w:rsidRDefault="000762F8" w:rsidP="00195025">
      <w:pPr>
        <w:widowControl/>
        <w:wordWrap/>
        <w:autoSpaceDE/>
        <w:spacing w:after="0"/>
        <w:ind w:leftChars="400" w:left="800"/>
        <w:rPr>
          <w:rFonts w:ascii="Consolas" w:hAnsi="Consolas" w:cs="Consolas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654CF" w14:textId="77777777" w:rsidR="000762F8" w:rsidRDefault="000762F8" w:rsidP="000762F8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10.1;  </w:t>
      </w:r>
    </w:p>
    <w:p w14:paraId="4F6073D2" w14:textId="77777777" w:rsidR="000762F8" w:rsidRDefault="000762F8" w:rsidP="000762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 w:hint="eastAsia"/>
          <w:color w:val="3F7F5F"/>
          <w:kern w:val="0"/>
          <w:szCs w:val="20"/>
        </w:rPr>
        <w:t>명시적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3F7F5F"/>
          <w:kern w:val="0"/>
          <w:szCs w:val="20"/>
        </w:rPr>
        <w:t>형변환</w:t>
      </w:r>
      <w:proofErr w:type="spellEnd"/>
    </w:p>
    <w:p w14:paraId="42482B56" w14:textId="77777777" w:rsidR="000762F8" w:rsidRDefault="000762F8" w:rsidP="000762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형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의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19"/>
          <w:szCs w:val="19"/>
        </w:rPr>
        <w:t>데이터는</w:t>
      </w:r>
      <w:r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94137D" w14:textId="77777777" w:rsidR="000762F8" w:rsidRPr="000762F8" w:rsidRDefault="000762F8" w:rsidP="00195025">
      <w:pPr>
        <w:widowControl/>
        <w:wordWrap/>
        <w:autoSpaceDE/>
        <w:spacing w:after="0"/>
        <w:ind w:leftChars="400" w:left="800"/>
        <w:rPr>
          <w:rFonts w:ascii="Consolas" w:hAnsi="Consolas" w:cs="Consolas" w:hint="eastAsia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762F8" w:rsidRPr="00076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31"/>
    <w:rsid w:val="000762F8"/>
    <w:rsid w:val="00195025"/>
    <w:rsid w:val="00373514"/>
    <w:rsid w:val="00431531"/>
    <w:rsid w:val="007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45BD"/>
  <w15:chartTrackingRefBased/>
  <w15:docId w15:val="{6ADEBC84-1464-468A-97A0-F6A3E3DD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3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동선</dc:creator>
  <cp:keywords/>
  <dc:description/>
  <cp:lastModifiedBy>원 동선</cp:lastModifiedBy>
  <cp:revision>1</cp:revision>
  <dcterms:created xsi:type="dcterms:W3CDTF">2020-11-30T12:46:00Z</dcterms:created>
  <dcterms:modified xsi:type="dcterms:W3CDTF">2020-11-30T13:23:00Z</dcterms:modified>
</cp:coreProperties>
</file>