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SIH 2026 — IDEA PRESENTATION CONTENT MASTER</w:t>
      </w:r>
    </w:p>
    <w:p>
      <w:pPr>
        <w:jc w:val="center"/>
      </w:pPr>
      <w:r>
        <w:rPr>
          <w:b/>
          <w:sz w:val="26"/>
        </w:rPr>
        <w:t>AeroTherm | Space-Based Fire Classification &amp; Industrial Hazard Intelligence</w:t>
      </w:r>
    </w:p>
    <w:p>
      <w:pPr>
        <w:jc w:val="center"/>
      </w:pPr>
      <w:r>
        <w:rPr>
          <w:i/>
        </w:rPr>
        <w:t>Working document for filling the official 6-slide SIH 2026 template</w:t>
      </w:r>
    </w:p>
    <w:p>
      <w:pPr>
        <w:pStyle w:val="Heading1"/>
      </w:pPr>
      <w:r>
        <w:t>0. How to use this document</w:t>
      </w:r>
    </w:p>
    <w:p>
      <w:pPr>
        <w:pStyle w:val="ListBullet"/>
      </w:pPr>
      <w:r>
        <w:t xml:space="preserve">The official template permits a maximum of six slides including the title slide, asks for concise points/diagrams/infographics rather than paragraphs, and requires the provided template to be retained. The final submission must be exported as PDF. </w:t>
      </w:r>
    </w:p>
    <w:p>
      <w:pPr>
        <w:pStyle w:val="ListBullet"/>
      </w:pPr>
      <w:r>
        <w:t>Each slide below is divided into MUST MENTION, COULD MENTION, and IMPROVISE / DO NOT OVERCLAIM so the team can decide what actually fits on the slide.</w:t>
      </w:r>
    </w:p>
    <w:p>
      <w:pPr>
        <w:pStyle w:val="ListBullet"/>
      </w:pPr>
      <w:r>
        <w:t>The material below consolidates the team's current AI architecture, the FP/FN reliability discussion, and the proposed multi-sensor / industrial-anomaly / consequence-intelligence direction.</w:t>
      </w:r>
    </w:p>
    <w:p>
      <w:r>
        <w:t>Template source: SIH2026-IDEA-Presentation-Format.pptx</w:t>
      </w:r>
    </w:p>
    <w:p>
      <w:pPr>
        <w:pStyle w:val="Heading1"/>
      </w:pPr>
      <w:r>
        <w:t>1. MASTER PROJECT POSITIONING</w:t>
      </w:r>
    </w:p>
    <w:p>
      <w:pPr>
        <w:pStyle w:val="ListBullet"/>
      </w:pPr>
      <w:r>
        <w:t>Recommended core statement:</w:t>
      </w:r>
    </w:p>
    <w:p>
      <w:r>
        <w:rPr>
          <w:b/>
        </w:rPr>
        <w:t>“AeroTherm converts heterogeneous satellite thermal observations into confidence-aware industrial hazard intelligence — detecting, classifying, verifying and prioritizing fire events while estimating potential hazard trajectories.”</w:t>
      </w:r>
    </w:p>
    <w:p>
      <w:pPr>
        <w:pStyle w:val="ListBullet"/>
      </w:pPr>
      <w:r>
        <w:t>Recommended short USP:</w:t>
      </w:r>
    </w:p>
    <w:p>
      <w:r>
        <w:rPr>
          <w:b/>
        </w:rPr>
        <w:t>“From Thermal Hotspot → Hazard Intelligence → Action.”</w:t>
      </w:r>
    </w:p>
    <w:p>
      <w:pPr>
        <w:pStyle w:val="ListBullet"/>
      </w:pPr>
      <w:r>
        <w:t>Recommended differentiator:</w:t>
      </w:r>
    </w:p>
    <w:p>
      <w:r>
        <w:t>Do not claim that nobody else detects fires from satellites. Existing systems already do. Position AeroTherm as an intelligence/decision-support layer that combines multi-sensor observations, facility-specific historical behaviour, AI classification, explainability, uncertainty handling and consequence estimation.</w:t>
      </w:r>
    </w:p>
    <w:p>
      <w:r>
        <w:br w:type="page"/>
      </w:r>
    </w:p>
    <w:p>
      <w:pPr>
        <w:pStyle w:val="Heading1"/>
      </w:pPr>
      <w:r>
        <w:t>SLIDE 1 — TITLE PAGE</w:t>
      </w:r>
    </w:p>
    <w:p>
      <w:r>
        <w:t>Official template fields: Problem Statement ID, Problem Statement Title, Theme, PS Category, Team ID, Team Name.</w:t>
      </w:r>
    </w:p>
    <w:p>
      <w:pPr>
        <w:pStyle w:val="Heading2"/>
      </w:pPr>
      <w:r>
        <w:t>MUST MENTION</w:t>
      </w:r>
    </w:p>
    <w:p>
      <w:pPr>
        <w:pStyle w:val="ListBullet"/>
      </w:pPr>
      <w:r>
        <w:t>SMART INDIA HACKATHON 2026</w:t>
      </w:r>
    </w:p>
    <w:p>
      <w:pPr>
        <w:pStyle w:val="ListBullet"/>
      </w:pPr>
      <w:r>
        <w:t>Problem Statement ID: SIH26162 (verify against the registered SIH portal before final export)</w:t>
      </w:r>
    </w:p>
    <w:p>
      <w:pPr>
        <w:pStyle w:val="ListBullet"/>
      </w:pPr>
      <w:r>
        <w:t>Problem Statement Title: use the exact portal wording — do not paraphrase this field</w:t>
      </w:r>
    </w:p>
    <w:p>
      <w:pPr>
        <w:pStyle w:val="ListBullet"/>
      </w:pPr>
      <w:r>
        <w:t>Theme: use the exact portal theme</w:t>
      </w:r>
    </w:p>
    <w:p>
      <w:pPr>
        <w:pStyle w:val="ListBullet"/>
      </w:pPr>
      <w:r>
        <w:t>PS Category: Software (unless the portal officially specifies otherwise)</w:t>
      </w:r>
    </w:p>
    <w:p>
      <w:pPr>
        <w:pStyle w:val="ListBullet"/>
      </w:pPr>
      <w:r>
        <w:t>Team ID: exact registered ID</w:t>
      </w:r>
    </w:p>
    <w:p>
      <w:pPr>
        <w:pStyle w:val="ListBullet"/>
      </w:pPr>
      <w:r>
        <w:t>Team Name: exact registered portal name</w:t>
      </w:r>
    </w:p>
    <w:p>
      <w:pPr>
        <w:pStyle w:val="Heading2"/>
      </w:pPr>
      <w:r>
        <w:t>COULD MENTION</w:t>
      </w:r>
    </w:p>
    <w:p>
      <w:r>
        <w:t>AeroTherm — Confidence-Aware Space-Based Fire &amp; Industrial Hazard Intelligence</w:t>
      </w:r>
    </w:p>
    <w:p>
      <w:r>
        <w:t>One-line descriptor: “Multi-sensor satellite intelligence for fire classification, anomaly detection and actionable hazard assessment.”</w:t>
      </w:r>
    </w:p>
    <w:p>
      <w:pPr>
        <w:pStyle w:val="Heading2"/>
      </w:pPr>
      <w:r>
        <w:t>IMPROVISE / AVOID</w:t>
      </w:r>
    </w:p>
    <w:p>
      <w:pPr>
        <w:pStyle w:val="ListBullet"/>
      </w:pPr>
      <w:r>
        <w:t>Do not put the entire technical architecture on Slide 1.</w:t>
      </w:r>
    </w:p>
    <w:p>
      <w:pPr>
        <w:pStyle w:val="ListBullet"/>
      </w:pPr>
      <w:r>
        <w:t>Do not use unsupported claims such as “100% real-time”, “zero false negatives” or “exact toxic plume prediction”.</w:t>
      </w:r>
    </w:p>
    <w:p>
      <w:r>
        <w:br w:type="page"/>
      </w:r>
    </w:p>
    <w:p>
      <w:pPr>
        <w:pStyle w:val="Heading1"/>
      </w:pPr>
      <w:r>
        <w:t>SLIDE 2 — IDEA TITLE + PROPOSED SOLUTION</w:t>
      </w:r>
    </w:p>
    <w:p>
      <w:r>
        <w:t>Official template asks for: Proposed Solution; detailed explanation; how it addresses the problem; innovation and uniqueness.</w:t>
      </w:r>
    </w:p>
    <w:p>
      <w:pPr>
        <w:pStyle w:val="Heading2"/>
      </w:pPr>
      <w:r>
        <w:t>RECOMMENDED IDEA TITLE</w:t>
      </w:r>
    </w:p>
    <w:p>
      <w:pPr>
        <w:pStyle w:val="ListBullet"/>
      </w:pPr>
      <w:r>
        <w:t>AeroTherm — Confidence-Aware Space-Based Fire Classification &amp; Industrial Hazard Intelligence</w:t>
      </w:r>
    </w:p>
    <w:p>
      <w:pPr>
        <w:pStyle w:val="Heading2"/>
      </w:pPr>
      <w:r>
        <w:t>MUST MENTION</w:t>
      </w:r>
    </w:p>
    <w:p>
      <w:pPr>
        <w:pStyle w:val="ListBullet"/>
      </w:pPr>
      <w:r>
        <w:t>Raw satellite thermal hotspots do not directly tell an analyst whether an event is a routine flare, agricultural burn, wildfire, mining fire or industrial emergency.</w:t>
      </w:r>
    </w:p>
    <w:p>
      <w:pPr>
        <w:pStyle w:val="ListBullet"/>
      </w:pPr>
      <w:r>
        <w:t>AeroTherm fuses observations from complementary satellite sources with geographic, historical and environmental context.</w:t>
      </w:r>
    </w:p>
    <w:p>
      <w:pPr>
        <w:pStyle w:val="ListBullet"/>
      </w:pPr>
      <w:r>
        <w:t>A two-stage AI pipeline is used: a lightweight classification/risk layer for broad screening, followed by high-resolution imagery analysis only for suspicious/high-priority events.</w:t>
      </w:r>
    </w:p>
    <w:p>
      <w:pPr>
        <w:pStyle w:val="ListBullet"/>
      </w:pPr>
      <w:r>
        <w:t>The system explicitly handles uncertainty: high-confidence events are escalated, ambiguous events enter a verification queue, and weak/low-quality observations are suppressed or archived.</w:t>
      </w:r>
    </w:p>
    <w:p>
      <w:pPr>
        <w:pStyle w:val="ListBullet"/>
      </w:pPr>
      <w:r>
        <w:t>For industrial events, the system compares current thermal behaviour against the facility's historical baseline to identify abnormal events.</w:t>
      </w:r>
    </w:p>
    <w:p>
      <w:pPr>
        <w:pStyle w:val="ListBullet"/>
      </w:pPr>
      <w:r>
        <w:t>For high-risk events, the system can estimate a hazard/plume trajectory using wind information and display a risk corridor rather than claiming an exact dispersion forecast.</w:t>
      </w:r>
    </w:p>
    <w:p>
      <w:pPr>
        <w:pStyle w:val="Heading2"/>
      </w:pPr>
      <w:r>
        <w:t>CORE VISUAL TO PUT ON SLIDE</w:t>
      </w:r>
    </w:p>
    <w:p>
      <w:r>
        <w:t>DETECT → CLASSIFY → VERIFY → EXPLAIN → ESTIMATE CONSEQUENCE → PRIORITIZE</w:t>
      </w:r>
    </w:p>
    <w:p>
      <w:r>
        <w:t>Suggested diagram: Satellite feeds → Sensor Fusion → AI + Anomaly Detection → Decision Engine → Analyst Dashboard.</w:t>
      </w:r>
    </w:p>
    <w:p>
      <w:pPr>
        <w:pStyle w:val="Heading2"/>
      </w:pPr>
      <w:r>
        <w:t>COULD MENTION</w:t>
      </w:r>
    </w:p>
    <w:p>
      <w:pPr>
        <w:pStyle w:val="ListBullet"/>
      </w:pPr>
      <w:r>
        <w:t>Five operational classes currently proposed: Industrial fire/explosion; wildfire; mining/coal-seam fire; agricultural/stubble burning; persistent industrial flare.</w:t>
      </w:r>
    </w:p>
    <w:p>
      <w:pPr>
        <w:pStyle w:val="ListBullet"/>
      </w:pPr>
      <w:r>
        <w:t>Facility-specific thermal memory: normal thermal pattern versus current anomaly.</w:t>
      </w:r>
    </w:p>
    <w:p>
      <w:pPr>
        <w:pStyle w:val="ListBullet"/>
      </w:pPr>
      <w:r>
        <w:t>Explainability: show the evidence contributing to an alert instead of presenting a black-box label.</w:t>
      </w:r>
    </w:p>
    <w:p>
      <w:pPr>
        <w:pStyle w:val="ListBullet"/>
      </w:pPr>
      <w:r>
        <w:t>Multi-sensor disagreement is treated as uncertainty/verification rather than automatically treating the event as false.</w:t>
      </w:r>
    </w:p>
    <w:p>
      <w:pPr>
        <w:pStyle w:val="Heading2"/>
      </w:pPr>
      <w:r>
        <w:t>INNOVATION / UNIQUENESS — RECOMMENDED WORDING</w:t>
      </w:r>
    </w:p>
    <w:p>
      <w:r>
        <w:t>“The innovation is not satellite fire detection alone; it is the integration of multi-temporal satellite observations, facility-specific thermal anomaly intelligence, confidence-aware decision logic and consequence estimation into a single analyst workflow.”</w:t>
      </w:r>
    </w:p>
    <w:p>
      <w:pPr>
        <w:pStyle w:val="Heading2"/>
      </w:pPr>
      <w:r>
        <w:t>IMPROVISE / DO NOT OVERCLAIM</w:t>
      </w:r>
    </w:p>
    <w:p>
      <w:pPr>
        <w:pStyle w:val="ListBullet"/>
      </w:pPr>
      <w:r>
        <w:t>Do not say “first in the world” or “no existing solution does this.”</w:t>
      </w:r>
    </w:p>
    <w:p>
      <w:pPr>
        <w:pStyle w:val="ListBullet"/>
      </w:pPr>
      <w:r>
        <w:t>Do not claim that satellite revisit gaps are eliminated. Say they are reduced/mitigated through complementary sensors.</w:t>
      </w:r>
    </w:p>
    <w:p>
      <w:pPr>
        <w:pStyle w:val="ListBullet"/>
      </w:pPr>
      <w:r>
        <w:t>Do not call the MVP plume output an exact toxic-gas prediction. Call it an estimated plume/hazard trajectory or risk corridor.</w:t>
      </w:r>
    </w:p>
    <w:p>
      <w:r>
        <w:br w:type="page"/>
      </w:r>
    </w:p>
    <w:p>
      <w:pPr>
        <w:pStyle w:val="Heading1"/>
      </w:pPr>
      <w:r>
        <w:t>SLIDE 3 — TECHNICAL APPROACH</w:t>
      </w:r>
    </w:p>
    <w:p>
      <w:r>
        <w:t>Official template asks for: technologies and methodology/process, preferably with a flowchart/image/working prototype.</w:t>
      </w:r>
    </w:p>
    <w:p>
      <w:pPr>
        <w:pStyle w:val="Heading2"/>
      </w:pPr>
      <w:r>
        <w:t>MUST MENTION — END-TO-END FLOW</w:t>
      </w:r>
    </w:p>
    <w:p>
      <w:pPr>
        <w:pStyle w:val="ListNumber"/>
      </w:pPr>
      <w:r>
        <w:t>1. Data ingestion: satellite thermal/fire observations + contextual geospatial/weather data.</w:t>
      </w:r>
    </w:p>
    <w:p>
      <w:pPr>
        <w:pStyle w:val="ListNumber"/>
      </w:pPr>
      <w:r>
        <w:t>2. Data quality control: cloud/quality flags, invalid observations, sensor confidence.</w:t>
      </w:r>
    </w:p>
    <w:p>
      <w:pPr>
        <w:pStyle w:val="ListNumber"/>
      </w:pPr>
      <w:r>
        <w:t>3. Event tracking: group repeated observations into the same fire event rather than treating each hotspot as independent.</w:t>
      </w:r>
    </w:p>
    <w:p>
      <w:pPr>
        <w:pStyle w:val="ListNumber"/>
      </w:pPr>
      <w:r>
        <w:t>4. Context enrichment: industrial facility polygons, land cover, historical FRP/thermal behaviour, weather.</w:t>
      </w:r>
    </w:p>
    <w:p>
      <w:pPr>
        <w:pStyle w:val="ListNumber"/>
      </w:pPr>
      <w:r>
        <w:t>5. AI screening: CatBoost classifier + anomaly detector.</w:t>
      </w:r>
    </w:p>
    <w:p>
      <w:pPr>
        <w:pStyle w:val="ListNumber"/>
      </w:pPr>
      <w:r>
        <w:t>6. Decision engine: combine model probability, anomaly score, sensor agreement, data quality and context into a confidence/risk state.</w:t>
      </w:r>
    </w:p>
    <w:p>
      <w:pPr>
        <w:pStyle w:val="ListNumber"/>
      </w:pPr>
      <w:r>
        <w:t>7. Targeted verification: request/use higher-resolution Sentinel-2 imagery for high-priority or uncertain events when available.</w:t>
      </w:r>
    </w:p>
    <w:p>
      <w:pPr>
        <w:pStyle w:val="ListNumber"/>
      </w:pPr>
      <w:r>
        <w:t>8. Segmentation: second-stage vision model (e.g., SegFormer/U-Net) for fire/smoke geometry.</w:t>
      </w:r>
    </w:p>
    <w:p>
      <w:pPr>
        <w:pStyle w:val="ListNumber"/>
      </w:pPr>
      <w:r>
        <w:t>9. Consequence estimation: wind-driven first-order plume trajectory/risk corridor.</w:t>
      </w:r>
    </w:p>
    <w:p>
      <w:pPr>
        <w:pStyle w:val="ListNumber"/>
      </w:pPr>
      <w:r>
        <w:t>10. Presentation: analyst dashboard, alert details, explanation, map layers and event history.</w:t>
      </w:r>
    </w:p>
    <w:p>
      <w:pPr>
        <w:pStyle w:val="Heading2"/>
      </w:pPr>
      <w:r>
        <w:t>MUST MENTION — 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CatBoost for tabular/contextual fire classification</w:t>
      </w:r>
    </w:p>
    <w:p>
      <w:pPr>
        <w:pStyle w:val="ListBullet"/>
      </w:pPr>
      <w:r>
        <w:t>SegFormer or U-Net for high-resolution fire/smoke segmentation (second-stage/add-on)</w:t>
      </w:r>
    </w:p>
    <w:p>
      <w:pPr>
        <w:pStyle w:val="ListBullet"/>
      </w:pPr>
      <w:r>
        <w:t>FastAPI for backend services</w:t>
      </w:r>
    </w:p>
    <w:p>
      <w:pPr>
        <w:pStyle w:val="ListBullet"/>
      </w:pPr>
      <w:r>
        <w:t>PostgreSQL + PostGIS for event/geospatial storage</w:t>
      </w:r>
    </w:p>
    <w:p>
      <w:pPr>
        <w:pStyle w:val="ListBullet"/>
      </w:pPr>
      <w:r>
        <w:t>GeoPandas / Shapely / Rasterio for geospatial processing</w:t>
      </w:r>
    </w:p>
    <w:p>
      <w:pPr>
        <w:pStyle w:val="ListBullet"/>
      </w:pPr>
      <w:r>
        <w:t>H3 for spatial indexing (if used in the implementation)</w:t>
      </w:r>
    </w:p>
    <w:p>
      <w:pPr>
        <w:pStyle w:val="ListBullet"/>
      </w:pPr>
      <w:r>
        <w:t>React + Map-based visualization for analyst UI</w:t>
      </w:r>
    </w:p>
    <w:p>
      <w:pPr>
        <w:pStyle w:val="ListBullet"/>
      </w:pPr>
      <w:r>
        <w:t>Docker for reproducible deployment</w:t>
      </w:r>
    </w:p>
    <w:p>
      <w:pPr>
        <w:pStyle w:val="Heading2"/>
      </w:pPr>
      <w:r>
        <w:t>RELIABILITY LAYER — MUST MENTION</w:t>
      </w:r>
    </w:p>
    <w:p>
      <w:pPr>
        <w:pStyle w:val="ListBullet"/>
      </w:pPr>
      <w:r>
        <w:t>False Positive control: quality flags + cloud checks + sensor agreement + industrial context + historical baseline + temporal persistence.</w:t>
      </w:r>
    </w:p>
    <w:p>
      <w:pPr>
        <w:pStyle w:val="ListBullet"/>
      </w:pPr>
      <w:r>
        <w:t>False Negative mitigation: multi-sensor redundancy and event tracking; explicitly acknowledge that an event unseen by every sensor cannot be recovered by AI.</w:t>
      </w:r>
    </w:p>
    <w:p>
      <w:pPr>
        <w:pStyle w:val="ListBullet"/>
      </w:pPr>
      <w:r>
        <w:t>Class-1 cost sensitivity: optimize critical-event recall, while controlling operational false-alarm volume.</w:t>
      </w:r>
    </w:p>
    <w:p>
      <w:pPr>
        <w:pStyle w:val="ListBullet"/>
      </w:pPr>
      <w:r>
        <w:t>Abstention / verification state: the model is not forced to make a high-confidence decision when evidence is insufficient.</w:t>
      </w:r>
    </w:p>
    <w:p>
      <w:pPr>
        <w:pStyle w:val="Heading2"/>
      </w:pPr>
      <w:r>
        <w:t>RECOMMENDED DECISION STATES</w:t>
      </w:r>
    </w:p>
    <w:p>
      <w:pPr>
        <w:pStyle w:val="ListBullet"/>
      </w:pPr>
      <w:r>
        <w:t>HIGH CONFIDENCE → automated critical/high-priority alert</w:t>
      </w:r>
    </w:p>
    <w:p>
      <w:pPr>
        <w:pStyle w:val="ListBullet"/>
      </w:pPr>
      <w:r>
        <w:t>MEDIUM CONFIDENCE → human verification queue</w:t>
      </w:r>
    </w:p>
    <w:p>
      <w:pPr>
        <w:pStyle w:val="ListBullet"/>
      </w:pPr>
      <w:r>
        <w:t>LOW CONFIDENCE / poor observation quality → suppress/archive</w:t>
      </w:r>
    </w:p>
    <w:p>
      <w:pPr>
        <w:pStyle w:val="Heading2"/>
      </w:pPr>
      <w:r>
        <w:t>COULD MENTION</w:t>
      </w:r>
    </w:p>
    <w:p>
      <w:pPr>
        <w:pStyle w:val="ListBullet"/>
      </w:pPr>
      <w:r>
        <w:t>SHAP explanations for model evidence.</w:t>
      </w:r>
    </w:p>
    <w:p>
      <w:pPr>
        <w:pStyle w:val="ListBullet"/>
      </w:pPr>
      <w:r>
        <w:t>Spatial-block and temporal holdout evaluation to avoid location memorization.</w:t>
      </w:r>
    </w:p>
    <w:p>
      <w:pPr>
        <w:pStyle w:val="ListBullet"/>
      </w:pPr>
      <w:r>
        <w:t>Class weighting / cost-sensitive learning.</w:t>
      </w:r>
    </w:p>
    <w:p>
      <w:pPr>
        <w:pStyle w:val="ListBullet"/>
      </w:pPr>
      <w:r>
        <w:t>Historical 90-day thermal baseline and FRP Z-score.</w:t>
      </w:r>
    </w:p>
    <w:p>
      <w:pPr>
        <w:pStyle w:val="ListBullet"/>
      </w:pPr>
      <w:r>
        <w:t>Model versioning and event audit trail.</w:t>
      </w:r>
    </w:p>
    <w:p>
      <w:pPr>
        <w:pStyle w:val="Heading2"/>
      </w:pPr>
      <w:r>
        <w:t>IMPROVISE / AVOID</w:t>
      </w:r>
    </w:p>
    <w:p>
      <w:r>
        <w:t>Do not put all 21 features, every API, or every framework on the slide. Use the architecture diagram and only the technologies that support the story.</w:t>
      </w:r>
    </w:p>
    <w:p>
      <w:r>
        <w:br w:type="page"/>
      </w:r>
    </w:p>
    <w:p>
      <w:pPr>
        <w:pStyle w:val="Heading1"/>
      </w:pPr>
      <w:r>
        <w:t>SLIDE 4 — FEASIBILITY AND VIABILITY</w:t>
      </w:r>
    </w:p>
    <w:p>
      <w:r>
        <w:t>Official template asks for: feasibility analysis, challenges/risks, and strategies to overcome them.</w:t>
      </w:r>
    </w:p>
    <w:p>
      <w:pPr>
        <w:pStyle w:val="Heading2"/>
      </w:pPr>
      <w:r>
        <w:t>MUST MENTION — WHY IT IS FEASIBLE</w:t>
      </w:r>
    </w:p>
    <w:p>
      <w:pPr>
        <w:pStyle w:val="ListBullet"/>
      </w:pPr>
      <w:r>
        <w:t>The prototype can be built primarily from accessible/public Earth-observation, geospatial and meteorological data sources, subject to API/licensing/availability checks.</w:t>
      </w:r>
    </w:p>
    <w:p>
      <w:pPr>
        <w:pStyle w:val="ListBullet"/>
      </w:pPr>
      <w:r>
        <w:t>The architecture is modular: the initial demo can deploy one primary model and treat the second-stage vision model as an add-on, matching the team's current internal-demo plan.</w:t>
      </w:r>
    </w:p>
    <w:p>
      <w:pPr>
        <w:pStyle w:val="ListBullet"/>
      </w:pPr>
      <w:r>
        <w:t>The backend and database can be containerized and deployed independently from the frontend.</w:t>
      </w:r>
    </w:p>
    <w:p>
      <w:pPr>
        <w:pStyle w:val="ListBullet"/>
      </w:pPr>
      <w:r>
        <w:t>High-resolution imagery is used selectively rather than continuously, reducing compute/data demand.</w:t>
      </w:r>
    </w:p>
    <w:p>
      <w:pPr>
        <w:pStyle w:val="ListBullet"/>
      </w:pPr>
      <w:r>
        <w:t>The system can degrade gracefully: if a sensor or imagery source is unavailable, the event can remain in an uncertainty/verification state.</w:t>
      </w:r>
    </w:p>
    <w:p>
      <w:pPr>
        <w:pStyle w:val="Heading2"/>
      </w:pPr>
      <w:r>
        <w:t>CRITICAL RISKS + MITIGATION</w:t>
      </w:r>
    </w:p>
    <w:p>
      <w:pPr>
        <w:pStyle w:val="ListBullet"/>
      </w:pPr>
      <w:r>
        <w:rPr>
          <w:b/>
        </w:rPr>
        <w:t xml:space="preserve">Satellite temporal gaps: </w:t>
      </w:r>
      <w:r>
        <w:t>Use complementary geostationary + polar-orbiting observations; track events over time; state that no system can detect an event that no sensor observed.</w:t>
      </w:r>
    </w:p>
    <w:p>
      <w:pPr>
        <w:pStyle w:val="ListBullet"/>
      </w:pPr>
      <w:r>
        <w:rPr>
          <w:b/>
        </w:rPr>
        <w:t xml:space="preserve">Cloud / poor observation quality: </w:t>
      </w:r>
      <w:r>
        <w:t>Use quality/cloud flags; lower confidence or route to verification instead of making a strong classification.</w:t>
      </w:r>
    </w:p>
    <w:p>
      <w:pPr>
        <w:pStyle w:val="ListBullet"/>
      </w:pPr>
      <w:r>
        <w:rPr>
          <w:b/>
        </w:rPr>
        <w:t xml:space="preserve">False positives: </w:t>
      </w:r>
      <w:r>
        <w:t>Sensor agreement, facility context, historical thermal baseline, temporal persistence and quality checks.</w:t>
      </w:r>
    </w:p>
    <w:p>
      <w:pPr>
        <w:pStyle w:val="ListBullet"/>
      </w:pPr>
      <w:r>
        <w:rPr>
          <w:b/>
        </w:rPr>
        <w:t xml:space="preserve">False negatives: </w:t>
      </w:r>
      <w:r>
        <w:t>Multi-sensor redundancy, anomaly monitoring, high Class-1 recall objective and human escalation for suspicious cases.</w:t>
      </w:r>
    </w:p>
    <w:p>
      <w:pPr>
        <w:pStyle w:val="ListBullet"/>
      </w:pPr>
      <w:r>
        <w:rPr>
          <w:b/>
        </w:rPr>
        <w:t xml:space="preserve">Severe Class-1 data scarcity: </w:t>
      </w:r>
      <w:r>
        <w:t>Use anomaly detection, distant supervision carefully, and a manually verified holdout/test set.</w:t>
      </w:r>
    </w:p>
    <w:p>
      <w:pPr>
        <w:pStyle w:val="ListBullet"/>
      </w:pPr>
      <w:r>
        <w:rPr>
          <w:b/>
        </w:rPr>
        <w:t xml:space="preserve">Label circularity: </w:t>
      </w:r>
      <w:r>
        <w:t>Do not evaluate only on automatically generated labels; maintain human-verified evaluation cases.</w:t>
      </w:r>
    </w:p>
    <w:p>
      <w:pPr>
        <w:pStyle w:val="ListBullet"/>
      </w:pPr>
      <w:r>
        <w:rPr>
          <w:b/>
        </w:rPr>
        <w:t xml:space="preserve">Plume uncertainty: </w:t>
      </w:r>
      <w:r>
        <w:t>Display a risk corridor and confidence/uncertainty, not an exact toxic-gas forecast.</w:t>
      </w:r>
    </w:p>
    <w:p>
      <w:pPr>
        <w:pStyle w:val="ListBullet"/>
      </w:pPr>
      <w:r>
        <w:rPr>
          <w:b/>
        </w:rPr>
        <w:t xml:space="preserve">OSM / facility-data incompleteness: </w:t>
      </w:r>
      <w:r>
        <w:t>Use alternative land-cover/built-up/context layers and allow uncertain facility context.</w:t>
      </w:r>
    </w:p>
    <w:p>
      <w:pPr>
        <w:pStyle w:val="ListBullet"/>
      </w:pPr>
      <w:r>
        <w:rPr>
          <w:b/>
        </w:rPr>
        <w:t xml:space="preserve">Operational alert fatigue: </w:t>
      </w:r>
      <w:r>
        <w:t>Use tiered alerts and suppress repeated low-value detections through event tracking.</w:t>
      </w:r>
    </w:p>
    <w:p>
      <w:pPr>
        <w:pStyle w:val="Heading2"/>
      </w:pPr>
      <w:r>
        <w:t>COULD MENTION</w:t>
      </w:r>
    </w:p>
    <w:p>
      <w:pPr>
        <w:pStyle w:val="ListBullet"/>
      </w:pPr>
      <w:r>
        <w:t>Target latency for the software pipeline can be measured during the prototype rather than promised beforehand.</w:t>
      </w:r>
    </w:p>
    <w:p>
      <w:pPr>
        <w:pStyle w:val="ListBullet"/>
      </w:pPr>
      <w:r>
        <w:t>The system should report precision, recall, Class-1 recall, false-alert rate and calibration—not only overall accuracy.</w:t>
      </w:r>
    </w:p>
    <w:p>
      <w:pPr>
        <w:pStyle w:val="ListBullet"/>
      </w:pPr>
      <w:r>
        <w:t>Viability improves if the same event database supports retrospective analysis, monitoring and future model retraining.</w:t>
      </w:r>
    </w:p>
    <w:p>
      <w:pPr>
        <w:pStyle w:val="Heading2"/>
      </w:pPr>
      <w:r>
        <w:t>KEY SIH JUDGE MESSAGE</w:t>
      </w:r>
    </w:p>
    <w:p>
      <w:pPr>
        <w:pStyle w:val="IntenseQuote"/>
      </w:pPr>
      <w:r>
        <w:t>“We do not hide uncertainty; we operationalize it. The system knows when it is confident, when it needs verification, and when the available satellite evidence is insufficient.”</w:t>
      </w:r>
    </w:p>
    <w:p>
      <w:r>
        <w:br w:type="page"/>
      </w:r>
    </w:p>
    <w:p>
      <w:pPr>
        <w:pStyle w:val="Heading1"/>
      </w:pPr>
      <w:r>
        <w:t>SLIDE 5 — IMPACT AND BENEFITS</w:t>
      </w:r>
    </w:p>
    <w:p>
      <w:r>
        <w:t>Official template asks for target-audience impact and social/economic/environmental benefits.</w:t>
      </w:r>
    </w:p>
    <w:p>
      <w:pPr>
        <w:pStyle w:val="Heading2"/>
      </w:pPr>
      <w:r>
        <w:t>MUST MENTION — TARGET USER</w:t>
      </w:r>
    </w:p>
    <w:p>
      <w:pPr>
        <w:pStyle w:val="ListBullet"/>
      </w:pPr>
      <w:r>
        <w:t>Primary target: government/strategic intelligence and emergency-response analysts who need to prioritize large volumes of satellite thermal observations.</w:t>
      </w:r>
    </w:p>
    <w:p>
      <w:pPr>
        <w:pStyle w:val="ListBullet"/>
      </w:pPr>
      <w:r>
        <w:t>Secondary applicability: disaster-management agencies, industrial safety teams and environmental monitoring workflows, subject to deployment/data-access requirements.</w:t>
      </w:r>
    </w:p>
    <w:p>
      <w:pPr>
        <w:pStyle w:val="Heading2"/>
      </w:pPr>
      <w:r>
        <w:t>MUST MENTION — OPERATIONAL IMPACT</w:t>
      </w:r>
    </w:p>
    <w:p>
      <w:pPr>
        <w:pStyle w:val="ListBullet"/>
      </w:pPr>
      <w:r>
        <w:t>Reduce alert fatigue by separating routine thermal activity from potentially hazardous events.</w:t>
      </w:r>
    </w:p>
    <w:p>
      <w:pPr>
        <w:pStyle w:val="ListBullet"/>
      </w:pPr>
      <w:r>
        <w:t>Prioritize critical industrial anomalies for analyst attention.</w:t>
      </w:r>
    </w:p>
    <w:p>
      <w:pPr>
        <w:pStyle w:val="ListBullet"/>
      </w:pPr>
      <w:r>
        <w:t>Provide evidence-backed alerts rather than raw coordinates alone.</w:t>
      </w:r>
    </w:p>
    <w:p>
      <w:pPr>
        <w:pStyle w:val="ListBullet"/>
      </w:pPr>
      <w:r>
        <w:t>Improve situational awareness by combining location, facility context, historical abnormality, imagery and weather.</w:t>
      </w:r>
    </w:p>
    <w:p>
      <w:pPr>
        <w:pStyle w:val="ListBullet"/>
      </w:pPr>
      <w:r>
        <w:t>Support faster human decision-making without replacing human authority.</w:t>
      </w:r>
    </w:p>
    <w:p>
      <w:pPr>
        <w:pStyle w:val="Heading2"/>
      </w:pPr>
      <w:r>
        <w:t>SOCIAL / ECONOMIC / ENVIRONMENTAL BENEFITS</w:t>
      </w:r>
    </w:p>
    <w:p>
      <w:pPr>
        <w:pStyle w:val="ListBullet"/>
      </w:pPr>
      <w:r>
        <w:t>Social: earlier identification and prioritization of potentially hazardous industrial incidents can support safer response planning.</w:t>
      </w:r>
    </w:p>
    <w:p>
      <w:pPr>
        <w:pStyle w:val="ListBullet"/>
      </w:pPr>
      <w:r>
        <w:t>Economic: reduces analyst time spent manually screening routine hotspots and can improve prioritization of industrial incidents.</w:t>
      </w:r>
    </w:p>
    <w:p>
      <w:pPr>
        <w:pStyle w:val="ListBullet"/>
      </w:pPr>
      <w:r>
        <w:t>Environmental: supports monitoring of wildfire, agricultural burning and industrial thermal events and can provide a common event history for analysis.</w:t>
      </w:r>
    </w:p>
    <w:p>
      <w:pPr>
        <w:pStyle w:val="ListBullet"/>
      </w:pPr>
      <w:r>
        <w:t>Infrastructure: facility-specific historical baselines help identify unusual behaviour around critical industrial assets.</w:t>
      </w:r>
    </w:p>
    <w:p>
      <w:pPr>
        <w:pStyle w:val="Heading2"/>
      </w:pPr>
      <w:r>
        <w:t>COULD MENTION</w:t>
      </w:r>
    </w:p>
    <w:p>
      <w:pPr>
        <w:pStyle w:val="ListBullet"/>
      </w:pPr>
      <w:r>
        <w:t>Quantifiable evaluation targets should be framed as prototype KPIs: Class-1 recall, precision at a selected alert threshold, false alerts per 1000 observations, median processing latency, and percentage of events routed to verification.</w:t>
      </w:r>
    </w:p>
    <w:p>
      <w:pPr>
        <w:pStyle w:val="ListBullet"/>
      </w:pPr>
      <w:r>
        <w:t>Potentially affected-zone intersection can be displayed as a decision-support layer, not as a guaranteed casualty or exposure forecast.</w:t>
      </w:r>
    </w:p>
    <w:p>
      <w:pPr>
        <w:pStyle w:val="Heading2"/>
      </w:pPr>
      <w:r>
        <w:t>IMPROVISE / AVOID</w:t>
      </w:r>
    </w:p>
    <w:p>
      <w:pPr>
        <w:pStyle w:val="ListBullet"/>
      </w:pPr>
      <w:r>
        <w:t>Do not invent casualty-reduction percentages or monetary savings without evidence.</w:t>
      </w:r>
    </w:p>
    <w:p>
      <w:pPr>
        <w:pStyle w:val="ListBullet"/>
      </w:pPr>
      <w:r>
        <w:t>Do not claim the system itself prevents disasters. Say it improves detection, prioritization and situational awareness.</w:t>
      </w:r>
    </w:p>
    <w:p>
      <w:r>
        <w:br w:type="page"/>
      </w:r>
    </w:p>
    <w:p>
      <w:pPr>
        <w:pStyle w:val="Heading1"/>
      </w:pPr>
      <w:r>
        <w:t>SLIDE 6 — RESEARCH AND REFERENCES</w:t>
      </w:r>
    </w:p>
    <w:p>
      <w:r>
        <w:t>Official template asks for details/links of reference and research work.</w:t>
      </w:r>
    </w:p>
    <w:p>
      <w:pPr>
        <w:pStyle w:val="Heading2"/>
      </w:pPr>
      <w:r>
        <w:t>MUST MENTION — RESEARCH AREAS</w:t>
      </w:r>
    </w:p>
    <w:p>
      <w:pPr>
        <w:pStyle w:val="ListBullet"/>
      </w:pPr>
      <w:r>
        <w:t>NASA FIRMS / MODIS / VIIRS active-fire products and limitations.</w:t>
      </w:r>
    </w:p>
    <w:p>
      <w:pPr>
        <w:pStyle w:val="ListBullet"/>
      </w:pPr>
      <w:r>
        <w:t>INSAT-3D/3DR and Indian geostationary fire-monitoring capability.</w:t>
      </w:r>
    </w:p>
    <w:p>
      <w:pPr>
        <w:pStyle w:val="ListBullet"/>
      </w:pPr>
      <w:r>
        <w:t>Copernicus Sentinel-2 for higher-resolution optical/SWIR confirmation when imagery is available.</w:t>
      </w:r>
    </w:p>
    <w:p>
      <w:pPr>
        <w:pStyle w:val="ListBullet"/>
      </w:pPr>
      <w:r>
        <w:t>NOAA weather/GFS information for wind-driven trajectory estimation.</w:t>
      </w:r>
    </w:p>
    <w:p>
      <w:pPr>
        <w:pStyle w:val="ListBullet"/>
      </w:pPr>
      <w:r>
        <w:t>OpenStreetMap / geospatial facility context.</w:t>
      </w:r>
    </w:p>
    <w:p>
      <w:pPr>
        <w:pStyle w:val="ListBullet"/>
      </w:pPr>
      <w:r>
        <w:t>ESA WorldCover or equivalent land-cover information.</w:t>
      </w:r>
    </w:p>
    <w:p>
      <w:pPr>
        <w:pStyle w:val="ListBullet"/>
      </w:pPr>
      <w:r>
        <w:t>Research on satellite fire detection false alarms, missed detections, multi-sensor fusion and uncertainty.</w:t>
      </w:r>
    </w:p>
    <w:p>
      <w:pPr>
        <w:pStyle w:val="ListBullet"/>
      </w:pPr>
      <w:r>
        <w:t>Research on machine-learning fire/smoke segmentation and explainable/cost-sensitive classification.</w:t>
      </w:r>
    </w:p>
    <w:p>
      <w:pPr>
        <w:pStyle w:val="Heading2"/>
      </w:pPr>
      <w:r>
        <w:t>REFERENCE LIST — STARTING SET</w:t>
      </w:r>
    </w:p>
    <w:p>
      <w:pPr>
        <w:pStyle w:val="ListBullet"/>
      </w:pPr>
      <w:r>
        <w:rPr>
          <w:b/>
        </w:rPr>
        <w:t xml:space="preserve">NASA FIRMS — </w:t>
      </w:r>
      <w:r>
        <w:t>https://firms.modaps.eosdis.nasa.gov/ — Active fire data and documentation.</w:t>
      </w:r>
    </w:p>
    <w:p>
      <w:pPr>
        <w:pStyle w:val="ListBullet"/>
      </w:pPr>
      <w:r>
        <w:rPr>
          <w:b/>
        </w:rPr>
        <w:t xml:space="preserve">NASA Earthdata — Fire Information — </w:t>
      </w:r>
      <w:r>
        <w:t>https://www.earthdata.nasa.gov/topics/land-surface/active-fire — Background on satellite active-fire observations and limitations.</w:t>
      </w:r>
    </w:p>
    <w:p>
      <w:pPr>
        <w:pStyle w:val="ListBullet"/>
      </w:pPr>
      <w:r>
        <w:rPr>
          <w:b/>
        </w:rPr>
        <w:t xml:space="preserve">Copernicus Sentinel-2 — </w:t>
      </w:r>
      <w:r>
        <w:t>https://www.copernicus.eu/en/about-copernicus/infrastructure/discover-our-satellites — Earth-observation imagery and Sentinel mission context.</w:t>
      </w:r>
    </w:p>
    <w:p>
      <w:pPr>
        <w:pStyle w:val="ListBullet"/>
      </w:pPr>
      <w:r>
        <w:rPr>
          <w:b/>
        </w:rPr>
        <w:t xml:space="preserve">Copernicus Data Space Ecosystem — </w:t>
      </w:r>
      <w:r>
        <w:t>https://dataspace.copernicus.eu/ — Access point for Copernicus data/services; verify current API access and quotas.</w:t>
      </w:r>
    </w:p>
    <w:p>
      <w:pPr>
        <w:pStyle w:val="ListBullet"/>
      </w:pPr>
      <w:r>
        <w:rPr>
          <w:b/>
        </w:rPr>
        <w:t xml:space="preserve">ISRO / MOSDAC — </w:t>
      </w:r>
      <w:r>
        <w:t>https://www.mosdac.gov.in/ — Indian meteorological satellite and geospatial data services; verify current INSAT fire products and access conditions.</w:t>
      </w:r>
    </w:p>
    <w:p>
      <w:pPr>
        <w:pStyle w:val="ListBullet"/>
      </w:pPr>
      <w:r>
        <w:rPr>
          <w:b/>
        </w:rPr>
        <w:t xml:space="preserve">NOAA Global Forecast System — </w:t>
      </w:r>
      <w:r>
        <w:t>https://www.ncei.noaa.gov/products/weather-climate-models/global-forecast — Weather model information relevant to wind fields.</w:t>
      </w:r>
    </w:p>
    <w:p>
      <w:pPr>
        <w:pStyle w:val="ListBullet"/>
      </w:pPr>
      <w:r>
        <w:rPr>
          <w:b/>
        </w:rPr>
        <w:t xml:space="preserve">OpenStreetMap — </w:t>
      </w:r>
      <w:r>
        <w:t>https://www.openstreetmap.org/ — Open geospatial context for facilities/land use; completeness varies by location.</w:t>
      </w:r>
    </w:p>
    <w:p>
      <w:pPr>
        <w:pStyle w:val="ListBullet"/>
      </w:pPr>
      <w:r>
        <w:rPr>
          <w:b/>
        </w:rPr>
        <w:t xml:space="preserve">ESA WorldCover — </w:t>
      </w:r>
      <w:r>
        <w:t>https://esa-worldcover.org/ — Global land-cover context.</w:t>
      </w:r>
    </w:p>
    <w:p>
      <w:pPr>
        <w:pStyle w:val="Heading2"/>
      </w:pPr>
      <w:r>
        <w:t>COULD MENTION — COMPETITIVE / LANDSCAPE RESEARCH</w:t>
      </w:r>
    </w:p>
    <w:p>
      <w:pPr>
        <w:pStyle w:val="ListBullet"/>
      </w:pPr>
      <w:r>
        <w:t>NASA FIRMS and geostationary fire products show that satellite fire detection is already an established capability.</w:t>
      </w:r>
    </w:p>
    <w:p>
      <w:pPr>
        <w:pStyle w:val="ListBullet"/>
      </w:pPr>
      <w:r>
        <w:t>Commercial thermal-monitoring providers such as OroraTech demonstrate that multi-satellite fire intelligence and prediction are commercially viable.</w:t>
      </w:r>
    </w:p>
    <w:p>
      <w:pPr>
        <w:pStyle w:val="ListBullet"/>
      </w:pPr>
      <w:r>
        <w:t>Therefore the novelty claim should focus on the project's specific combination of industrial-context classification, facility-specific anomaly detection, confidence-aware decisioning and consequence intelligence for the intended Indian operational context.</w:t>
      </w:r>
    </w:p>
    <w:p>
      <w:r>
        <w:br w:type="page"/>
      </w:r>
    </w:p>
    <w:p>
      <w:pPr>
        <w:pStyle w:val="Heading1"/>
      </w:pPr>
      <w:r>
        <w:t>7. TEAM ROLE MAP — ESPECIALLY FOR CHARITHRA</w:t>
      </w:r>
    </w:p>
    <w:p>
      <w:r>
        <w:t>This section is not a slide; it is the internal execution plan.</w:t>
      </w:r>
    </w:p>
    <w:p>
      <w:pPr>
        <w:pStyle w:val="Heading2"/>
      </w:pPr>
      <w:r>
        <w:t>YOUR OWNERSHIP: Research + Product/System Architecture</w:t>
      </w:r>
    </w:p>
    <w:p>
      <w:pPr>
        <w:pStyle w:val="ListBullet"/>
      </w:pPr>
      <w:r>
        <w:t>Research sensor fusion and temporal-gap mitigation.</w:t>
      </w:r>
    </w:p>
    <w:p>
      <w:pPr>
        <w:pStyle w:val="ListBullet"/>
      </w:pPr>
      <w:r>
        <w:t>Define false-positive and false-negative handling logic.</w:t>
      </w:r>
    </w:p>
    <w:p>
      <w:pPr>
        <w:pStyle w:val="ListBullet"/>
      </w:pPr>
      <w:r>
        <w:t>Define confidence/uncertainty states and human-verification workflow.</w:t>
      </w:r>
    </w:p>
    <w:p>
      <w:pPr>
        <w:pStyle w:val="ListBullet"/>
      </w:pPr>
      <w:r>
        <w:t>Research the backend data flow and API contract.</w:t>
      </w:r>
    </w:p>
    <w:p>
      <w:pPr>
        <w:pStyle w:val="ListBullet"/>
      </w:pPr>
      <w:r>
        <w:t>Design the event-centric database model.</w:t>
      </w:r>
    </w:p>
    <w:p>
      <w:pPr>
        <w:pStyle w:val="ListBullet"/>
      </w:pPr>
      <w:r>
        <w:t>Define frontend analyst workflow and information hierarchy.</w:t>
      </w:r>
    </w:p>
    <w:p>
      <w:pPr>
        <w:pStyle w:val="ListBullet"/>
      </w:pPr>
      <w:r>
        <w:t>Research competitive systems and make the novelty claim defensible.</w:t>
      </w:r>
    </w:p>
    <w:p>
      <w:pPr>
        <w:pStyle w:val="ListBullet"/>
      </w:pPr>
      <w:r>
        <w:t>Translate AI outputs into product-level decisions and UI requirements.</w:t>
      </w:r>
    </w:p>
    <w:p>
      <w:pPr>
        <w:pStyle w:val="Heading2"/>
      </w:pPr>
      <w:r>
        <w:t>HAND-OFF TO ARJIT — AI/ML</w:t>
      </w:r>
    </w:p>
    <w:p>
      <w:pPr>
        <w:pStyle w:val="ListBullet"/>
      </w:pPr>
      <w:r>
        <w:t>Required input feature schema.</w:t>
      </w:r>
    </w:p>
    <w:p>
      <w:pPr>
        <w:pStyle w:val="ListBullet"/>
      </w:pPr>
      <w:r>
        <w:t>CatBoost output: class probabilities + predicted class.</w:t>
      </w:r>
    </w:p>
    <w:p>
      <w:pPr>
        <w:pStyle w:val="ListBullet"/>
      </w:pPr>
      <w:r>
        <w:t>Anomaly score.</w:t>
      </w:r>
    </w:p>
    <w:p>
      <w:pPr>
        <w:pStyle w:val="ListBullet"/>
      </w:pPr>
      <w:r>
        <w:t>Model version.</w:t>
      </w:r>
    </w:p>
    <w:p>
      <w:pPr>
        <w:pStyle w:val="ListBullet"/>
      </w:pPr>
      <w:r>
        <w:t>Segmentation output for high-priority events.</w:t>
      </w:r>
    </w:p>
    <w:p>
      <w:pPr>
        <w:pStyle w:val="ListBullet"/>
      </w:pPr>
      <w:r>
        <w:t>Model confidence/calibration information.</w:t>
      </w:r>
    </w:p>
    <w:p>
      <w:pPr>
        <w:pStyle w:val="Heading2"/>
      </w:pPr>
      <w:r>
        <w:t>HAND-OFF TO MUKUL / FULL-STACK</w:t>
      </w:r>
    </w:p>
    <w:p>
      <w:pPr>
        <w:pStyle w:val="ListBullet"/>
      </w:pPr>
      <w:r>
        <w:t>API contract for events, facilities, imagery, explanations and plume/risk outputs.</w:t>
      </w:r>
    </w:p>
    <w:p>
      <w:pPr>
        <w:pStyle w:val="ListBullet"/>
      </w:pPr>
      <w:r>
        <w:t>Database schema and indexes.</w:t>
      </w:r>
    </w:p>
    <w:p>
      <w:pPr>
        <w:pStyle w:val="ListBullet"/>
      </w:pPr>
      <w:r>
        <w:t>Frontend screens and event-detail workflow.</w:t>
      </w:r>
    </w:p>
    <w:p>
      <w:pPr>
        <w:pStyle w:val="ListBullet"/>
      </w:pPr>
      <w:r>
        <w:t>Map layers and filtering requirements.</w:t>
      </w:r>
    </w:p>
    <w:p>
      <w:pPr>
        <w:pStyle w:val="Heading1"/>
      </w:pPr>
      <w:r>
        <w:t>8. BACKEND + DATABASE RESEARCH SPECIFICATION</w:t>
      </w:r>
    </w:p>
    <w:p>
      <w:pPr>
        <w:pStyle w:val="Heading2"/>
      </w:pPr>
      <w:r>
        <w:t>Recommended API surface</w:t>
      </w:r>
    </w:p>
    <w:p>
      <w:pPr>
        <w:pStyle w:val="ListBullet"/>
      </w:pPr>
      <w:r>
        <w:t>GET /events — paginated event list with filters</w:t>
      </w:r>
    </w:p>
    <w:p>
      <w:pPr>
        <w:pStyle w:val="ListBullet"/>
      </w:pPr>
      <w:r>
        <w:t>GET /events/{event_id} — full event intelligence</w:t>
      </w:r>
    </w:p>
    <w:p>
      <w:pPr>
        <w:pStyle w:val="ListBullet"/>
      </w:pPr>
      <w:r>
        <w:t>GET /events/critical — prioritized events</w:t>
      </w:r>
    </w:p>
    <w:p>
      <w:pPr>
        <w:pStyle w:val="ListBullet"/>
      </w:pPr>
      <w:r>
        <w:t>GET /events/{event_id}/observations — multi-sensor observations</w:t>
      </w:r>
    </w:p>
    <w:p>
      <w:pPr>
        <w:pStyle w:val="ListBullet"/>
      </w:pPr>
      <w:r>
        <w:t>GET /events/{event_id}/explanation — model evidence / SHAP</w:t>
      </w:r>
    </w:p>
    <w:p>
      <w:pPr>
        <w:pStyle w:val="ListBullet"/>
      </w:pPr>
      <w:r>
        <w:t>GET /events/{event_id}/imagery — linked high-resolution imagery</w:t>
      </w:r>
    </w:p>
    <w:p>
      <w:pPr>
        <w:pStyle w:val="ListBullet"/>
      </w:pPr>
      <w:r>
        <w:t>GET /events/{event_id}/trajectory — plume/risk corridor</w:t>
      </w:r>
    </w:p>
    <w:p>
      <w:pPr>
        <w:pStyle w:val="ListBullet"/>
      </w:pPr>
      <w:r>
        <w:t>GET /facilities/{facility_id} — facility profile + historical baseline</w:t>
      </w:r>
    </w:p>
    <w:p>
      <w:pPr>
        <w:pStyle w:val="ListBullet"/>
      </w:pPr>
      <w:r>
        <w:t>POST /ingest/observation — normalized sensor observation ingestion</w:t>
      </w:r>
    </w:p>
    <w:p>
      <w:pPr>
        <w:pStyle w:val="ListBullet"/>
      </w:pPr>
      <w:r>
        <w:t>POST /inference — model inference endpoint</w:t>
      </w:r>
    </w:p>
    <w:p>
      <w:pPr>
        <w:pStyle w:val="Heading2"/>
      </w:pPr>
      <w:r>
        <w:t>Recommended core entities</w:t>
      </w:r>
    </w:p>
    <w:p>
      <w:pPr>
        <w:pStyle w:val="ListBullet"/>
      </w:pPr>
      <w:r>
        <w:t>fire_events: event_id, centroid, start/end time, current status, priority</w:t>
      </w:r>
    </w:p>
    <w:p>
      <w:pPr>
        <w:pStyle w:val="ListBullet"/>
      </w:pPr>
      <w:r>
        <w:t>sensor_observations: sensor, timestamp, FRP, brightness/thermal values, quality flags, source reference</w:t>
      </w:r>
    </w:p>
    <w:p>
      <w:pPr>
        <w:pStyle w:val="ListBullet"/>
      </w:pPr>
      <w:r>
        <w:t>classifications: predicted class, probabilities, model version, anomaly score</w:t>
      </w:r>
    </w:p>
    <w:p>
      <w:pPr>
        <w:pStyle w:val="ListBullet"/>
      </w:pPr>
      <w:r>
        <w:t>facilities: facility geometry, type, name/identifier, baseline statistics</w:t>
      </w:r>
    </w:p>
    <w:p>
      <w:pPr>
        <w:pStyle w:val="ListBullet"/>
      </w:pPr>
      <w:r>
        <w:t>facility_baselines: historical FRP statistics, persistence, seasonal/temporal features</w:t>
      </w:r>
    </w:p>
    <w:p>
      <w:pPr>
        <w:pStyle w:val="ListBullet"/>
      </w:pPr>
      <w:r>
        <w:t>weather_observations: wind speed, direction, timestamp, source</w:t>
      </w:r>
    </w:p>
    <w:p>
      <w:pPr>
        <w:pStyle w:val="ListBullet"/>
      </w:pPr>
      <w:r>
        <w:t>segmentation_results: imagery reference, mask geometry/area, model version</w:t>
      </w:r>
    </w:p>
    <w:p>
      <w:pPr>
        <w:pStyle w:val="ListBullet"/>
      </w:pPr>
      <w:r>
        <w:t>trajectory_predictions: timestamp, direction, estimated corridor, confidence/uncertainty</w:t>
      </w:r>
    </w:p>
    <w:p>
      <w:pPr>
        <w:pStyle w:val="ListBullet"/>
      </w:pPr>
      <w:r>
        <w:t>alerts: severity, state, created_at, verification status, analyst action</w:t>
      </w:r>
    </w:p>
    <w:p>
      <w:pPr>
        <w:pStyle w:val="ListBullet"/>
      </w:pPr>
      <w:r>
        <w:t>audit_log: model version, decision inputs, changes and analyst actions</w:t>
      </w:r>
    </w:p>
    <w:p>
      <w:pPr>
        <w:pStyle w:val="Heading1"/>
      </w:pPr>
      <w:r>
        <w:t>9. INTERNAL DEMO STORY — 3 TO 5 MINUTES</w:t>
      </w:r>
    </w:p>
    <w:p>
      <w:pPr>
        <w:pStyle w:val="ListNumber"/>
      </w:pPr>
      <w:r>
        <w:t>1. Show a map with raw thermal observations.</w:t>
      </w:r>
    </w:p>
    <w:p>
      <w:pPr>
        <w:pStyle w:val="ListNumber"/>
      </w:pPr>
      <w:r>
        <w:t>2. Select one hotspot.</w:t>
      </w:r>
    </w:p>
    <w:p>
      <w:pPr>
        <w:pStyle w:val="ListNumber"/>
      </w:pPr>
      <w:r>
        <w:t>3. Show that the backend enriches it with industrial context and historical behaviour.</w:t>
      </w:r>
    </w:p>
    <w:p>
      <w:pPr>
        <w:pStyle w:val="ListNumber"/>
      </w:pPr>
      <w:r>
        <w:t>4. Show CatBoost/anomaly output and the confidence state.</w:t>
      </w:r>
    </w:p>
    <w:p>
      <w:pPr>
        <w:pStyle w:val="ListNumber"/>
      </w:pPr>
      <w:r>
        <w:t>5. Demonstrate the difference between a routine flare and an abnormal industrial event.</w:t>
      </w:r>
    </w:p>
    <w:p>
      <w:pPr>
        <w:pStyle w:val="ListNumber"/>
      </w:pPr>
      <w:r>
        <w:t>6. For a critical event, show higher-resolution imagery/segmentation if available.</w:t>
      </w:r>
    </w:p>
    <w:p>
      <w:pPr>
        <w:pStyle w:val="ListNumber"/>
      </w:pPr>
      <w:r>
        <w:t>7. Show wind vector + estimated risk corridor.</w:t>
      </w:r>
    </w:p>
    <w:p>
      <w:pPr>
        <w:pStyle w:val="ListNumber"/>
      </w:pPr>
      <w:r>
        <w:t>8. Show the final analyst card: WHAT / WHERE / WHY / HOW CONFIDENT / POTENTIAL CONSEQUENCE.</w:t>
      </w:r>
    </w:p>
    <w:p>
      <w:pPr>
        <w:pStyle w:val="Heading1"/>
      </w:pPr>
      <w:r>
        <w:t>10. FINAL 'MUST NOT FORGET' CHECKLIST</w:t>
      </w:r>
    </w:p>
    <w:p>
      <w:r>
        <w:t>☐ Exact SIH portal PS ID/title/theme/team details verified.</w:t>
      </w:r>
    </w:p>
    <w:p>
      <w:r>
        <w:t>☐ Maximum six slides including title slide.</w:t>
      </w:r>
    </w:p>
    <w:p>
      <w:r>
        <w:t>☐ No paragraphs on the actual PPT; use concise bullets and diagrams.</w:t>
      </w:r>
    </w:p>
    <w:p>
      <w:r>
        <w:t>☐ The core problem is stated in operational terms: raw hotspots create ambiguity and alert fatigue.</w:t>
      </w:r>
    </w:p>
    <w:p>
      <w:r>
        <w:t>☐ Multi-sensor fusion is presented as mitigation of temporal gaps, not elimination of gaps.</w:t>
      </w:r>
    </w:p>
    <w:p>
      <w:r>
        <w:t>☐ False-positive and false-negative handling is explicitly addressed.</w:t>
      </w:r>
    </w:p>
    <w:p>
      <w:r>
        <w:t>☐ Class-1 recall is prioritized because missing a critical industrial event is costlier than an additional verification alert.</w:t>
      </w:r>
    </w:p>
    <w:p>
      <w:r>
        <w:t>☐ Uncertain cases can abstain / enter human verification.</w:t>
      </w:r>
    </w:p>
    <w:p>
      <w:r>
        <w:t>☐ Facility-specific historical anomaly detection is highlighted.</w:t>
      </w:r>
    </w:p>
    <w:p>
      <w:r>
        <w:t>☐ Plume output is labelled as estimated trajectory/risk corridor with uncertainty.</w:t>
      </w:r>
    </w:p>
    <w:p>
      <w:r>
        <w:t>☐ Do not claim exact toxic-gas prediction in the MVP.</w:t>
      </w:r>
    </w:p>
    <w:p>
      <w:r>
        <w:t>☐ Do not claim no competitor exists.</w:t>
      </w:r>
    </w:p>
    <w:p>
      <w:r>
        <w:t>☐ Novelty is framed as the integrated decision-support layer and India-focused operationalization.</w:t>
      </w:r>
    </w:p>
    <w:p>
      <w:r>
        <w:t>☐ Impact claims are evidence-based; no fabricated numbers.</w:t>
      </w:r>
    </w:p>
    <w:p>
      <w:r>
        <w:t>☐ References are readable and relevant.</w:t>
      </w:r>
    </w:p>
    <w:p>
      <w:r>
        <w:t>☐ Final PPT exported to PDF as required by the template.</w:t>
      </w:r>
    </w:p>
    <w:p>
      <w:pPr>
        <w:pStyle w:val="Heading1"/>
      </w:pPr>
      <w:r>
        <w:t>11. SLIDE-BY-SLIDE PRIORITY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Slide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  <w:tc>
          <w:tcPr>
            <w:tcW w:type="dxa" w:w="2556"/>
          </w:tcPr>
          <w:p>
            <w:r>
              <w:t>COULD</w:t>
            </w:r>
          </w:p>
        </w:tc>
        <w:tc>
          <w:tcPr>
            <w:tcW w:type="dxa" w:w="2556"/>
          </w:tcPr>
          <w:p>
            <w:r>
              <w:t>Main judge takeaway</w:t>
            </w:r>
          </w:p>
        </w:tc>
      </w:tr>
      <w:tr>
        <w:tc>
          <w:tcPr>
            <w:tcW w:type="dxa" w:w="2556"/>
          </w:tcPr>
          <w:p>
            <w:r>
              <w:t>1. Title</w:t>
            </w:r>
          </w:p>
        </w:tc>
        <w:tc>
          <w:tcPr>
            <w:tcW w:type="dxa" w:w="2556"/>
          </w:tcPr>
          <w:p>
            <w:r>
              <w:t>Exact PS/team fields</w:t>
            </w:r>
          </w:p>
        </w:tc>
        <w:tc>
          <w:tcPr>
            <w:tcW w:type="dxa" w:w="2556"/>
          </w:tcPr>
          <w:p>
            <w:r>
              <w:t>AeroTherm tagline</w:t>
            </w:r>
          </w:p>
        </w:tc>
        <w:tc>
          <w:tcPr>
            <w:tcW w:type="dxa" w:w="2556"/>
          </w:tcPr>
          <w:p>
            <w:r>
              <w:t>Clear identity</w:t>
            </w:r>
          </w:p>
        </w:tc>
      </w:tr>
      <w:tr>
        <w:tc>
          <w:tcPr>
            <w:tcW w:type="dxa" w:w="2556"/>
          </w:tcPr>
          <w:p>
            <w:r>
              <w:t>2. Solution</w:t>
            </w:r>
          </w:p>
        </w:tc>
        <w:tc>
          <w:tcPr>
            <w:tcW w:type="dxa" w:w="2556"/>
          </w:tcPr>
          <w:p>
            <w:r>
              <w:t>Problem → solution → uniqueness</w:t>
            </w:r>
          </w:p>
        </w:tc>
        <w:tc>
          <w:tcPr>
            <w:tcW w:type="dxa" w:w="2556"/>
          </w:tcPr>
          <w:p>
            <w:r>
              <w:t>Five classes, explainability</w:t>
            </w:r>
          </w:p>
        </w:tc>
        <w:tc>
          <w:tcPr>
            <w:tcW w:type="dxa" w:w="2556"/>
          </w:tcPr>
          <w:p>
            <w:r>
              <w:t>Not just fire detection</w:t>
            </w:r>
          </w:p>
        </w:tc>
      </w:tr>
      <w:tr>
        <w:tc>
          <w:tcPr>
            <w:tcW w:type="dxa" w:w="2556"/>
          </w:tcPr>
          <w:p>
            <w:r>
              <w:t>3. Technical</w:t>
            </w:r>
          </w:p>
        </w:tc>
        <w:tc>
          <w:tcPr>
            <w:tcW w:type="dxa" w:w="2556"/>
          </w:tcPr>
          <w:p>
            <w:r>
              <w:t>Sensor fusion → AI → decision → UI</w:t>
            </w:r>
          </w:p>
        </w:tc>
        <w:tc>
          <w:tcPr>
            <w:tcW w:type="dxa" w:w="2556"/>
          </w:tcPr>
          <w:p>
            <w:r>
              <w:t>H3, SHAP, model details</w:t>
            </w:r>
          </w:p>
        </w:tc>
        <w:tc>
          <w:tcPr>
            <w:tcW w:type="dxa" w:w="2556"/>
          </w:tcPr>
          <w:p>
            <w:r>
              <w:t>Technically credible</w:t>
            </w:r>
          </w:p>
        </w:tc>
      </w:tr>
      <w:tr>
        <w:tc>
          <w:tcPr>
            <w:tcW w:type="dxa" w:w="2556"/>
          </w:tcPr>
          <w:p>
            <w:r>
              <w:t>4. Feasibility</w:t>
            </w:r>
          </w:p>
        </w:tc>
        <w:tc>
          <w:tcPr>
            <w:tcW w:type="dxa" w:w="2556"/>
          </w:tcPr>
          <w:p>
            <w:r>
              <w:t>Risks + FP/FN + mitigation</w:t>
            </w:r>
          </w:p>
        </w:tc>
        <w:tc>
          <w:tcPr>
            <w:tcW w:type="dxa" w:w="2556"/>
          </w:tcPr>
          <w:p>
            <w:r>
              <w:t>Metrics/calibration</w:t>
            </w:r>
          </w:p>
        </w:tc>
        <w:tc>
          <w:tcPr>
            <w:tcW w:type="dxa" w:w="2556"/>
          </w:tcPr>
          <w:p>
            <w:r>
              <w:t>You understand limitations</w:t>
            </w:r>
          </w:p>
        </w:tc>
      </w:tr>
      <w:tr>
        <w:tc>
          <w:tcPr>
            <w:tcW w:type="dxa" w:w="2556"/>
          </w:tcPr>
          <w:p>
            <w:r>
              <w:t>5. Impact</w:t>
            </w:r>
          </w:p>
        </w:tc>
        <w:tc>
          <w:tcPr>
            <w:tcW w:type="dxa" w:w="2556"/>
          </w:tcPr>
          <w:p>
            <w:r>
              <w:t>Target user + operational benefit</w:t>
            </w:r>
          </w:p>
        </w:tc>
        <w:tc>
          <w:tcPr>
            <w:tcW w:type="dxa" w:w="2556"/>
          </w:tcPr>
          <w:p>
            <w:r>
              <w:t>Prototype KPIs</w:t>
            </w:r>
          </w:p>
        </w:tc>
        <w:tc>
          <w:tcPr>
            <w:tcW w:type="dxa" w:w="2556"/>
          </w:tcPr>
          <w:p>
            <w:r>
              <w:t>Actionable value</w:t>
            </w:r>
          </w:p>
        </w:tc>
      </w:tr>
      <w:tr>
        <w:tc>
          <w:tcPr>
            <w:tcW w:type="dxa" w:w="2556"/>
          </w:tcPr>
          <w:p>
            <w:r>
              <w:t>6. Research</w:t>
            </w:r>
          </w:p>
        </w:tc>
        <w:tc>
          <w:tcPr>
            <w:tcW w:type="dxa" w:w="2556"/>
          </w:tcPr>
          <w:p>
            <w:r>
              <w:t>Credible references</w:t>
            </w:r>
          </w:p>
        </w:tc>
        <w:tc>
          <w:tcPr>
            <w:tcW w:type="dxa" w:w="2556"/>
          </w:tcPr>
          <w:p>
            <w:r>
              <w:t>Competitive landscape</w:t>
            </w:r>
          </w:p>
        </w:tc>
        <w:tc>
          <w:tcPr>
            <w:tcW w:type="dxa" w:w="2556"/>
          </w:tcPr>
          <w:p>
            <w:r>
              <w:t>Evidence-backed novelty</w:t>
            </w:r>
          </w:p>
        </w:tc>
      </w:tr>
    </w:tbl>
    <w:p/>
    <w:p>
      <w:r>
        <w:rPr>
          <w:b/>
        </w:rPr>
        <w:t xml:space="preserve">Important: </w:t>
      </w:r>
      <w:r>
        <w:t>The official template itself says the idea should be unique and novel, but it also restricts the submission to six slides and asks for precise points/diagrams. fileciteturn1file0L102-L107 The content above is therefore deliberately written as a master document from which the final six-slide copy should be compressed.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