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Analysis &amp; Market Sizing (TAM, SAM, SOM)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Domain:</w:t>
      </w:r>
      <w:r w:rsidDel="00000000" w:rsidR="00000000" w:rsidRPr="00000000">
        <w:rPr>
          <w:rtl w:val="0"/>
        </w:rPr>
        <w:t xml:space="preserve"> Space-Based Geospatial AI &amp; Remote Sensing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Target Scope:</w:t>
      </w:r>
      <w:r w:rsidDel="00000000" w:rsidR="00000000" w:rsidRPr="00000000">
        <w:rPr>
          <w:rtl w:val="0"/>
        </w:rPr>
        <w:t xml:space="preserve"> Real-Time Spaceborne Thermal Anomaly Intelligence &amp; Hazard Classification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Market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Satellite-based thermal monitoring feeds (such as NASA FIRMS) detect near-real-time thermal infrared radiation from space. However, existing satellite algorithms register raw thermal emissions indiscriminately—detecting active hotspots without identifying the underlying hazard type. Across India, NASA FIRMS registers over 10,000 raw thermal anomaly points every week, creating severe alert fatigue for defense analysts, monitoring agencies, and emergency response units who cannot immediately separate routine industrial gas flaring from catastrophic chemical refinery explosions or forest wildfires.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AeroTherm-IQ</w:t>
      </w:r>
      <w:r w:rsidDel="00000000" w:rsidR="00000000" w:rsidRPr="00000000">
        <w:rPr>
          <w:rtl w:val="0"/>
        </w:rPr>
        <w:t xml:space="preserve"> solves this challenge by implementing a two-stage GeoAI classification system (CatBoost triage classifier + SegFormer tactical vision segmenter) to categorize thermal events into a 5-tier hazard taxonomy: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 1:</w:t>
      </w:r>
      <w:r w:rsidDel="00000000" w:rsidR="00000000" w:rsidRPr="00000000">
        <w:rPr>
          <w:rtl w:val="0"/>
        </w:rPr>
        <w:t xml:space="preserve"> Accidental Industrial Fire / Explosion (Critical Emergency)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 2:</w:t>
      </w:r>
      <w:r w:rsidDel="00000000" w:rsidR="00000000" w:rsidRPr="00000000">
        <w:rPr>
          <w:rtl w:val="0"/>
        </w:rPr>
        <w:t xml:space="preserve"> Wildfire / Uncontrolled Forest Fire (High Emergency)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 3:</w:t>
      </w:r>
      <w:r w:rsidDel="00000000" w:rsidR="00000000" w:rsidRPr="00000000">
        <w:rPr>
          <w:rtl w:val="0"/>
        </w:rPr>
        <w:t xml:space="preserve"> Uncontrolled Mining / Coal Seam Fire (Moderate Emergency)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 4:</w:t>
      </w:r>
      <w:r w:rsidDel="00000000" w:rsidR="00000000" w:rsidRPr="00000000">
        <w:rPr>
          <w:rtl w:val="0"/>
        </w:rPr>
        <w:t xml:space="preserve"> Agricultural / Seasonal Stubble Burning (Low / Compliance)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 5:</w:t>
      </w:r>
      <w:r w:rsidDel="00000000" w:rsidR="00000000" w:rsidRPr="00000000">
        <w:rPr>
          <w:rtl w:val="0"/>
        </w:rPr>
        <w:t xml:space="preserve"> Persistent Flare / Routine Industrial Operation (Operational / Baseline)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Market Sizing Breakdown (TAM, SAM, SOM)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potential for AeroTherm-IQ spans national security, disaster management, industrial asset tracking, and ESG compliance. All figures are based on Indian geospatial, defense analytics, and enterprise remote sensing projections for 2026.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Tier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 (INR)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 (USD)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 &amp; Target Definition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Addressable Market (TAM)</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 Crore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 Billion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Entire Geospatial Analytics, Earth Observation, &amp; Remote Sensing Software Market in India.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Serviceable Addressable Market (SAM)</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~₹2,200 Crore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 Million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Defense Intelligence (GeoINT), National Disaster Management (NDMA/SDMAs), and High-Risk Industrial Infrastructure Protection.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Serviceable Obtainable Market (SOM)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Crore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 Million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defense surveillance contracts (e.g., NTRO, MHA) and Enterprise SaaS/API deployments across top Indian oil, gas, chemical, and metallurgy plants.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Industry Relevance &amp; Stakeholder Target Breakdown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Defense &amp; National Security Agencies (B2G / G2G)</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Customer:</w:t>
      </w:r>
      <w:r w:rsidDel="00000000" w:rsidR="00000000" w:rsidRPr="00000000">
        <w:rPr>
          <w:rtl w:val="0"/>
        </w:rPr>
        <w:t xml:space="preserve"> National Technical Research Organisation (NTRO), Defence Intelligence Agency (DIA), Ministry of Home Affairs (MHA).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Value:</w:t>
      </w:r>
      <w:r w:rsidDel="00000000" w:rsidR="00000000" w:rsidRPr="00000000">
        <w:rPr>
          <w:rtl w:val="0"/>
        </w:rPr>
        <w:t xml:space="preserve"> Real-time tripwire detection of high-thermal infrastructure anomalies, industrial explosions, and anomalous heat signatures near strategic corridors, reducing satellite analyst alert fatigue.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Disaster Management &amp; Public Safety (B2G)</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Customer:</w:t>
      </w:r>
      <w:r w:rsidDel="00000000" w:rsidR="00000000" w:rsidRPr="00000000">
        <w:rPr>
          <w:rtl w:val="0"/>
        </w:rPr>
        <w:t xml:space="preserve"> National Disaster Management Authority (NDMA), State Emergency Operations Centers (SEOCs), Forest Departments.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Value:</w:t>
      </w:r>
      <w:r w:rsidDel="00000000" w:rsidR="00000000" w:rsidRPr="00000000">
        <w:rPr>
          <w:rtl w:val="0"/>
        </w:rPr>
        <w:t xml:space="preserve"> Sub-second trigger of tactical burn mask segmentation (SegFormer) and GFS-driven plume advection modeling to predict chemical/smoke dispersion toward population centers.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Critical Industrial Infrastructure &amp; Enterprise (B2B SaaS)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Customer:</w:t>
      </w:r>
      <w:r w:rsidDel="00000000" w:rsidR="00000000" w:rsidRPr="00000000">
        <w:rPr>
          <w:rtl w:val="0"/>
        </w:rPr>
        <w:t xml:space="preserve"> Oil &amp; Gas Refineries (IOCL, BPCL, HPCL, Reliance), Petrochemical Plants, Steel Smelters (SAIL, Tata Steel).</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Value:</w:t>
      </w:r>
      <w:r w:rsidDel="00000000" w:rsidR="00000000" w:rsidRPr="00000000">
        <w:rPr>
          <w:rtl w:val="0"/>
        </w:rPr>
        <w:t xml:space="preserve"> Independent 24/7 automated monitoring of flare stack persistence ($P &gt; 70\%$) versus unexpected thermal surge spikes ($Z_{\text{FRP}} &gt; 4.0$), mitigating catastrophic domino-effect accidents.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ESG, Environmental Compliance &amp; Insurtech</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Customer:</w:t>
      </w:r>
      <w:r w:rsidDel="00000000" w:rsidR="00000000" w:rsidRPr="00000000">
        <w:rPr>
          <w:rtl w:val="0"/>
        </w:rPr>
        <w:t xml:space="preserve"> Environmental Regulatory Bodies (CPCB/SPCBs), Industrial Insurers, Carbon &amp; ESG Audit Platforms.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Value:</w:t>
      </w:r>
      <w:r w:rsidDel="00000000" w:rsidR="00000000" w:rsidRPr="00000000">
        <w:rPr>
          <w:rtl w:val="0"/>
        </w:rPr>
        <w:t xml:space="preserve"> Ground-truth verification of agricultural stubble burning patterns and industrial emissions baselines without requiring expensive field inspections.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Winning Value Proposition &amp; Business Model Advantages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Raw Data Acquisition Cost:</w:t>
      </w:r>
      <w:r w:rsidDel="00000000" w:rsidR="00000000" w:rsidRPr="00000000">
        <w:rPr>
          <w:rtl w:val="0"/>
        </w:rPr>
        <w:t xml:space="preserve"> Competitors rely on expensive proprietary satellite imagery (e.g., Planet Labs, Maxar). AeroTherm-IQ utilizes 100% free, open-access Earth Observation feeds (NASA FIRMS NRT API, Copernicus Sentinel-2 STAC API, Open-Meteo GFS API, OpenStreetMap).</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Deployment Model:</w:t>
      </w:r>
      <w:r w:rsidDel="00000000" w:rsidR="00000000" w:rsidRPr="00000000">
        <w:rPr>
          <w:rtl w:val="0"/>
        </w:rPr>
        <w:t xml:space="preserve"> Air-gapped On-Premises deployment for secure defense environments (NTRO/MHA) combined with cloud REST APIs / Webhooks for commercial industrial enterprises.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Policy Alignment:</w:t>
      </w:r>
      <w:r w:rsidDel="00000000" w:rsidR="00000000" w:rsidRPr="00000000">
        <w:rPr>
          <w:rtl w:val="0"/>
        </w:rPr>
        <w:t xml:space="preserve"> Directly aligns with India's liberalized </w:t>
      </w:r>
      <w:r w:rsidDel="00000000" w:rsidR="00000000" w:rsidRPr="00000000">
        <w:rPr>
          <w:i w:val="1"/>
          <w:iCs w:val="1"/>
          <w:rtl w:val="0"/>
        </w:rPr>
        <w:t xml:space="preserve">National Geospatial Policy</w:t>
      </w:r>
      <w:r w:rsidDel="00000000" w:rsidR="00000000" w:rsidRPr="00000000">
        <w:rPr>
          <w:rtl w:val="0"/>
        </w:rPr>
        <w:t xml:space="preserve">, encouraging indigenous GeoAI solutions for critical infrastructure protection.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