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A5276"/>
          <w:sz w:val="52"/>
          <w:szCs w:val="52"/>
        </w:rPr>
        <w:t xml:space="preserve">IoT Predictive Maintenance System</w:t>
      </w:r>
    </w:p>
    <w:p>
      <w:pPr>
        <w:spacing w:after="200" w:before="200"/>
        <w:jc w:val="center"/>
      </w:pPr>
      <w:r>
        <w:rPr>
          <w:rFonts w:ascii="Arial" w:cs="Arial" w:eastAsia="Arial" w:hAnsi="Arial"/>
          <w:i/>
          <w:iCs/>
          <w:color w:val="555555"/>
          <w:sz w:val="28"/>
          <w:szCs w:val="28"/>
        </w:rPr>
        <w:t xml:space="preserve">Real-Time Big Data Pipeline for Industrial Equipment Failure Prediction</w:t>
      </w:r>
    </w:p>
    <w:p>
      <w:pPr>
        <w:pBdr>
          <w:bottom w:val="single" w:color="1A5276" w:sz="6" w:space="8"/>
        </w:pBdr>
        <w:spacing w:after="400"/>
        <w:jc w:val="center"/>
      </w:pPr>
    </w:p>
    <w:p>
      <w:pPr>
        <w:spacing w:before="400"/>
      </w:pPr>
    </w:p>
    <w:p>
      <w:pPr>
        <w:jc w:val="center"/>
      </w:pPr>
      <w:r>
        <w:rPr>
          <w:rFonts w:ascii="Arial" w:cs="Arial" w:eastAsia="Arial" w:hAnsi="Arial"/>
          <w:b/>
          <w:bCs/>
          <w:color w:val="333333"/>
          <w:sz w:val="32"/>
          <w:szCs w:val="32"/>
        </w:rPr>
        <w:t xml:space="preserve">Project Report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IoT Predictive Maintenance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ML Model AUC-ROC</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0.9640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Model F1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0.9418</w:t>
            </w:r>
          </w:p>
        </w:tc>
      </w:tr>
    </w:tbl>
    <w:p>
      <w:r>
        <w:br w:type="page"/>
      </w:r>
    </w:p>
    <w:p>
      <w:pPr>
        <w:pStyle w:val="Heading1"/>
        <w:pBdr>
          <w:bottom w:val="single" w:color="1A5276" w:sz="4" w:space="6"/>
        </w:pBdr>
        <w:spacing w:after="180" w:before="360"/>
      </w:pPr>
      <w:r>
        <w:rPr>
          <w:rFonts w:ascii="Arial" w:cs="Arial" w:eastAsia="Arial" w:hAnsi="Arial"/>
          <w:b/>
          <w:bCs/>
          <w:color w:val="1A5276"/>
          <w:sz w:val="32"/>
          <w:szCs w:val="32"/>
        </w:rPr>
        <w:t xml:space="preserve">1. Executive Summary</w:t>
      </w:r>
    </w:p>
    <w:p>
      <w:pPr>
        <w:spacing w:after="160"/>
        <w:jc w:val="both"/>
      </w:pPr>
      <w:r>
        <w:rPr>
          <w:rFonts w:ascii="Arial" w:cs="Arial" w:eastAsia="Arial" w:hAnsi="Arial"/>
          <w:sz w:val="22"/>
          <w:szCs w:val="22"/>
        </w:rPr>
        <w:t xml:space="preserve">This report documents the design, implementation, and results of a real-time IoT Predictive Maintenance System. The system monitors five industrial machines using three sensor types — temperature, vibration, and pressure — and predicts equipment failures before they occur using a machine learning model trained on historical sensor data.</w:t>
      </w:r>
    </w:p>
    <w:p>
      <w:pPr>
        <w:spacing w:after="160"/>
        <w:jc w:val="both"/>
      </w:pPr>
      <w:r>
        <w:rPr>
          <w:rFonts w:ascii="Arial" w:cs="Arial" w:eastAsia="Arial" w:hAnsi="Arial"/>
          <w:sz w:val="22"/>
          <w:szCs w:val="22"/>
        </w:rPr>
        <w:t xml:space="preserve">The pipeline integrates Apache Kafka for event streaming, Apache Flink for stream processing, PySpark MLlib for machine learning, InfluxDB for time-series storage, and Grafana for real-time visualization. The trained Random Forest classifier achieved an AUC-ROC of 0.964 and an F1 Score of 0.942, demonstrating high predictive accuracy.</w:t>
      </w:r>
    </w:p>
    <w:p>
      <w:pPr>
        <w:spacing w:after="160"/>
        <w:jc w:val="both"/>
      </w:pPr>
      <w:r>
        <w:rPr>
          <w:rFonts w:ascii="Arial" w:cs="Arial" w:eastAsia="Arial" w:hAnsi="Arial"/>
          <w:sz w:val="22"/>
          <w:szCs w:val="22"/>
        </w:rPr>
        <w:t xml:space="preserve">During failure injection testing, the system correctly identified Machine M001 reaching 100% failure probability while all other machines (M002–M005) remained below 25%, validating the end-to-end pipeline effectiveness.</w:t>
      </w:r>
    </w:p>
    <w:p>
      <w:r>
        <w:br w:type="page"/>
      </w:r>
    </w:p>
    <w:p>
      <w:pPr>
        <w:pStyle w:val="Heading1"/>
        <w:pBdr>
          <w:bottom w:val="single" w:color="1A5276" w:sz="4" w:space="6"/>
        </w:pBdr>
        <w:spacing w:after="180" w:before="360"/>
      </w:pPr>
      <w:r>
        <w:rPr>
          <w:rFonts w:ascii="Arial" w:cs="Arial" w:eastAsia="Arial" w:hAnsi="Arial"/>
          <w:b/>
          <w:bCs/>
          <w:color w:val="1A5276"/>
          <w:sz w:val="32"/>
          <w:szCs w:val="32"/>
        </w:rPr>
        <w:t xml:space="preserve">2. System Architecture</w:t>
      </w:r>
    </w:p>
    <w:p>
      <w:pPr>
        <w:spacing w:after="160"/>
        <w:jc w:val="both"/>
      </w:pPr>
      <w:r>
        <w:rPr>
          <w:rFonts w:ascii="Arial" w:cs="Arial" w:eastAsia="Arial" w:hAnsi="Arial"/>
          <w:sz w:val="22"/>
          <w:szCs w:val="22"/>
        </w:rPr>
        <w:t xml:space="preserve">The system follows a layered, event-driven architecture that processes sensor data from ingestion through prediction and visualization in near real time. Each layer is independently scalable and containerized via Docker.</w:t>
      </w:r>
    </w:p>
    <w:p>
      <w:pPr>
        <w:pStyle w:val="Heading2"/>
        <w:spacing w:after="120" w:before="240"/>
      </w:pPr>
      <w:r>
        <w:rPr>
          <w:rFonts w:ascii="Arial" w:cs="Arial" w:eastAsia="Arial" w:hAnsi="Arial"/>
          <w:b/>
          <w:bCs/>
          <w:color w:val="1F618D"/>
          <w:sz w:val="26"/>
          <w:szCs w:val="26"/>
        </w:rPr>
        <w:t xml:space="preserve">2.1 Architecture Overview</w:t>
      </w:r>
    </w:p>
    <w:p>
      <w:pPr>
        <w:spacing w:after="160"/>
        <w:jc w:val="both"/>
      </w:pPr>
      <w:r>
        <w:rPr>
          <w:rFonts w:ascii="Arial" w:cs="Arial" w:eastAsia="Arial" w:hAnsi="Arial"/>
          <w:sz w:val="22"/>
          <w:szCs w:val="22"/>
        </w:rPr>
        <w:t xml:space="preserve">The pipeline consists of five major functional layers:</w:t>
      </w:r>
    </w:p>
    <w:p>
      <w:pPr>
        <w:pStyle w:val="ListParagraph"/>
        <w:numPr>
          <w:ilvl w:val="0"/>
          <w:numId w:val="2"/>
        </w:numPr>
        <w:spacing w:after="80"/>
      </w:pPr>
      <w:r>
        <w:rPr>
          <w:rFonts w:ascii="Arial" w:cs="Arial" w:eastAsia="Arial" w:hAnsi="Arial"/>
          <w:sz w:val="22"/>
          <w:szCs w:val="22"/>
        </w:rPr>
        <w:t xml:space="preserve">Data Ingestion Layer: IoT sensors stream readings to Apache Kafka topics at 500ms intervals.</w:t>
      </w:r>
    </w:p>
    <w:p>
      <w:pPr>
        <w:pStyle w:val="ListParagraph"/>
        <w:numPr>
          <w:ilvl w:val="0"/>
          <w:numId w:val="2"/>
        </w:numPr>
        <w:spacing w:after="80"/>
      </w:pPr>
      <w:r>
        <w:rPr>
          <w:rFonts w:ascii="Arial" w:cs="Arial" w:eastAsia="Arial" w:hAnsi="Arial"/>
          <w:sz w:val="22"/>
          <w:szCs w:val="22"/>
        </w:rPr>
        <w:t xml:space="preserve">Stream Processing Layer: Apache Flink consumes Kafka topics for windowing and aggregation.</w:t>
      </w:r>
    </w:p>
    <w:p>
      <w:pPr>
        <w:pStyle w:val="ListParagraph"/>
        <w:numPr>
          <w:ilvl w:val="0"/>
          <w:numId w:val="2"/>
        </w:numPr>
        <w:spacing w:after="80"/>
      </w:pPr>
      <w:r>
        <w:rPr>
          <w:rFonts w:ascii="Arial" w:cs="Arial" w:eastAsia="Arial" w:hAnsi="Arial"/>
          <w:sz w:val="22"/>
          <w:szCs w:val="22"/>
        </w:rPr>
        <w:t xml:space="preserve">ML Scoring Layer: A Flask REST API exposes a PySpark Random Forest model for real-time inference.</w:t>
      </w:r>
    </w:p>
    <w:p>
      <w:pPr>
        <w:pStyle w:val="ListParagraph"/>
        <w:numPr>
          <w:ilvl w:val="0"/>
          <w:numId w:val="2"/>
        </w:numPr>
        <w:spacing w:after="80"/>
      </w:pPr>
      <w:r>
        <w:rPr>
          <w:rFonts w:ascii="Arial" w:cs="Arial" w:eastAsia="Arial" w:hAnsi="Arial"/>
          <w:sz w:val="22"/>
          <w:szCs w:val="22"/>
        </w:rPr>
        <w:t xml:space="preserve">Storage Layer: Scored predictions and raw sensor readings are persisted to InfluxDB (time-series).</w:t>
      </w:r>
    </w:p>
    <w:p>
      <w:pPr>
        <w:pStyle w:val="ListParagraph"/>
        <w:numPr>
          <w:ilvl w:val="0"/>
          <w:numId w:val="2"/>
        </w:numPr>
        <w:spacing w:after="80"/>
      </w:pPr>
      <w:r>
        <w:rPr>
          <w:rFonts w:ascii="Arial" w:cs="Arial" w:eastAsia="Arial" w:hAnsi="Arial"/>
          <w:sz w:val="22"/>
          <w:szCs w:val="22"/>
        </w:rPr>
        <w:t xml:space="preserve">Visualization Layer: Grafana dashboards display live sensor metrics and failure probabilities.</w:t>
      </w:r>
    </w:p>
    <w:p>
      <w:pPr>
        <w:pStyle w:val="Heading2"/>
        <w:spacing w:after="120" w:before="240"/>
      </w:pPr>
      <w:r>
        <w:rPr>
          <w:rFonts w:ascii="Arial" w:cs="Arial" w:eastAsia="Arial" w:hAnsi="Arial"/>
          <w:b/>
          <w:bCs/>
          <w:color w:val="1F618D"/>
          <w:sz w:val="26"/>
          <w:szCs w:val="26"/>
        </w:rPr>
        <w:t xml:space="preserve">2.2 Technology Stack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Component</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Technology</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Version</w:t>
            </w:r>
          </w:p>
        </w:tc>
        <w:tc>
          <w:tcPr>
            <w:tcW w:type="dxa" w:w="31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Message Broker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Apache Kafka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7.4.0 (Confluent)</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Real-time event streaming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Zookeeper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7.4.0 (Confluent)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cluster management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Stream Processing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Apache Flink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1.17</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Windowed aggregation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PySpark MLlib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training &amp; scoring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REST API</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Flask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Latest</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Scoring service endpoint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InfluxDB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&amp; prediction storage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Grafana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10.2.0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Real-time dashboards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orchestration</w:t>
            </w:r>
          </w:p>
        </w:tc>
      </w:tr>
    </w:tbl>
    <w:p>
      <w:pPr>
        <w:pStyle w:val="Heading2"/>
        <w:spacing w:after="120" w:before="240"/>
      </w:pPr>
      <w:r>
        <w:rPr>
          <w:rFonts w:ascii="Arial" w:cs="Arial" w:eastAsia="Arial" w:hAnsi="Arial"/>
          <w:b/>
          <w:bCs/>
          <w:color w:val="1F618D"/>
          <w:sz w:val="26"/>
          <w:szCs w:val="26"/>
        </w:rPr>
        <w:t xml:space="preserve">2.3 Data Flow</w:t>
      </w:r>
    </w:p>
    <w:p>
      <w:pPr>
        <w:spacing w:after="160"/>
        <w:jc w:val="both"/>
      </w:pPr>
      <w:r>
        <w:rPr>
          <w:rFonts w:ascii="Arial" w:cs="Arial" w:eastAsia="Arial" w:hAnsi="Arial"/>
          <w:sz w:val="22"/>
          <w:szCs w:val="22"/>
        </w:rPr>
        <w:t xml:space="preserve">Sensor data flows through the following sequence:</w:t>
      </w:r>
    </w:p>
    <w:p>
      <w:pPr>
        <w:pStyle w:val="ListParagraph"/>
        <w:numPr>
          <w:ilvl w:val="0"/>
          <w:numId w:val="2"/>
        </w:numPr>
        <w:spacing w:after="80"/>
      </w:pPr>
      <w:r>
        <w:rPr>
          <w:rFonts w:ascii="Arial" w:cs="Arial" w:eastAsia="Arial" w:hAnsi="Arial"/>
          <w:sz w:val="22"/>
          <w:szCs w:val="22"/>
        </w:rPr>
        <w:t xml:space="preserve">The sensor simulator generates readings for 5 machines (M001–M005) across 3 sensors (temperature, vibration, pressure) and publishes to dedicated Kafka topics: sensor-temperature, sensor-vibration, sensor-pressure.</w:t>
      </w:r>
    </w:p>
    <w:p>
      <w:pPr>
        <w:pStyle w:val="ListParagraph"/>
        <w:numPr>
          <w:ilvl w:val="0"/>
          <w:numId w:val="2"/>
        </w:numPr>
        <w:spacing w:after="80"/>
      </w:pPr>
      <w:r>
        <w:rPr>
          <w:rFonts w:ascii="Arial" w:cs="Arial" w:eastAsia="Arial" w:hAnsi="Arial"/>
          <w:sz w:val="22"/>
          <w:szCs w:val="22"/>
        </w:rPr>
        <w:t xml:space="preserve">The alert consumer subscribes to all sensor topics, maintains a 60-reading rolling window per machine, and computes window statistics (average, max, standard deviation, trend, spike count).</w:t>
      </w:r>
    </w:p>
    <w:p>
      <w:pPr>
        <w:pStyle w:val="ListParagraph"/>
        <w:numPr>
          <w:ilvl w:val="0"/>
          <w:numId w:val="2"/>
        </w:numPr>
        <w:spacing w:after="80"/>
      </w:pPr>
      <w:r>
        <w:rPr>
          <w:rFonts w:ascii="Arial" w:cs="Arial" w:eastAsia="Arial" w:hAnsi="Arial"/>
          <w:sz w:val="22"/>
          <w:szCs w:val="22"/>
        </w:rPr>
        <w:t xml:space="preserve">Window statistics are sent via HTTP POST to the Flask scoring service, which invokes the PySpark PipelineModel and returns a failure probability and alert flag.</w:t>
      </w:r>
    </w:p>
    <w:p>
      <w:pPr>
        <w:pStyle w:val="ListParagraph"/>
        <w:numPr>
          <w:ilvl w:val="0"/>
          <w:numId w:val="2"/>
        </w:numPr>
        <w:spacing w:after="80"/>
      </w:pPr>
      <w:r>
        <w:rPr>
          <w:rFonts w:ascii="Arial" w:cs="Arial" w:eastAsia="Arial" w:hAnsi="Arial"/>
          <w:sz w:val="22"/>
          <w:szCs w:val="22"/>
        </w:rPr>
        <w:t xml:space="preserve">The InfluxDB Kafka writer reads from Kafka and writes raw sensor readings into the sensor-data bucket for historical analysis.</w:t>
      </w:r>
    </w:p>
    <w:p>
      <w:pPr>
        <w:pStyle w:val="ListParagraph"/>
        <w:numPr>
          <w:ilvl w:val="0"/>
          <w:numId w:val="2"/>
        </w:numPr>
        <w:spacing w:after="80"/>
      </w:pPr>
      <w:r>
        <w:rPr>
          <w:rFonts w:ascii="Arial" w:cs="Arial" w:eastAsia="Arial" w:hAnsi="Arial"/>
          <w:sz w:val="22"/>
          <w:szCs w:val="22"/>
        </w:rPr>
        <w:t xml:space="preserve">Grafana queries InfluxDB using Flux queries to power live dashboards.</w:t>
      </w:r>
    </w:p>
    <w:p>
      <w:pPr>
        <w:pStyle w:val="Heading2"/>
        <w:spacing w:after="120" w:before="240"/>
      </w:pPr>
      <w:r>
        <w:rPr>
          <w:rFonts w:ascii="Arial" w:cs="Arial" w:eastAsia="Arial" w:hAnsi="Arial"/>
          <w:b/>
          <w:bCs/>
          <w:color w:val="1F618D"/>
          <w:sz w:val="26"/>
          <w:szCs w:val="26"/>
        </w:rPr>
        <w:t xml:space="preserve">2.4 Kafka Topics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800"/>
        <w:gridCol w:w="25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Topic</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Partitions</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Replication</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Producer</w:t>
            </w:r>
          </w:p>
        </w:tc>
        <w:tc>
          <w:tcPr>
            <w:tcW w:type="dxa" w:w="25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Consumer(s)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sensor-temperature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Sensor Simulator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 Consumer, InfluxDB Writer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sensor-vibration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Simulator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Consumer, InfluxDB Writer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sensor-pressure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Sensor Simulator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 Consumer, InfluxDB Writer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processed-events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Flink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Downstream services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 Consumer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Notification services</w:t>
            </w:r>
          </w:p>
        </w:tc>
      </w:tr>
    </w:tbl>
    <w:p>
      <w:r>
        <w:br w:type="page"/>
      </w:r>
    </w:p>
    <w:p>
      <w:pPr>
        <w:pStyle w:val="Heading1"/>
        <w:pBdr>
          <w:bottom w:val="single" w:color="1A5276" w:sz="4" w:space="6"/>
        </w:pBdr>
        <w:spacing w:after="180" w:before="360"/>
      </w:pPr>
      <w:r>
        <w:rPr>
          <w:rFonts w:ascii="Arial" w:cs="Arial" w:eastAsia="Arial" w:hAnsi="Arial"/>
          <w:b/>
          <w:bCs/>
          <w:color w:val="1A5276"/>
          <w:sz w:val="32"/>
          <w:szCs w:val="32"/>
        </w:rPr>
        <w:t xml:space="preserve">3. Machine Learning Model</w:t>
      </w:r>
    </w:p>
    <w:p>
      <w:pPr>
        <w:pStyle w:val="Heading2"/>
        <w:spacing w:after="120" w:before="240"/>
      </w:pPr>
      <w:r>
        <w:rPr>
          <w:rFonts w:ascii="Arial" w:cs="Arial" w:eastAsia="Arial" w:hAnsi="Arial"/>
          <w:b/>
          <w:bCs/>
          <w:color w:val="1F618D"/>
          <w:sz w:val="26"/>
          <w:szCs w:val="26"/>
        </w:rPr>
        <w:t xml:space="preserve">3.1 Dataset Generation</w:t>
      </w:r>
    </w:p>
    <w:p>
      <w:pPr>
        <w:spacing w:after="160"/>
        <w:jc w:val="both"/>
      </w:pPr>
      <w:r>
        <w:rPr>
          <w:rFonts w:ascii="Arial" w:cs="Arial" w:eastAsia="Arial" w:hAnsi="Arial"/>
          <w:sz w:val="22"/>
          <w:szCs w:val="22"/>
        </w:rPr>
        <w:t xml:space="preserve">A synthetic dataset of 10,000 samples was generated using a three-state machine degradation model:</w:t>
      </w:r>
    </w:p>
    <w:p>
      <w:pPr>
        <w:pStyle w:val="ListParagraph"/>
        <w:numPr>
          <w:ilvl w:val="0"/>
          <w:numId w:val="2"/>
        </w:numPr>
        <w:spacing w:after="80"/>
      </w:pPr>
      <w:r>
        <w:rPr>
          <w:rFonts w:ascii="Arial" w:cs="Arial" w:eastAsia="Arial" w:hAnsi="Arial"/>
          <w:sz w:val="22"/>
          <w:szCs w:val="22"/>
        </w:rPr>
        <w:t xml:space="preserve">Normal State (70% of samples): Baseline sensor readings with natural Gaussian noise.</w:t>
      </w:r>
    </w:p>
    <w:p>
      <w:pPr>
        <w:pStyle w:val="ListParagraph"/>
        <w:numPr>
          <w:ilvl w:val="0"/>
          <w:numId w:val="2"/>
        </w:numPr>
        <w:spacing w:after="80"/>
      </w:pPr>
      <w:r>
        <w:rPr>
          <w:rFonts w:ascii="Arial" w:cs="Arial" w:eastAsia="Arial" w:hAnsi="Arial"/>
          <w:sz w:val="22"/>
          <w:szCs w:val="22"/>
        </w:rPr>
        <w:t xml:space="preserve">Warning State (20% of samples): Sensor readings elevated by a factor of 1.2×; 25% of these are labelled as failures.</w:t>
      </w:r>
    </w:p>
    <w:p>
      <w:pPr>
        <w:pStyle w:val="ListParagraph"/>
        <w:numPr>
          <w:ilvl w:val="0"/>
          <w:numId w:val="2"/>
        </w:numPr>
        <w:spacing w:after="80"/>
      </w:pPr>
      <w:r>
        <w:rPr>
          <w:rFonts w:ascii="Arial" w:cs="Arial" w:eastAsia="Arial" w:hAnsi="Arial"/>
          <w:sz w:val="22"/>
          <w:szCs w:val="22"/>
        </w:rPr>
        <w:t xml:space="preserve">Critical State (10% of samples): Sensor readings elevated by a factor of 1.5×; all are labelled as failures.</w:t>
      </w:r>
    </w:p>
    <w:p>
      <w:pPr>
        <w:spacing w:after="160"/>
        <w:jc w:val="both"/>
      </w:pPr>
      <w:r>
        <w:rPr>
          <w:rFonts w:ascii="Arial" w:cs="Arial" w:eastAsia="Arial" w:hAnsi="Arial"/>
          <w:sz w:val="22"/>
          <w:szCs w:val="22"/>
        </w:rPr>
        <w:t xml:space="preserve">The resulting dataset contained approximately 15% positive (failure) labels — representing realistic class imbalance found in industrial settings.</w:t>
      </w:r>
    </w:p>
    <w:p>
      <w:pPr>
        <w:pStyle w:val="Heading2"/>
        <w:spacing w:after="120" w:before="240"/>
      </w:pPr>
      <w:r>
        <w:rPr>
          <w:rFonts w:ascii="Arial" w:cs="Arial" w:eastAsia="Arial" w:hAnsi="Arial"/>
          <w:b/>
          <w:bCs/>
          <w:color w:val="1F618D"/>
          <w:sz w:val="26"/>
          <w:szCs w:val="26"/>
        </w:rPr>
        <w:t xml:space="preserve">3.2 Feature Engineering</w:t>
      </w:r>
    </w:p>
    <w:p>
      <w:pPr>
        <w:spacing w:after="160"/>
        <w:jc w:val="both"/>
      </w:pPr>
      <w:r>
        <w:rPr>
          <w:rFonts w:ascii="Arial" w:cs="Arial" w:eastAsia="Arial" w:hAnsi="Arial"/>
          <w:sz w:val="22"/>
          <w:szCs w:val="22"/>
        </w:rPr>
        <w:t xml:space="preserve">Eight features were extracted from rolling sensor windows to capture both instantaneous and trend-based signals: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Feature</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Type</w:t>
            </w:r>
          </w:p>
        </w:tc>
        <w:tc>
          <w:tcPr>
            <w:tcW w:type="dxa" w:w="55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avg_temp</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Mean temperature over the rolling window (°C)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max_temp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temperature in the window (°C)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avg_vibration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Mean vibration level (g)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max_vibration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vibration in the window (g)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avg_pressure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Mean hydraulic pressure (bar)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pressure_std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deviation of pressure (bar)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temp_trend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Linear trend slope of temperature over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spike_count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vibration readings exceeding 0.55g</w:t>
            </w:r>
          </w:p>
        </w:tc>
      </w:tr>
    </w:tbl>
    <w:p>
      <w:pPr>
        <w:pStyle w:val="Heading2"/>
        <w:spacing w:after="120" w:before="240"/>
      </w:pPr>
      <w:r>
        <w:rPr>
          <w:rFonts w:ascii="Arial" w:cs="Arial" w:eastAsia="Arial" w:hAnsi="Arial"/>
          <w:b/>
          <w:bCs/>
          <w:color w:val="1F618D"/>
          <w:sz w:val="26"/>
          <w:szCs w:val="26"/>
        </w:rPr>
        <w:t xml:space="preserve">3.3 Model Pipeline</w:t>
      </w:r>
    </w:p>
    <w:p>
      <w:pPr>
        <w:spacing w:after="160"/>
        <w:jc w:val="both"/>
      </w:pPr>
      <w:r>
        <w:rPr>
          <w:rFonts w:ascii="Arial" w:cs="Arial" w:eastAsia="Arial" w:hAnsi="Arial"/>
          <w:sz w:val="22"/>
          <w:szCs w:val="22"/>
        </w:rPr>
        <w:t xml:space="preserve">A three-stage PySpark MLlib pipeline was constructed:</w:t>
      </w:r>
    </w:p>
    <w:p>
      <w:pPr>
        <w:pStyle w:val="ListParagraph"/>
        <w:numPr>
          <w:ilvl w:val="0"/>
          <w:numId w:val="2"/>
        </w:numPr>
        <w:spacing w:after="80"/>
      </w:pPr>
      <w:r>
        <w:rPr>
          <w:rFonts w:ascii="Arial" w:cs="Arial" w:eastAsia="Arial" w:hAnsi="Arial"/>
          <w:sz w:val="22"/>
          <w:szCs w:val="22"/>
        </w:rPr>
        <w:t xml:space="preserve">VectorAssembler: Combines 8 numeric features into a single feature vector.</w:t>
      </w:r>
    </w:p>
    <w:p>
      <w:pPr>
        <w:pStyle w:val="ListParagraph"/>
        <w:numPr>
          <w:ilvl w:val="0"/>
          <w:numId w:val="2"/>
        </w:numPr>
        <w:spacing w:after="80"/>
      </w:pPr>
      <w:r>
        <w:rPr>
          <w:rFonts w:ascii="Arial" w:cs="Arial" w:eastAsia="Arial" w:hAnsi="Arial"/>
          <w:sz w:val="22"/>
          <w:szCs w:val="22"/>
        </w:rPr>
        <w:t xml:space="preserve">StandardScaler: Normalises features to zero mean and unit variance to prevent scale bias.</w:t>
      </w:r>
    </w:p>
    <w:p>
      <w:pPr>
        <w:pStyle w:val="ListParagraph"/>
        <w:numPr>
          <w:ilvl w:val="0"/>
          <w:numId w:val="2"/>
        </w:numPr>
        <w:spacing w:after="80"/>
      </w:pPr>
      <w:r>
        <w:rPr>
          <w:rFonts w:ascii="Arial" w:cs="Arial" w:eastAsia="Arial" w:hAnsi="Arial"/>
          <w:sz w:val="22"/>
          <w:szCs w:val="22"/>
        </w:rPr>
        <w:t xml:space="preserve">RandomForestClassifier: 100 decision trees, max depth 8, trained on 80% of the data (8,079 samples).</w:t>
      </w:r>
    </w:p>
    <w:p>
      <w:pPr>
        <w:pStyle w:val="Heading2"/>
        <w:spacing w:after="120" w:before="240"/>
      </w:pPr>
      <w:r>
        <w:rPr>
          <w:rFonts w:ascii="Arial" w:cs="Arial" w:eastAsia="Arial" w:hAnsi="Arial"/>
          <w:b/>
          <w:bCs/>
          <w:color w:val="1F618D"/>
          <w:sz w:val="26"/>
          <w:szCs w:val="26"/>
        </w:rPr>
        <w:t xml:space="preserve">3.4 Model Performance</w:t>
      </w:r>
    </w:p>
    <w:p>
      <w:pPr>
        <w:spacing w:after="160"/>
        <w:jc w:val="both"/>
      </w:pPr>
      <w:r>
        <w:rPr>
          <w:rFonts w:ascii="Arial" w:cs="Arial" w:eastAsia="Arial" w:hAnsi="Arial"/>
          <w:sz w:val="22"/>
          <w:szCs w:val="22"/>
        </w:rPr>
        <w:t xml:space="preserve">The model was evaluated on the held-out test set (20%, 1,921 samples):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Metric</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Value</w:t>
            </w:r>
          </w:p>
        </w:tc>
        <w:tc>
          <w:tcPr>
            <w:tcW w:type="dxa" w:w="51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Interpretation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AUC-ROC</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0.9640</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Excellent discrimination between failure and normal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0.9418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balance between precision and recall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Training Samples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8,079</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80% of 10,000 generated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Samples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hold-out evaluation set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 Threshold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75%</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Failure probability &gt; 0.75 triggers an alert</w:t>
            </w:r>
          </w:p>
        </w:tc>
      </w:tr>
    </w:tbl>
    <w:p>
      <w:pPr>
        <w:spacing w:before="160"/>
      </w:pPr>
    </w:p>
    <w:p>
      <w:pPr>
        <w:spacing w:after="160"/>
        <w:jc w:val="both"/>
      </w:pPr>
      <w:r>
        <w:rPr>
          <w:rFonts w:ascii="Arial" w:cs="Arial" w:eastAsia="Arial" w:hAnsi="Arial"/>
          <w:sz w:val="22"/>
          <w:szCs w:val="22"/>
        </w:rPr>
        <w:t xml:space="preserve">The high AUC-ROC confirms that the model effectively separates normal from degraded machine states. The F1 score of 0.94 indicates that both false positives (unnecessary maintenance) and false negatives (missed failures) are minimised.</w:t>
      </w:r>
    </w:p>
    <w:p>
      <w:r>
        <w:br w:type="page"/>
      </w:r>
    </w:p>
    <w:p>
      <w:pPr>
        <w:pStyle w:val="Heading1"/>
        <w:pBdr>
          <w:bottom w:val="single" w:color="1A5276" w:sz="4" w:space="6"/>
        </w:pBdr>
        <w:spacing w:after="180" w:before="360"/>
      </w:pPr>
      <w:r>
        <w:rPr>
          <w:rFonts w:ascii="Arial" w:cs="Arial" w:eastAsia="Arial" w:hAnsi="Arial"/>
          <w:b/>
          <w:bCs/>
          <w:color w:val="1A5276"/>
          <w:sz w:val="32"/>
          <w:szCs w:val="32"/>
        </w:rPr>
        <w:t xml:space="preserve">4. Component Implementation</w:t>
      </w:r>
    </w:p>
    <w:p>
      <w:pPr>
        <w:pStyle w:val="Heading2"/>
        <w:spacing w:after="120" w:before="240"/>
      </w:pPr>
      <w:r>
        <w:rPr>
          <w:rFonts w:ascii="Arial" w:cs="Arial" w:eastAsia="Arial" w:hAnsi="Arial"/>
          <w:b/>
          <w:bCs/>
          <w:color w:val="1F618D"/>
          <w:sz w:val="26"/>
          <w:szCs w:val="26"/>
        </w:rPr>
        <w:t xml:space="preserve">4.1 Sensor Simulator</w:t>
      </w:r>
    </w:p>
    <w:p>
      <w:pPr>
        <w:spacing w:after="160"/>
        <w:jc w:val="both"/>
      </w:pPr>
      <w:r>
        <w:rPr>
          <w:rFonts w:ascii="Arial" w:cs="Arial" w:eastAsia="Arial" w:hAnsi="Arial"/>
          <w:sz w:val="22"/>
          <w:szCs w:val="22"/>
        </w:rPr>
        <w:t xml:space="preserve">The sensor simulator (sensor_simulator.py) generates realistic industrial sensor readings for five machines at 500ms intervals. Machine state evolves stochastically — every 200 cycles, a machine has a 15% chance of degrading one state and a 10% chance of recovering. This models realistic wear-and-repair cycles.</w:t>
      </w:r>
    </w:p>
    <w:p>
      <w:pPr>
        <w:spacing w:after="160"/>
        <w:jc w:val="both"/>
      </w:pPr>
      <w:r>
        <w:rPr>
          <w:rFonts w:ascii="Arial" w:cs="Arial" w:eastAsia="Arial" w:hAnsi="Arial"/>
          <w:sz w:val="22"/>
          <w:szCs w:val="22"/>
        </w:rPr>
        <w:t xml:space="preserve">The inject_failure.py script overrides M001's readings with critical-state values to demonstrate the alert system under controlled conditions.</w:t>
      </w:r>
    </w:p>
    <w:p>
      <w:pPr>
        <w:pStyle w:val="Heading2"/>
        <w:spacing w:after="120" w:before="240"/>
      </w:pPr>
      <w:r>
        <w:rPr>
          <w:rFonts w:ascii="Arial" w:cs="Arial" w:eastAsia="Arial" w:hAnsi="Arial"/>
          <w:b/>
          <w:bCs/>
          <w:color w:val="1F618D"/>
          <w:sz w:val="26"/>
          <w:szCs w:val="26"/>
        </w:rPr>
        <w:t xml:space="preserve">4.2 Alert Consumer</w:t>
      </w:r>
    </w:p>
    <w:p>
      <w:pPr>
        <w:spacing w:after="160"/>
        <w:jc w:val="both"/>
      </w:pPr>
      <w:r>
        <w:rPr>
          <w:rFonts w:ascii="Arial" w:cs="Arial" w:eastAsia="Arial" w:hAnsi="Arial"/>
          <w:sz w:val="22"/>
          <w:szCs w:val="22"/>
        </w:rPr>
        <w:t xml:space="preserve">The alert consumer subscribes to all three sensor Kafka topics and maintains a 60-reading sliding window per machine per sensor. Every 100 messages, it computes window statistics for each machine and requests a failure probability from the scoring service.</w:t>
      </w:r>
    </w:p>
    <w:p>
      <w:pPr>
        <w:spacing w:after="160"/>
        <w:jc w:val="both"/>
      </w:pPr>
      <w:r>
        <w:rPr>
          <w:rFonts w:ascii="Arial" w:cs="Arial" w:eastAsia="Arial" w:hAnsi="Arial"/>
          <w:sz w:val="22"/>
          <w:szCs w:val="22"/>
        </w:rPr>
        <w:t xml:space="preserve">This windowing approach smooths transient spikes and ensures the model sees aggregated signals representative of true machine health rather than noisy individual readings.</w:t>
      </w:r>
    </w:p>
    <w:p>
      <w:pPr>
        <w:pStyle w:val="Heading2"/>
        <w:spacing w:after="120" w:before="240"/>
      </w:pPr>
      <w:r>
        <w:rPr>
          <w:rFonts w:ascii="Arial" w:cs="Arial" w:eastAsia="Arial" w:hAnsi="Arial"/>
          <w:b/>
          <w:bCs/>
          <w:color w:val="1F618D"/>
          <w:sz w:val="26"/>
          <w:szCs w:val="26"/>
        </w:rPr>
        <w:t xml:space="preserve">4.3 Scoring Service</w:t>
      </w:r>
    </w:p>
    <w:p>
      <w:pPr>
        <w:spacing w:after="160"/>
        <w:jc w:val="both"/>
      </w:pPr>
      <w:r>
        <w:rPr>
          <w:rFonts w:ascii="Arial" w:cs="Arial" w:eastAsia="Arial" w:hAnsi="Arial"/>
          <w:sz w:val="22"/>
          <w:szCs w:val="22"/>
        </w:rPr>
        <w:t xml:space="preserve">The Flask-based scoring service (app.py) loads the saved PySpark PipelineModel at startup and exposes two endpoints:</w:t>
      </w:r>
    </w:p>
    <w:p>
      <w:pPr>
        <w:pStyle w:val="ListParagraph"/>
        <w:numPr>
          <w:ilvl w:val="0"/>
          <w:numId w:val="2"/>
        </w:numPr>
        <w:spacing w:after="80"/>
      </w:pPr>
      <w:r>
        <w:rPr>
          <w:rFonts w:ascii="Arial" w:cs="Arial" w:eastAsia="Arial" w:hAnsi="Arial"/>
          <w:sz w:val="22"/>
          <w:szCs w:val="22"/>
        </w:rPr>
        <w:t xml:space="preserve">POST /predict — Accepts JSON window statistics and returns failure_prob (0–1) and alert (boolean).</w:t>
      </w:r>
    </w:p>
    <w:p>
      <w:pPr>
        <w:pStyle w:val="ListParagraph"/>
        <w:numPr>
          <w:ilvl w:val="0"/>
          <w:numId w:val="2"/>
        </w:numPr>
        <w:spacing w:after="80"/>
      </w:pPr>
      <w:r>
        <w:rPr>
          <w:rFonts w:ascii="Arial" w:cs="Arial" w:eastAsia="Arial" w:hAnsi="Arial"/>
          <w:sz w:val="22"/>
          <w:szCs w:val="22"/>
        </w:rPr>
        <w:t xml:space="preserve">GET /health — Returns service status for health checks.</w:t>
      </w:r>
    </w:p>
    <w:p>
      <w:pPr>
        <w:spacing w:after="160"/>
        <w:jc w:val="both"/>
      </w:pPr>
      <w:r>
        <w:rPr>
          <w:rFonts w:ascii="Arial" w:cs="Arial" w:eastAsia="Arial" w:hAnsi="Arial"/>
          <w:sz w:val="22"/>
          <w:szCs w:val="22"/>
        </w:rPr>
        <w:t xml:space="preserve">The alert threshold is set at 75% failure probability, providing a conservative safety margin that minimises missed detections.</w:t>
      </w:r>
    </w:p>
    <w:p>
      <w:pPr>
        <w:pStyle w:val="Heading2"/>
        <w:spacing w:after="120" w:before="240"/>
      </w:pPr>
      <w:r>
        <w:rPr>
          <w:rFonts w:ascii="Arial" w:cs="Arial" w:eastAsia="Arial" w:hAnsi="Arial"/>
          <w:b/>
          <w:bCs/>
          <w:color w:val="1F618D"/>
          <w:sz w:val="26"/>
          <w:szCs w:val="26"/>
        </w:rPr>
        <w:t xml:space="preserve">4.4 InfluxDB Writer</w:t>
      </w:r>
    </w:p>
    <w:p>
      <w:pPr>
        <w:spacing w:after="160"/>
        <w:jc w:val="both"/>
      </w:pPr>
      <w:r>
        <w:rPr>
          <w:rFonts w:ascii="Arial" w:cs="Arial" w:eastAsia="Arial" w:hAnsi="Arial"/>
          <w:sz w:val="22"/>
          <w:szCs w:val="22"/>
        </w:rPr>
        <w:t xml:space="preserve">The influx_kafka_writer.py service consumes all sensor Kafka topics and writes readings into InfluxDB under the measurement sensor_readings, tagged by machine_id and sensor type. This enables Grafana to query and visualise historical and live sensor data using Flux queries.</w:t>
      </w:r>
    </w:p>
    <w:p>
      <w:pPr>
        <w:pStyle w:val="Heading2"/>
        <w:spacing w:after="120" w:before="240"/>
      </w:pPr>
      <w:r>
        <w:rPr>
          <w:rFonts w:ascii="Arial" w:cs="Arial" w:eastAsia="Arial" w:hAnsi="Arial"/>
          <w:b/>
          <w:bCs/>
          <w:color w:val="1F618D"/>
          <w:sz w:val="26"/>
          <w:szCs w:val="26"/>
        </w:rPr>
        <w:t xml:space="preserve">4.5 Infrastructure (Docker Compose)</w:t>
      </w:r>
    </w:p>
    <w:p>
      <w:pPr>
        <w:spacing w:after="160"/>
        <w:jc w:val="both"/>
      </w:pPr>
      <w:r>
        <w:rPr>
          <w:rFonts w:ascii="Arial" w:cs="Arial" w:eastAsia="Arial" w:hAnsi="Arial"/>
          <w:sz w:val="22"/>
          <w:szCs w:val="22"/>
        </w:rPr>
        <w:t xml:space="preserve">All infrastructure services are orchestrated via Docker Compose on a shared iot-net bridge network. This ensures internal service discovery by hostname (e.g., influxdb:8086 from within the Grafana container) without requiring external DNS.</w:t>
      </w:r>
    </w:p>
    <w:p>
      <w:r>
        <w:br w:type="page"/>
      </w:r>
    </w:p>
    <w:p>
      <w:pPr>
        <w:pStyle w:val="Heading1"/>
        <w:pBdr>
          <w:bottom w:val="single" w:color="1A5276" w:sz="4" w:space="6"/>
        </w:pBdr>
        <w:spacing w:after="180" w:before="360"/>
      </w:pPr>
      <w:r>
        <w:rPr>
          <w:rFonts w:ascii="Arial" w:cs="Arial" w:eastAsia="Arial" w:hAnsi="Arial"/>
          <w:b/>
          <w:bCs/>
          <w:color w:val="1A5276"/>
          <w:sz w:val="32"/>
          <w:szCs w:val="32"/>
        </w:rPr>
        <w:t xml:space="preserve">5. Testing &amp; Results</w:t>
      </w:r>
    </w:p>
    <w:p>
      <w:pPr>
        <w:pStyle w:val="Heading2"/>
        <w:spacing w:after="120" w:before="240"/>
      </w:pPr>
      <w:r>
        <w:rPr>
          <w:rFonts w:ascii="Arial" w:cs="Arial" w:eastAsia="Arial" w:hAnsi="Arial"/>
          <w:b/>
          <w:bCs/>
          <w:color w:val="1F618D"/>
          <w:sz w:val="26"/>
          <w:szCs w:val="26"/>
        </w:rPr>
        <w:t xml:space="preserve">5.1 Normal Operation</w:t>
      </w:r>
    </w:p>
    <w:p>
      <w:pPr>
        <w:spacing w:after="160"/>
        <w:jc w:val="both"/>
      </w:pPr>
      <w:r>
        <w:rPr>
          <w:rFonts w:ascii="Arial" w:cs="Arial" w:eastAsia="Arial" w:hAnsi="Arial"/>
          <w:sz w:val="22"/>
          <w:szCs w:val="22"/>
        </w:rPr>
        <w:t xml:space="preserve">Under normal simulation conditions, all five machines (M001–M005) maintained failure probabilities well below the 25% level. The alert consumer correctly classified all readings as non-critical, and no alerts were triggered.</w:t>
      </w:r>
    </w:p>
    <w:p>
      <w:pPr>
        <w:pStyle w:val="Heading2"/>
        <w:spacing w:after="120" w:before="240"/>
      </w:pPr>
      <w:r>
        <w:rPr>
          <w:rFonts w:ascii="Arial" w:cs="Arial" w:eastAsia="Arial" w:hAnsi="Arial"/>
          <w:b/>
          <w:bCs/>
          <w:color w:val="1F618D"/>
          <w:sz w:val="26"/>
          <w:szCs w:val="26"/>
        </w:rPr>
        <w:t xml:space="preserve">5.2 Failure Injection Test</w:t>
      </w:r>
    </w:p>
    <w:p>
      <w:pPr>
        <w:spacing w:after="160"/>
        <w:jc w:val="both"/>
      </w:pPr>
      <w:r>
        <w:rPr>
          <w:rFonts w:ascii="Arial" w:cs="Arial" w:eastAsia="Arial" w:hAnsi="Arial"/>
          <w:sz w:val="22"/>
          <w:szCs w:val="22"/>
        </w:rPr>
        <w:t xml:space="preserve">Upon running inject_failure.py, Machine M001's sensor readings were overridden with critical-state values:</w:t>
      </w:r>
    </w:p>
    <w:p>
      <w:pPr>
        <w:pStyle w:val="ListParagraph"/>
        <w:numPr>
          <w:ilvl w:val="0"/>
          <w:numId w:val="2"/>
        </w:numPr>
        <w:spacing w:after="80"/>
      </w:pPr>
      <w:r>
        <w:rPr>
          <w:rFonts w:ascii="Arial" w:cs="Arial" w:eastAsia="Arial" w:hAnsi="Arial"/>
          <w:sz w:val="22"/>
          <w:szCs w:val="22"/>
        </w:rPr>
        <w:t xml:space="preserve">Temperature: elevated to ~97.5°C (threshold: 95°C critical)</w:t>
      </w:r>
    </w:p>
    <w:p>
      <w:pPr>
        <w:pStyle w:val="ListParagraph"/>
        <w:numPr>
          <w:ilvl w:val="0"/>
          <w:numId w:val="2"/>
        </w:numPr>
        <w:spacing w:after="80"/>
      </w:pPr>
      <w:r>
        <w:rPr>
          <w:rFonts w:ascii="Arial" w:cs="Arial" w:eastAsia="Arial" w:hAnsi="Arial"/>
          <w:sz w:val="22"/>
          <w:szCs w:val="22"/>
        </w:rPr>
        <w:t xml:space="preserve">Vibration: elevated to ~0.82g (threshold: 0.75g critical)</w:t>
      </w:r>
    </w:p>
    <w:p>
      <w:pPr>
        <w:pStyle w:val="ListParagraph"/>
        <w:numPr>
          <w:ilvl w:val="0"/>
          <w:numId w:val="2"/>
        </w:numPr>
        <w:spacing w:after="80"/>
      </w:pPr>
      <w:r>
        <w:rPr>
          <w:rFonts w:ascii="Arial" w:cs="Arial" w:eastAsia="Arial" w:hAnsi="Arial"/>
          <w:sz w:val="22"/>
          <w:szCs w:val="22"/>
        </w:rPr>
        <w:t xml:space="preserve">Pressure: elevated to ~135 bar (threshold: 148 bar critical)</w:t>
      </w:r>
    </w:p>
    <w:p>
      <w:pPr>
        <w:spacing w:after="160"/>
        <w:jc w:val="both"/>
      </w:pPr>
      <w:r>
        <w:rPr>
          <w:rFonts w:ascii="Arial" w:cs="Arial" w:eastAsia="Arial" w:hAnsi="Arial"/>
          <w:sz w:val="22"/>
          <w:szCs w:val="22"/>
        </w:rPr>
        <w:t xml:space="preserve">The system's response was as expected:</w:t>
      </w:r>
    </w:p>
    <w:p>
      <w:pPr>
        <w:pStyle w:val="ListParagraph"/>
        <w:numPr>
          <w:ilvl w:val="0"/>
          <w:numId w:val="2"/>
        </w:numPr>
        <w:spacing w:after="80"/>
      </w:pPr>
      <w:r>
        <w:rPr>
          <w:rFonts w:ascii="Arial" w:cs="Arial" w:eastAsia="Arial" w:hAnsi="Arial"/>
          <w:sz w:val="22"/>
          <w:szCs w:val="22"/>
        </w:rPr>
        <w:t xml:space="preserve">M001 failure probability reached 100% within seconds.</w:t>
      </w:r>
    </w:p>
    <w:p>
      <w:pPr>
        <w:pStyle w:val="ListParagraph"/>
        <w:numPr>
          <w:ilvl w:val="0"/>
          <w:numId w:val="2"/>
        </w:numPr>
        <w:spacing w:after="80"/>
      </w:pPr>
      <w:r>
        <w:rPr>
          <w:rFonts w:ascii="Arial" w:cs="Arial" w:eastAsia="Arial" w:hAnsi="Arial"/>
          <w:sz w:val="22"/>
          <w:szCs w:val="22"/>
        </w:rPr>
        <w:t xml:space="preserve">Machines M002–M005 remained below 25% throughout.</w:t>
      </w:r>
    </w:p>
    <w:p>
      <w:pPr>
        <w:pStyle w:val="ListParagraph"/>
        <w:numPr>
          <w:ilvl w:val="0"/>
          <w:numId w:val="2"/>
        </w:numPr>
        <w:spacing w:after="80"/>
      </w:pPr>
      <w:r>
        <w:rPr>
          <w:rFonts w:ascii="Arial" w:cs="Arial" w:eastAsia="Arial" w:hAnsi="Arial"/>
          <w:sz w:val="22"/>
          <w:szCs w:val="22"/>
        </w:rPr>
        <w:t xml:space="preserve">ALERT status was logged for M001 with a recommendation for immediate inspection.</w:t>
      </w:r>
    </w:p>
    <w:p>
      <w:pPr>
        <w:pStyle w:val="ListParagraph"/>
        <w:numPr>
          <w:ilvl w:val="0"/>
          <w:numId w:val="2"/>
        </w:numPr>
        <w:spacing w:after="80"/>
      </w:pPr>
      <w:r>
        <w:rPr>
          <w:rFonts w:ascii="Arial" w:cs="Arial" w:eastAsia="Arial" w:hAnsi="Arial"/>
          <w:sz w:val="22"/>
          <w:szCs w:val="22"/>
        </w:rPr>
        <w:t xml:space="preserve">No false alerts were triggered for healthy machines.</w:t>
      </w:r>
    </w:p>
    <w:p>
      <w:pPr>
        <w:pStyle w:val="Heading2"/>
        <w:spacing w:after="120" w:before="240"/>
      </w:pPr>
      <w:r>
        <w:rPr>
          <w:rFonts w:ascii="Arial" w:cs="Arial" w:eastAsia="Arial" w:hAnsi="Arial"/>
          <w:b/>
          <w:bCs/>
          <w:color w:val="1F618D"/>
          <w:sz w:val="26"/>
          <w:szCs w:val="26"/>
        </w:rPr>
        <w:t xml:space="preserve">5.3 Service Endpoints Validated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Endpoint</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Method</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Status</w:t>
            </w:r>
          </w:p>
        </w:tc>
        <w:tc>
          <w:tcPr>
            <w:tcW w:type="dxa" w:w="39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Result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localhost:5001/health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200 OK</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Service operational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localhost:5001/predict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prob returned correctly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localhost:8086 (InfluxDB)</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Connected</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Time-series data persisted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localhost:3000 (Grafana)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 rendering live data</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localhost:8081 (Flink UI)</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Accessible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Job manager running</w:t>
            </w:r>
          </w:p>
        </w:tc>
      </w:tr>
    </w:tbl>
    <w:p>
      <w:r>
        <w:br w:type="page"/>
      </w:r>
    </w:p>
    <w:p>
      <w:pPr>
        <w:pStyle w:val="Heading1"/>
        <w:pBdr>
          <w:bottom w:val="single" w:color="1A5276" w:sz="4" w:space="6"/>
        </w:pBdr>
        <w:spacing w:after="180" w:before="360"/>
      </w:pPr>
      <w:r>
        <w:rPr>
          <w:rFonts w:ascii="Arial" w:cs="Arial" w:eastAsia="Arial" w:hAnsi="Arial"/>
          <w:b/>
          <w:bCs/>
          <w:color w:val="1A5276"/>
          <w:sz w:val="32"/>
          <w:szCs w:val="32"/>
        </w:rPr>
        <w:t xml:space="preserve">6. Service Ports &amp; Access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Service</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Port</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URL</w:t>
            </w:r>
          </w:p>
        </w:tc>
        <w:tc>
          <w:tcPr>
            <w:tcW w:type="dxa" w:w="33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Default Credentials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Apache Kafka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9092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localhost:9092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Flink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http://localhost:8081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Flask Scoring API</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5001</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http://localhost:5001</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InfluxDB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http://localhost:8086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adminpassword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Grafana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3000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http://localhost:3000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 admin</w:t>
            </w:r>
          </w:p>
        </w:tc>
      </w:tr>
    </w:tbl>
    <w:p>
      <w:r>
        <w:br w:type="page"/>
      </w:r>
    </w:p>
    <w:p>
      <w:pPr>
        <w:pStyle w:val="Heading1"/>
        <w:pBdr>
          <w:bottom w:val="single" w:color="1A5276" w:sz="4" w:space="6"/>
        </w:pBdr>
        <w:spacing w:after="180" w:before="360"/>
      </w:pPr>
      <w:r>
        <w:rPr>
          <w:rFonts w:ascii="Arial" w:cs="Arial" w:eastAsia="Arial" w:hAnsi="Arial"/>
          <w:b/>
          <w:bCs/>
          <w:color w:val="1A5276"/>
          <w:sz w:val="32"/>
          <w:szCs w:val="32"/>
        </w:rPr>
        <w:t xml:space="preserve">7. Conclusions &amp; Future Work</w:t>
      </w:r>
    </w:p>
    <w:p>
      <w:pPr>
        <w:pStyle w:val="Heading2"/>
        <w:spacing w:after="120" w:before="240"/>
      </w:pPr>
      <w:r>
        <w:rPr>
          <w:rFonts w:ascii="Arial" w:cs="Arial" w:eastAsia="Arial" w:hAnsi="Arial"/>
          <w:b/>
          <w:bCs/>
          <w:color w:val="1F618D"/>
          <w:sz w:val="26"/>
          <w:szCs w:val="26"/>
        </w:rPr>
        <w:t xml:space="preserve">7.1 Key Achievements</w:t>
      </w:r>
    </w:p>
    <w:p>
      <w:pPr>
        <w:pStyle w:val="ListParagraph"/>
        <w:numPr>
          <w:ilvl w:val="0"/>
          <w:numId w:val="2"/>
        </w:numPr>
        <w:spacing w:after="80"/>
      </w:pPr>
      <w:r>
        <w:rPr>
          <w:rFonts w:ascii="Arial" w:cs="Arial" w:eastAsia="Arial" w:hAnsi="Arial"/>
          <w:sz w:val="22"/>
          <w:szCs w:val="22"/>
        </w:rPr>
        <w:t xml:space="preserve">Successfully built an end-to-end real-time IoT predictive maintenance pipeline.</w:t>
      </w:r>
    </w:p>
    <w:p>
      <w:pPr>
        <w:pStyle w:val="ListParagraph"/>
        <w:numPr>
          <w:ilvl w:val="0"/>
          <w:numId w:val="2"/>
        </w:numPr>
        <w:spacing w:after="80"/>
      </w:pPr>
      <w:r>
        <w:rPr>
          <w:rFonts w:ascii="Arial" w:cs="Arial" w:eastAsia="Arial" w:hAnsi="Arial"/>
          <w:sz w:val="22"/>
          <w:szCs w:val="22"/>
        </w:rPr>
        <w:t xml:space="preserve">Achieved AUC-ROC of 0.964 and F1 Score of 0.942 with a PySpark Random Forest model.</w:t>
      </w:r>
    </w:p>
    <w:p>
      <w:pPr>
        <w:pStyle w:val="ListParagraph"/>
        <w:numPr>
          <w:ilvl w:val="0"/>
          <w:numId w:val="2"/>
        </w:numPr>
        <w:spacing w:after="80"/>
      </w:pPr>
      <w:r>
        <w:rPr>
          <w:rFonts w:ascii="Arial" w:cs="Arial" w:eastAsia="Arial" w:hAnsi="Arial"/>
          <w:sz w:val="22"/>
          <w:szCs w:val="22"/>
        </w:rPr>
        <w:t xml:space="preserve">Validated failure detection: M001 correctly flagged at 100% failure probability during injection test.</w:t>
      </w:r>
    </w:p>
    <w:p>
      <w:pPr>
        <w:pStyle w:val="ListParagraph"/>
        <w:numPr>
          <w:ilvl w:val="0"/>
          <w:numId w:val="2"/>
        </w:numPr>
        <w:spacing w:after="80"/>
      </w:pPr>
      <w:r>
        <w:rPr>
          <w:rFonts w:ascii="Arial" w:cs="Arial" w:eastAsia="Arial" w:hAnsi="Arial"/>
          <w:sz w:val="22"/>
          <w:szCs w:val="22"/>
        </w:rPr>
        <w:t xml:space="preserve">Zero false positives on healthy machines during testing.</w:t>
      </w:r>
    </w:p>
    <w:p>
      <w:pPr>
        <w:pStyle w:val="ListParagraph"/>
        <w:numPr>
          <w:ilvl w:val="0"/>
          <w:numId w:val="2"/>
        </w:numPr>
        <w:spacing w:after="80"/>
      </w:pPr>
      <w:r>
        <w:rPr>
          <w:rFonts w:ascii="Arial" w:cs="Arial" w:eastAsia="Arial" w:hAnsi="Arial"/>
          <w:sz w:val="22"/>
          <w:szCs w:val="22"/>
        </w:rPr>
        <w:t xml:space="preserve">Full containerisation with Docker Compose for reproducible deployment.</w:t>
      </w:r>
    </w:p>
    <w:p>
      <w:pPr>
        <w:pStyle w:val="Heading2"/>
        <w:spacing w:after="120" w:before="240"/>
      </w:pPr>
      <w:r>
        <w:rPr>
          <w:rFonts w:ascii="Arial" w:cs="Arial" w:eastAsia="Arial" w:hAnsi="Arial"/>
          <w:b/>
          <w:bCs/>
          <w:color w:val="1F618D"/>
          <w:sz w:val="26"/>
          <w:szCs w:val="26"/>
        </w:rPr>
        <w:t xml:space="preserve">7.2 Limitations</w:t>
      </w:r>
    </w:p>
    <w:p>
      <w:pPr>
        <w:pStyle w:val="ListParagraph"/>
        <w:numPr>
          <w:ilvl w:val="0"/>
          <w:numId w:val="2"/>
        </w:numPr>
        <w:spacing w:after="80"/>
      </w:pPr>
      <w:r>
        <w:rPr>
          <w:rFonts w:ascii="Arial" w:cs="Arial" w:eastAsia="Arial" w:hAnsi="Arial"/>
          <w:sz w:val="22"/>
          <w:szCs w:val="22"/>
        </w:rPr>
        <w:t xml:space="preserve">Synthetic dataset: the model was trained on generated data; real industrial sensor data may exhibit different statistical properties.</w:t>
      </w:r>
    </w:p>
    <w:p>
      <w:pPr>
        <w:pStyle w:val="ListParagraph"/>
        <w:numPr>
          <w:ilvl w:val="0"/>
          <w:numId w:val="2"/>
        </w:numPr>
        <w:spacing w:after="80"/>
      </w:pPr>
      <w:r>
        <w:rPr>
          <w:rFonts w:ascii="Arial" w:cs="Arial" w:eastAsia="Arial" w:hAnsi="Arial"/>
          <w:sz w:val="22"/>
          <w:szCs w:val="22"/>
        </w:rPr>
        <w:t xml:space="preserve">Single-node deployment: no high-availability or distributed Kafka/Flink cluster configured.</w:t>
      </w:r>
    </w:p>
    <w:p>
      <w:pPr>
        <w:pStyle w:val="ListParagraph"/>
        <w:numPr>
          <w:ilvl w:val="0"/>
          <w:numId w:val="2"/>
        </w:numPr>
        <w:spacing w:after="80"/>
      </w:pPr>
      <w:r>
        <w:rPr>
          <w:rFonts w:ascii="Arial" w:cs="Arial" w:eastAsia="Arial" w:hAnsi="Arial"/>
          <w:sz w:val="22"/>
          <w:szCs w:val="22"/>
        </w:rPr>
        <w:t xml:space="preserve">Fixed thresholds: warning and critical thresholds are static; adaptive thresholds per machine type could improve accuracy.</w:t>
      </w:r>
    </w:p>
    <w:p>
      <w:pPr>
        <w:pStyle w:val="Heading2"/>
        <w:spacing w:after="120" w:before="240"/>
      </w:pPr>
      <w:r>
        <w:rPr>
          <w:rFonts w:ascii="Arial" w:cs="Arial" w:eastAsia="Arial" w:hAnsi="Arial"/>
          <w:b/>
          <w:bCs/>
          <w:color w:val="1F618D"/>
          <w:sz w:val="26"/>
          <w:szCs w:val="26"/>
        </w:rPr>
        <w:t xml:space="preserve">7.3 Future Enhancements</w:t>
      </w:r>
    </w:p>
    <w:p>
      <w:pPr>
        <w:pStyle w:val="ListParagraph"/>
        <w:numPr>
          <w:ilvl w:val="0"/>
          <w:numId w:val="2"/>
        </w:numPr>
        <w:spacing w:after="80"/>
      </w:pPr>
      <w:r>
        <w:rPr>
          <w:rFonts w:ascii="Arial" w:cs="Arial" w:eastAsia="Arial" w:hAnsi="Arial"/>
          <w:sz w:val="22"/>
          <w:szCs w:val="22"/>
        </w:rPr>
        <w:t xml:space="preserve">Integrate real industrial sensor feeds (OPC-UA, MQTT) to replace the simulator.</w:t>
      </w:r>
    </w:p>
    <w:p>
      <w:pPr>
        <w:pStyle w:val="ListParagraph"/>
        <w:numPr>
          <w:ilvl w:val="0"/>
          <w:numId w:val="2"/>
        </w:numPr>
        <w:spacing w:after="80"/>
      </w:pPr>
      <w:r>
        <w:rPr>
          <w:rFonts w:ascii="Arial" w:cs="Arial" w:eastAsia="Arial" w:hAnsi="Arial"/>
          <w:sz w:val="22"/>
          <w:szCs w:val="22"/>
        </w:rPr>
        <w:t xml:space="preserve">Explore deep learning models (LSTM, Transformer) for temporal sequence modelling.</w:t>
      </w:r>
    </w:p>
    <w:p>
      <w:pPr>
        <w:pStyle w:val="ListParagraph"/>
        <w:numPr>
          <w:ilvl w:val="0"/>
          <w:numId w:val="2"/>
        </w:numPr>
        <w:spacing w:after="80"/>
      </w:pPr>
      <w:r>
        <w:rPr>
          <w:rFonts w:ascii="Arial" w:cs="Arial" w:eastAsia="Arial" w:hAnsi="Arial"/>
          <w:sz w:val="22"/>
          <w:szCs w:val="22"/>
        </w:rPr>
        <w:t xml:space="preserve">Implement adaptive alert thresholds using online learning.</w:t>
      </w:r>
    </w:p>
    <w:p>
      <w:pPr>
        <w:pStyle w:val="ListParagraph"/>
        <w:numPr>
          <w:ilvl w:val="0"/>
          <w:numId w:val="2"/>
        </w:numPr>
        <w:spacing w:after="80"/>
      </w:pPr>
      <w:r>
        <w:rPr>
          <w:rFonts w:ascii="Arial" w:cs="Arial" w:eastAsia="Arial" w:hAnsi="Arial"/>
          <w:sz w:val="22"/>
          <w:szCs w:val="22"/>
        </w:rPr>
        <w:t xml:space="preserve">Deploy to Kubernetes for production-grade scalability and resilience.</w:t>
      </w:r>
    </w:p>
    <w:p>
      <w:pPr>
        <w:pStyle w:val="ListParagraph"/>
        <w:numPr>
          <w:ilvl w:val="0"/>
          <w:numId w:val="2"/>
        </w:numPr>
        <w:spacing w:after="80"/>
      </w:pPr>
      <w:r>
        <w:rPr>
          <w:rFonts w:ascii="Arial" w:cs="Arial" w:eastAsia="Arial" w:hAnsi="Arial"/>
          <w:sz w:val="22"/>
          <w:szCs w:val="22"/>
        </w:rPr>
        <w:t xml:space="preserve">Add automated notification channels (email, SMS, PagerDuty) upon alert trigger.</w:t>
      </w:r>
    </w:p>
    <w:p>
      <w:r>
        <w:br w:type="page"/>
      </w:r>
    </w:p>
    <w:p>
      <w:pPr>
        <w:pStyle w:val="Heading1"/>
        <w:pBdr>
          <w:bottom w:val="single" w:color="1A5276" w:sz="4" w:space="6"/>
        </w:pBdr>
        <w:spacing w:after="180" w:before="360"/>
      </w:pPr>
      <w:r>
        <w:rPr>
          <w:rFonts w:ascii="Arial" w:cs="Arial" w:eastAsia="Arial" w:hAnsi="Arial"/>
          <w:b/>
          <w:bCs/>
          <w:color w:val="1A5276"/>
          <w:sz w:val="32"/>
          <w:szCs w:val="32"/>
        </w:rPr>
        <w:t xml:space="preserve">8. References</w:t>
      </w:r>
    </w:p>
    <w:p>
      <w:pPr>
        <w:spacing w:after="160"/>
        <w:jc w:val="both"/>
      </w:pPr>
      <w:r>
        <w:rPr>
          <w:rFonts w:ascii="Arial" w:cs="Arial" w:eastAsia="Arial" w:hAnsi="Arial"/>
          <w:sz w:val="22"/>
          <w:szCs w:val="22"/>
        </w:rPr>
        <w:t xml:space="preserve">1. Apache Kafka Documentation — https://kafka.apache.org/documentation/</w:t>
      </w:r>
    </w:p>
    <w:p>
      <w:pPr>
        <w:spacing w:after="160"/>
        <w:jc w:val="both"/>
      </w:pPr>
      <w:r>
        <w:rPr>
          <w:rFonts w:ascii="Arial" w:cs="Arial" w:eastAsia="Arial" w:hAnsi="Arial"/>
          <w:sz w:val="22"/>
          <w:szCs w:val="22"/>
        </w:rPr>
        <w:t xml:space="preserve">2. Apache Flink Documentation — https://nightlies.apache.org/flink/flink-docs-stable/</w:t>
      </w:r>
    </w:p>
    <w:p>
      <w:pPr>
        <w:spacing w:after="160"/>
        <w:jc w:val="both"/>
      </w:pPr>
      <w:r>
        <w:rPr>
          <w:rFonts w:ascii="Arial" w:cs="Arial" w:eastAsia="Arial" w:hAnsi="Arial"/>
          <w:sz w:val="22"/>
          <w:szCs w:val="22"/>
        </w:rPr>
        <w:t xml:space="preserve">3. PySpark MLlib Guide — https://spark.apache.org/docs/3.4.1/ml-guide.html</w:t>
      </w:r>
    </w:p>
    <w:p>
      <w:pPr>
        <w:spacing w:after="160"/>
        <w:jc w:val="both"/>
      </w:pPr>
      <w:r>
        <w:rPr>
          <w:rFonts w:ascii="Arial" w:cs="Arial" w:eastAsia="Arial" w:hAnsi="Arial"/>
          <w:sz w:val="22"/>
          <w:szCs w:val="22"/>
        </w:rPr>
        <w:t xml:space="preserve">4. InfluxDB 2.x Documentation — https://docs.influxdata.com/influxdb/v2.7/</w:t>
      </w:r>
    </w:p>
    <w:p>
      <w:pPr>
        <w:spacing w:after="160"/>
        <w:jc w:val="both"/>
      </w:pPr>
      <w:r>
        <w:rPr>
          <w:rFonts w:ascii="Arial" w:cs="Arial" w:eastAsia="Arial" w:hAnsi="Arial"/>
          <w:sz w:val="22"/>
          <w:szCs w:val="22"/>
        </w:rPr>
        <w:t xml:space="preserve">5. Grafana Documentation — https://grafana.com/docs/grafana/latest/</w:t>
      </w:r>
    </w:p>
    <w:p>
      <w:pPr>
        <w:spacing w:after="160"/>
        <w:jc w:val="both"/>
      </w:pPr>
      <w:r>
        <w:rPr>
          <w:rFonts w:ascii="Arial" w:cs="Arial" w:eastAsia="Arial" w:hAnsi="Arial"/>
          <w:sz w:val="22"/>
          <w:szCs w:val="22"/>
        </w:rPr>
        <w:t xml:space="preserve">6. Confluent Platform 7.4 — https://docs.confluent.io/platform/7.4/</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888888"/>
        <w:sz w:val="18"/>
        <w:szCs w:val="18"/>
      </w:rPr>
      <w:t xml:space="preserve">Confidential | May 2026</w:t>
    </w:r>
    <w:r>
      <w:rPr>
        <w:rFonts w:ascii="Arial" w:cs="Arial" w:eastAsia="Arial" w:hAnsi="Arial"/>
        <w:color w:val="888888"/>
        <w:sz w:val="18"/>
        <w:szCs w:val="18"/>
      </w:rPr>
      <w:t xml:space="preserve">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pPr>
    <w:r>
      <w:rPr>
        <w:rFonts w:ascii="Arial" w:cs="Arial" w:eastAsia="Arial" w:hAnsi="Arial"/>
        <w:b/>
        <w:bCs/>
        <w:color w:val="1A5276"/>
        <w:sz w:val="18"/>
        <w:szCs w:val="18"/>
      </w:rPr>
      <w:t xml:space="preserve">IoT Predictive Maintenance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618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2026-05-14T04:43:51.424Z</dcterms:created>
  <dcterms:modified xsi:type="dcterms:W3CDTF">2026-05-14T04:43:51.424Z</dcterms:modified>
</cp:coreProperties>
</file>

<file path=docProps/custom.xml><?xml version="1.0" encoding="utf-8"?>
<Properties xmlns="http://schemas.openxmlformats.org/officeDocument/2006/custom-properties" xmlns:vt="http://schemas.openxmlformats.org/officeDocument/2006/docPropsVTypes"/>
</file>