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267C8" w14:textId="77777777" w:rsidR="00E37DA9" w:rsidRPr="00F804C1" w:rsidRDefault="00E37DA9" w:rsidP="00E37DA9">
      <w:pPr>
        <w:pStyle w:val="OITStyle"/>
      </w:pPr>
      <w:r w:rsidRPr="00F804C1">
        <w:t xml:space="preserve">OFFICE OF </w:t>
      </w:r>
    </w:p>
    <w:p w14:paraId="79442105" w14:textId="77777777" w:rsidR="00E37DA9" w:rsidRPr="00F804C1" w:rsidRDefault="00E37DA9" w:rsidP="00E37DA9">
      <w:pPr>
        <w:pStyle w:val="OITStyle"/>
      </w:pPr>
      <w:r w:rsidRPr="00F804C1">
        <w:t xml:space="preserve">INFORMATION </w:t>
      </w:r>
    </w:p>
    <w:p w14:paraId="45B3B3F4" w14:textId="77777777" w:rsidR="00E37DA9" w:rsidRPr="00F804C1" w:rsidRDefault="00E37DA9" w:rsidP="00E37DA9">
      <w:pPr>
        <w:pStyle w:val="OITStyle"/>
      </w:pPr>
      <w:r w:rsidRPr="00F804C1">
        <w:t>AND TECHNOLOGY</w:t>
      </w:r>
    </w:p>
    <w:p w14:paraId="1A0B6A4A" w14:textId="067B968D" w:rsidR="0047029C" w:rsidRPr="007058E0" w:rsidRDefault="00294DC5" w:rsidP="003468F1">
      <w:pPr>
        <w:pStyle w:val="Heading1"/>
        <w:jc w:val="left"/>
      </w:pPr>
      <w:r w:rsidRPr="00294DC5">
        <w:t xml:space="preserve">Identity and Access Management (IAM) </w:t>
      </w:r>
      <w:r w:rsidR="007058E0" w:rsidRPr="007058E0">
        <w:t>Enterprise Design Pattern</w:t>
      </w:r>
    </w:p>
    <w:p w14:paraId="42F959C5" w14:textId="0FC2CA4B" w:rsidR="0047029C" w:rsidRDefault="00B876E6" w:rsidP="007058E0">
      <w:pPr>
        <w:pStyle w:val="Subtitle"/>
      </w:pPr>
      <w:r>
        <w:t>OAuth 2.0</w:t>
      </w:r>
      <w:r w:rsidR="00AA06BD">
        <w:t xml:space="preserve"> </w:t>
      </w:r>
      <w:r w:rsidR="00F03BCF">
        <w:t>Authorization Code Grant</w:t>
      </w:r>
    </w:p>
    <w:p w14:paraId="72F5BFF1" w14:textId="40C8103E" w:rsidR="00E37DA9" w:rsidRPr="00157A1D" w:rsidRDefault="00AA06BD" w:rsidP="00E37DA9">
      <w:pPr>
        <w:pStyle w:val="Details"/>
        <w:sectPr w:rsidR="00E37DA9" w:rsidRPr="00157A1D" w:rsidSect="00E37DA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1296" w:gutter="0"/>
          <w:pgNumType w:fmt="lowerRoman" w:start="1"/>
          <w:cols w:space="720"/>
          <w:titlePg/>
          <w:docGrid w:linePitch="360"/>
        </w:sectPr>
      </w:pPr>
      <w:r>
        <w:t>August</w:t>
      </w:r>
      <w:r w:rsidR="007058E0">
        <w:t xml:space="preserve"> 2018</w:t>
      </w:r>
      <w:r w:rsidR="00E37DA9" w:rsidRPr="00157A1D">
        <w:t xml:space="preserve"> | </w:t>
      </w:r>
      <w:r w:rsidR="007058E0">
        <w:t>Demand Management Division</w:t>
      </w:r>
      <w:r w:rsidR="00E37DA9" w:rsidRPr="00157A1D">
        <w:t xml:space="preserve"> </w:t>
      </w:r>
    </w:p>
    <w:p w14:paraId="58D17789" w14:textId="77777777" w:rsidR="002B66E2" w:rsidRPr="00515746" w:rsidRDefault="002B66E2" w:rsidP="007058E0">
      <w:pPr>
        <w:pStyle w:val="TOCHeading"/>
      </w:pPr>
      <w:bookmarkStart w:id="0" w:name="_Toc482264015"/>
      <w:r w:rsidRPr="00515746">
        <w:lastRenderedPageBreak/>
        <w:t>Table of Contents</w:t>
      </w:r>
      <w:bookmarkEnd w:id="0"/>
    </w:p>
    <w:p w14:paraId="06B18427" w14:textId="04E6B8B7" w:rsidR="008B4441" w:rsidRDefault="0032399D">
      <w:pPr>
        <w:pStyle w:val="TOC2"/>
        <w:tabs>
          <w:tab w:val="left" w:pos="720"/>
        </w:tabs>
        <w:rPr>
          <w:rFonts w:eastAsiaTheme="minorEastAsia" w:cstheme="minorBidi"/>
          <w:b w:val="0"/>
          <w:bCs w:val="0"/>
          <w:noProof/>
        </w:rPr>
      </w:pPr>
      <w:r w:rsidRPr="00123AAE">
        <w:fldChar w:fldCharType="begin"/>
      </w:r>
      <w:r w:rsidRPr="00123AAE">
        <w:instrText xml:space="preserve"> TOC \t "Heading 2,1,Heading 3,2,Heading 4,3,Heading 5,4,Heading 6,5" </w:instrText>
      </w:r>
      <w:r w:rsidRPr="00123AAE">
        <w:fldChar w:fldCharType="separate"/>
      </w:r>
      <w:r w:rsidR="008B4441">
        <w:rPr>
          <w:noProof/>
        </w:rPr>
        <w:t>1</w:t>
      </w:r>
      <w:r w:rsidR="008B4441">
        <w:rPr>
          <w:rFonts w:eastAsiaTheme="minorEastAsia" w:cstheme="minorBidi"/>
          <w:b w:val="0"/>
          <w:bCs w:val="0"/>
          <w:noProof/>
        </w:rPr>
        <w:tab/>
      </w:r>
      <w:r w:rsidR="008B4441">
        <w:rPr>
          <w:noProof/>
        </w:rPr>
        <w:t>Context</w:t>
      </w:r>
      <w:r w:rsidR="008B4441">
        <w:rPr>
          <w:noProof/>
        </w:rPr>
        <w:tab/>
      </w:r>
      <w:r w:rsidR="008B4441">
        <w:rPr>
          <w:noProof/>
        </w:rPr>
        <w:fldChar w:fldCharType="begin"/>
      </w:r>
      <w:r w:rsidR="008B4441">
        <w:rPr>
          <w:noProof/>
        </w:rPr>
        <w:instrText xml:space="preserve"> PAGEREF _Toc526340771 \h </w:instrText>
      </w:r>
      <w:r w:rsidR="008B4441">
        <w:rPr>
          <w:noProof/>
        </w:rPr>
      </w:r>
      <w:r w:rsidR="008B4441">
        <w:rPr>
          <w:noProof/>
        </w:rPr>
        <w:fldChar w:fldCharType="separate"/>
      </w:r>
      <w:r w:rsidR="008B4441">
        <w:rPr>
          <w:noProof/>
        </w:rPr>
        <w:t>2</w:t>
      </w:r>
      <w:r w:rsidR="008B4441">
        <w:rPr>
          <w:noProof/>
        </w:rPr>
        <w:fldChar w:fldCharType="end"/>
      </w:r>
    </w:p>
    <w:p w14:paraId="63277B72" w14:textId="59A3DF9E" w:rsidR="008B4441" w:rsidRDefault="008B4441">
      <w:pPr>
        <w:pStyle w:val="TOC2"/>
        <w:tabs>
          <w:tab w:val="left" w:pos="720"/>
        </w:tabs>
        <w:rPr>
          <w:rFonts w:eastAsiaTheme="minorEastAsia" w:cstheme="minorBidi"/>
          <w:b w:val="0"/>
          <w:bCs w:val="0"/>
          <w:noProof/>
        </w:rPr>
      </w:pPr>
      <w:r>
        <w:rPr>
          <w:noProof/>
        </w:rPr>
        <w:t>2</w:t>
      </w:r>
      <w:r>
        <w:rPr>
          <w:rFonts w:eastAsiaTheme="minorEastAsia" w:cstheme="minorBidi"/>
          <w:b w:val="0"/>
          <w:bCs w:val="0"/>
          <w:noProof/>
        </w:rPr>
        <w:tab/>
      </w:r>
      <w:r>
        <w:rPr>
          <w:noProof/>
        </w:rPr>
        <w:t>Challenge</w:t>
      </w:r>
      <w:r>
        <w:rPr>
          <w:noProof/>
        </w:rPr>
        <w:tab/>
      </w:r>
      <w:r>
        <w:rPr>
          <w:noProof/>
        </w:rPr>
        <w:fldChar w:fldCharType="begin"/>
      </w:r>
      <w:r>
        <w:rPr>
          <w:noProof/>
        </w:rPr>
        <w:instrText xml:space="preserve"> PAGEREF _Toc526340772 \h </w:instrText>
      </w:r>
      <w:r>
        <w:rPr>
          <w:noProof/>
        </w:rPr>
      </w:r>
      <w:r>
        <w:rPr>
          <w:noProof/>
        </w:rPr>
        <w:fldChar w:fldCharType="separate"/>
      </w:r>
      <w:r>
        <w:rPr>
          <w:noProof/>
        </w:rPr>
        <w:t>2</w:t>
      </w:r>
      <w:r>
        <w:rPr>
          <w:noProof/>
        </w:rPr>
        <w:fldChar w:fldCharType="end"/>
      </w:r>
    </w:p>
    <w:p w14:paraId="7CB7B5DA" w14:textId="5D7326AF" w:rsidR="008B4441" w:rsidRDefault="008B4441">
      <w:pPr>
        <w:pStyle w:val="TOC2"/>
        <w:tabs>
          <w:tab w:val="left" w:pos="720"/>
        </w:tabs>
        <w:rPr>
          <w:rFonts w:eastAsiaTheme="minorEastAsia" w:cstheme="minorBidi"/>
          <w:b w:val="0"/>
          <w:bCs w:val="0"/>
          <w:noProof/>
        </w:rPr>
      </w:pPr>
      <w:r>
        <w:rPr>
          <w:noProof/>
        </w:rPr>
        <w:t>3</w:t>
      </w:r>
      <w:r>
        <w:rPr>
          <w:rFonts w:eastAsiaTheme="minorEastAsia" w:cstheme="minorBidi"/>
          <w:b w:val="0"/>
          <w:bCs w:val="0"/>
          <w:noProof/>
        </w:rPr>
        <w:tab/>
      </w:r>
      <w:r>
        <w:rPr>
          <w:noProof/>
        </w:rPr>
        <w:t>Guidance</w:t>
      </w:r>
      <w:r>
        <w:rPr>
          <w:noProof/>
        </w:rPr>
        <w:tab/>
      </w:r>
      <w:r>
        <w:rPr>
          <w:noProof/>
        </w:rPr>
        <w:fldChar w:fldCharType="begin"/>
      </w:r>
      <w:r>
        <w:rPr>
          <w:noProof/>
        </w:rPr>
        <w:instrText xml:space="preserve"> PAGEREF _Toc526340773 \h </w:instrText>
      </w:r>
      <w:r>
        <w:rPr>
          <w:noProof/>
        </w:rPr>
      </w:r>
      <w:r>
        <w:rPr>
          <w:noProof/>
        </w:rPr>
        <w:fldChar w:fldCharType="separate"/>
      </w:r>
      <w:r>
        <w:rPr>
          <w:noProof/>
        </w:rPr>
        <w:t>3</w:t>
      </w:r>
      <w:r>
        <w:rPr>
          <w:noProof/>
        </w:rPr>
        <w:fldChar w:fldCharType="end"/>
      </w:r>
    </w:p>
    <w:p w14:paraId="2EC86C8D" w14:textId="35664097" w:rsidR="008B4441" w:rsidRDefault="008B4441">
      <w:pPr>
        <w:pStyle w:val="TOC3"/>
        <w:tabs>
          <w:tab w:val="left" w:pos="1200"/>
          <w:tab w:val="right" w:leader="dot" w:pos="9350"/>
        </w:tabs>
        <w:rPr>
          <w:rFonts w:eastAsiaTheme="minorEastAsia" w:cstheme="minorBidi"/>
          <w:noProof/>
        </w:rPr>
      </w:pPr>
      <w:r>
        <w:rPr>
          <w:noProof/>
        </w:rPr>
        <w:t>3.1</w:t>
      </w:r>
      <w:r>
        <w:rPr>
          <w:rFonts w:eastAsiaTheme="minorEastAsia" w:cstheme="minorBidi"/>
          <w:noProof/>
        </w:rPr>
        <w:tab/>
      </w:r>
      <w:r>
        <w:rPr>
          <w:noProof/>
        </w:rPr>
        <w:t>Authorization Code Grant</w:t>
      </w:r>
      <w:r>
        <w:rPr>
          <w:noProof/>
        </w:rPr>
        <w:tab/>
      </w:r>
      <w:r>
        <w:rPr>
          <w:noProof/>
        </w:rPr>
        <w:fldChar w:fldCharType="begin"/>
      </w:r>
      <w:r>
        <w:rPr>
          <w:noProof/>
        </w:rPr>
        <w:instrText xml:space="preserve"> PAGEREF _Toc526340774 \h </w:instrText>
      </w:r>
      <w:r>
        <w:rPr>
          <w:noProof/>
        </w:rPr>
      </w:r>
      <w:r>
        <w:rPr>
          <w:noProof/>
        </w:rPr>
        <w:fldChar w:fldCharType="separate"/>
      </w:r>
      <w:r>
        <w:rPr>
          <w:noProof/>
        </w:rPr>
        <w:t>4</w:t>
      </w:r>
      <w:r>
        <w:rPr>
          <w:noProof/>
        </w:rPr>
        <w:fldChar w:fldCharType="end"/>
      </w:r>
    </w:p>
    <w:p w14:paraId="59F9168B" w14:textId="73B96B4E" w:rsidR="008B4441" w:rsidRDefault="008B4441">
      <w:pPr>
        <w:pStyle w:val="TOC2"/>
        <w:tabs>
          <w:tab w:val="left" w:pos="720"/>
        </w:tabs>
        <w:rPr>
          <w:rFonts w:eastAsiaTheme="minorEastAsia" w:cstheme="minorBidi"/>
          <w:b w:val="0"/>
          <w:bCs w:val="0"/>
          <w:noProof/>
        </w:rPr>
      </w:pPr>
      <w:r>
        <w:rPr>
          <w:noProof/>
        </w:rPr>
        <w:t>4</w:t>
      </w:r>
      <w:r>
        <w:rPr>
          <w:rFonts w:eastAsiaTheme="minorEastAsia" w:cstheme="minorBidi"/>
          <w:b w:val="0"/>
          <w:bCs w:val="0"/>
          <w:noProof/>
        </w:rPr>
        <w:tab/>
      </w:r>
      <w:r>
        <w:rPr>
          <w:noProof/>
        </w:rPr>
        <w:t>Application of Practices</w:t>
      </w:r>
      <w:r>
        <w:rPr>
          <w:noProof/>
        </w:rPr>
        <w:tab/>
      </w:r>
      <w:r>
        <w:rPr>
          <w:noProof/>
        </w:rPr>
        <w:fldChar w:fldCharType="begin"/>
      </w:r>
      <w:r>
        <w:rPr>
          <w:noProof/>
        </w:rPr>
        <w:instrText xml:space="preserve"> PAGEREF _Toc526340775 \h </w:instrText>
      </w:r>
      <w:r>
        <w:rPr>
          <w:noProof/>
        </w:rPr>
      </w:r>
      <w:r>
        <w:rPr>
          <w:noProof/>
        </w:rPr>
        <w:fldChar w:fldCharType="separate"/>
      </w:r>
      <w:r>
        <w:rPr>
          <w:noProof/>
        </w:rPr>
        <w:t>6</w:t>
      </w:r>
      <w:r>
        <w:rPr>
          <w:noProof/>
        </w:rPr>
        <w:fldChar w:fldCharType="end"/>
      </w:r>
    </w:p>
    <w:p w14:paraId="43E2AA9D" w14:textId="0353A9B8" w:rsidR="008B4441" w:rsidRDefault="008B4441">
      <w:pPr>
        <w:pStyle w:val="TOC3"/>
        <w:tabs>
          <w:tab w:val="left" w:pos="1200"/>
          <w:tab w:val="right" w:leader="dot" w:pos="9350"/>
        </w:tabs>
        <w:rPr>
          <w:rFonts w:eastAsiaTheme="minorEastAsia" w:cstheme="minorBidi"/>
          <w:noProof/>
        </w:rPr>
      </w:pPr>
      <w:r w:rsidRPr="001E549D">
        <w:rPr>
          <w:rFonts w:cs="Times New Roman"/>
          <w:noProof/>
        </w:rPr>
        <w:t>4.1</w:t>
      </w:r>
      <w:r>
        <w:rPr>
          <w:rFonts w:eastAsiaTheme="minorEastAsia" w:cstheme="minorBidi"/>
          <w:noProof/>
        </w:rPr>
        <w:tab/>
      </w:r>
      <w:r>
        <w:rPr>
          <w:noProof/>
        </w:rPr>
        <w:t>OAuth 2.0 for Mobile Application Making API Call</w:t>
      </w:r>
      <w:r>
        <w:rPr>
          <w:noProof/>
        </w:rPr>
        <w:tab/>
      </w:r>
      <w:r>
        <w:rPr>
          <w:noProof/>
        </w:rPr>
        <w:fldChar w:fldCharType="begin"/>
      </w:r>
      <w:r>
        <w:rPr>
          <w:noProof/>
        </w:rPr>
        <w:instrText xml:space="preserve"> PAGEREF _Toc526340776 \h </w:instrText>
      </w:r>
      <w:r>
        <w:rPr>
          <w:noProof/>
        </w:rPr>
      </w:r>
      <w:r>
        <w:rPr>
          <w:noProof/>
        </w:rPr>
        <w:fldChar w:fldCharType="separate"/>
      </w:r>
      <w:r>
        <w:rPr>
          <w:noProof/>
        </w:rPr>
        <w:t>6</w:t>
      </w:r>
      <w:r>
        <w:rPr>
          <w:noProof/>
        </w:rPr>
        <w:fldChar w:fldCharType="end"/>
      </w:r>
    </w:p>
    <w:p w14:paraId="69B813E3" w14:textId="180CAA59" w:rsidR="008B4441" w:rsidRDefault="008B4441">
      <w:pPr>
        <w:pStyle w:val="TOC2"/>
        <w:tabs>
          <w:tab w:val="left" w:pos="960"/>
        </w:tabs>
        <w:rPr>
          <w:rFonts w:eastAsiaTheme="minorEastAsia" w:cstheme="minorBidi"/>
          <w:b w:val="0"/>
          <w:bCs w:val="0"/>
          <w:noProof/>
        </w:rPr>
      </w:pPr>
      <w:r w:rsidRPr="001E549D">
        <w:rPr>
          <w:b w:val="0"/>
          <w:noProof/>
        </w:rPr>
        <w:t>4.1.1</w:t>
      </w:r>
      <w:r>
        <w:rPr>
          <w:rFonts w:eastAsiaTheme="minorEastAsia" w:cstheme="minorBidi"/>
          <w:b w:val="0"/>
          <w:bCs w:val="0"/>
          <w:noProof/>
        </w:rPr>
        <w:tab/>
      </w:r>
      <w:r w:rsidRPr="001E549D">
        <w:rPr>
          <w:b w:val="0"/>
          <w:noProof/>
        </w:rPr>
        <w:t>Purpose</w:t>
      </w:r>
      <w:r>
        <w:rPr>
          <w:noProof/>
        </w:rPr>
        <w:tab/>
      </w:r>
      <w:r>
        <w:rPr>
          <w:noProof/>
        </w:rPr>
        <w:fldChar w:fldCharType="begin"/>
      </w:r>
      <w:r>
        <w:rPr>
          <w:noProof/>
        </w:rPr>
        <w:instrText xml:space="preserve"> PAGEREF _Toc526340777 \h </w:instrText>
      </w:r>
      <w:r>
        <w:rPr>
          <w:noProof/>
        </w:rPr>
      </w:r>
      <w:r>
        <w:rPr>
          <w:noProof/>
        </w:rPr>
        <w:fldChar w:fldCharType="separate"/>
      </w:r>
      <w:r>
        <w:rPr>
          <w:noProof/>
        </w:rPr>
        <w:t>6</w:t>
      </w:r>
      <w:r>
        <w:rPr>
          <w:noProof/>
        </w:rPr>
        <w:fldChar w:fldCharType="end"/>
      </w:r>
    </w:p>
    <w:p w14:paraId="55DFD6E9" w14:textId="06C3710F" w:rsidR="008B4441" w:rsidRDefault="008B4441">
      <w:pPr>
        <w:pStyle w:val="TOC2"/>
        <w:tabs>
          <w:tab w:val="left" w:pos="960"/>
        </w:tabs>
        <w:rPr>
          <w:rFonts w:eastAsiaTheme="minorEastAsia" w:cstheme="minorBidi"/>
          <w:b w:val="0"/>
          <w:bCs w:val="0"/>
          <w:noProof/>
        </w:rPr>
      </w:pPr>
      <w:r w:rsidRPr="001E549D">
        <w:rPr>
          <w:rFonts w:cs="Times New Roman"/>
          <w:noProof/>
        </w:rPr>
        <w:t>4.1.2</w:t>
      </w:r>
      <w:r>
        <w:rPr>
          <w:rFonts w:eastAsiaTheme="minorEastAsia" w:cstheme="minorBidi"/>
          <w:b w:val="0"/>
          <w:bCs w:val="0"/>
          <w:noProof/>
        </w:rPr>
        <w:tab/>
      </w:r>
      <w:r w:rsidRPr="001E549D">
        <w:rPr>
          <w:b w:val="0"/>
          <w:noProof/>
        </w:rPr>
        <w:t>Assumptions</w:t>
      </w:r>
      <w:r>
        <w:rPr>
          <w:noProof/>
        </w:rPr>
        <w:tab/>
      </w:r>
      <w:r>
        <w:rPr>
          <w:noProof/>
        </w:rPr>
        <w:fldChar w:fldCharType="begin"/>
      </w:r>
      <w:r>
        <w:rPr>
          <w:noProof/>
        </w:rPr>
        <w:instrText xml:space="preserve"> PAGEREF _Toc526340778 \h </w:instrText>
      </w:r>
      <w:r>
        <w:rPr>
          <w:noProof/>
        </w:rPr>
      </w:r>
      <w:r>
        <w:rPr>
          <w:noProof/>
        </w:rPr>
        <w:fldChar w:fldCharType="separate"/>
      </w:r>
      <w:r>
        <w:rPr>
          <w:noProof/>
        </w:rPr>
        <w:t>7</w:t>
      </w:r>
      <w:r>
        <w:rPr>
          <w:noProof/>
        </w:rPr>
        <w:fldChar w:fldCharType="end"/>
      </w:r>
    </w:p>
    <w:p w14:paraId="0744949F" w14:textId="76C35C30" w:rsidR="008B4441" w:rsidRDefault="008B4441">
      <w:pPr>
        <w:pStyle w:val="TOC2"/>
        <w:tabs>
          <w:tab w:val="left" w:pos="960"/>
        </w:tabs>
        <w:rPr>
          <w:rFonts w:eastAsiaTheme="minorEastAsia" w:cstheme="minorBidi"/>
          <w:b w:val="0"/>
          <w:bCs w:val="0"/>
          <w:noProof/>
        </w:rPr>
      </w:pPr>
      <w:r>
        <w:rPr>
          <w:noProof/>
        </w:rPr>
        <w:t>4.1.3</w:t>
      </w:r>
      <w:r>
        <w:rPr>
          <w:rFonts w:eastAsiaTheme="minorEastAsia" w:cstheme="minorBidi"/>
          <w:b w:val="0"/>
          <w:bCs w:val="0"/>
          <w:noProof/>
        </w:rPr>
        <w:tab/>
      </w:r>
      <w:r w:rsidRPr="001E549D">
        <w:rPr>
          <w:b w:val="0"/>
          <w:noProof/>
        </w:rPr>
        <w:t>Use Case Description</w:t>
      </w:r>
      <w:r>
        <w:rPr>
          <w:noProof/>
        </w:rPr>
        <w:tab/>
      </w:r>
      <w:r>
        <w:rPr>
          <w:noProof/>
        </w:rPr>
        <w:fldChar w:fldCharType="begin"/>
      </w:r>
      <w:r>
        <w:rPr>
          <w:noProof/>
        </w:rPr>
        <w:instrText xml:space="preserve"> PAGEREF _Toc526340779 \h </w:instrText>
      </w:r>
      <w:r>
        <w:rPr>
          <w:noProof/>
        </w:rPr>
      </w:r>
      <w:r>
        <w:rPr>
          <w:noProof/>
        </w:rPr>
        <w:fldChar w:fldCharType="separate"/>
      </w:r>
      <w:r>
        <w:rPr>
          <w:noProof/>
        </w:rPr>
        <w:t>7</w:t>
      </w:r>
      <w:r>
        <w:rPr>
          <w:noProof/>
        </w:rPr>
        <w:fldChar w:fldCharType="end"/>
      </w:r>
    </w:p>
    <w:p w14:paraId="6D06416B" w14:textId="5363A3A1" w:rsidR="008B4441" w:rsidRDefault="008B4441">
      <w:pPr>
        <w:pStyle w:val="TOC3"/>
        <w:tabs>
          <w:tab w:val="left" w:pos="1200"/>
          <w:tab w:val="right" w:leader="dot" w:pos="9350"/>
        </w:tabs>
        <w:rPr>
          <w:rFonts w:eastAsiaTheme="minorEastAsia" w:cstheme="minorBidi"/>
          <w:noProof/>
        </w:rPr>
      </w:pPr>
      <w:r w:rsidRPr="001E549D">
        <w:rPr>
          <w:rFonts w:cs="Times New Roman"/>
          <w:noProof/>
        </w:rPr>
        <w:t>4.2</w:t>
      </w:r>
      <w:r>
        <w:rPr>
          <w:rFonts w:eastAsiaTheme="minorEastAsia" w:cstheme="minorBidi"/>
          <w:noProof/>
        </w:rPr>
        <w:tab/>
      </w:r>
      <w:r>
        <w:rPr>
          <w:noProof/>
        </w:rPr>
        <w:t>Key Practices</w:t>
      </w:r>
      <w:r>
        <w:rPr>
          <w:noProof/>
        </w:rPr>
        <w:tab/>
      </w:r>
      <w:r>
        <w:rPr>
          <w:noProof/>
        </w:rPr>
        <w:fldChar w:fldCharType="begin"/>
      </w:r>
      <w:r>
        <w:rPr>
          <w:noProof/>
        </w:rPr>
        <w:instrText xml:space="preserve"> PAGEREF _Toc526340780 \h </w:instrText>
      </w:r>
      <w:r>
        <w:rPr>
          <w:noProof/>
        </w:rPr>
      </w:r>
      <w:r>
        <w:rPr>
          <w:noProof/>
        </w:rPr>
        <w:fldChar w:fldCharType="separate"/>
      </w:r>
      <w:r>
        <w:rPr>
          <w:noProof/>
        </w:rPr>
        <w:t>8</w:t>
      </w:r>
      <w:r>
        <w:rPr>
          <w:noProof/>
        </w:rPr>
        <w:fldChar w:fldCharType="end"/>
      </w:r>
    </w:p>
    <w:p w14:paraId="2408A5C7" w14:textId="5B7FD06D" w:rsidR="008B4441" w:rsidRDefault="008B4441">
      <w:pPr>
        <w:pStyle w:val="TOC2"/>
        <w:tabs>
          <w:tab w:val="left" w:pos="720"/>
        </w:tabs>
        <w:rPr>
          <w:rFonts w:eastAsiaTheme="minorEastAsia" w:cstheme="minorBidi"/>
          <w:b w:val="0"/>
          <w:bCs w:val="0"/>
          <w:noProof/>
        </w:rPr>
      </w:pPr>
      <w:r>
        <w:rPr>
          <w:noProof/>
        </w:rPr>
        <w:t>5</w:t>
      </w:r>
      <w:r>
        <w:rPr>
          <w:rFonts w:eastAsiaTheme="minorEastAsia" w:cstheme="minorBidi"/>
          <w:b w:val="0"/>
          <w:bCs w:val="0"/>
          <w:noProof/>
        </w:rPr>
        <w:tab/>
      </w:r>
      <w:r>
        <w:rPr>
          <w:noProof/>
        </w:rPr>
        <w:t>Impact</w:t>
      </w:r>
      <w:r>
        <w:rPr>
          <w:noProof/>
        </w:rPr>
        <w:tab/>
      </w:r>
      <w:r>
        <w:rPr>
          <w:noProof/>
        </w:rPr>
        <w:fldChar w:fldCharType="begin"/>
      </w:r>
      <w:r>
        <w:rPr>
          <w:noProof/>
        </w:rPr>
        <w:instrText xml:space="preserve"> PAGEREF _Toc526340781 \h </w:instrText>
      </w:r>
      <w:r>
        <w:rPr>
          <w:noProof/>
        </w:rPr>
      </w:r>
      <w:r>
        <w:rPr>
          <w:noProof/>
        </w:rPr>
        <w:fldChar w:fldCharType="separate"/>
      </w:r>
      <w:r>
        <w:rPr>
          <w:noProof/>
        </w:rPr>
        <w:t>9</w:t>
      </w:r>
      <w:r>
        <w:rPr>
          <w:noProof/>
        </w:rPr>
        <w:fldChar w:fldCharType="end"/>
      </w:r>
    </w:p>
    <w:p w14:paraId="7ACC792A" w14:textId="6D2C3DBF" w:rsidR="008B4441" w:rsidRDefault="008B4441">
      <w:pPr>
        <w:pStyle w:val="TOC2"/>
        <w:rPr>
          <w:rFonts w:eastAsiaTheme="minorEastAsia" w:cstheme="minorBidi"/>
          <w:b w:val="0"/>
          <w:bCs w:val="0"/>
          <w:noProof/>
        </w:rPr>
      </w:pPr>
      <w:r>
        <w:rPr>
          <w:noProof/>
        </w:rPr>
        <w:t>Appendix: References</w:t>
      </w:r>
      <w:r>
        <w:rPr>
          <w:noProof/>
        </w:rPr>
        <w:tab/>
      </w:r>
      <w:r>
        <w:rPr>
          <w:noProof/>
        </w:rPr>
        <w:fldChar w:fldCharType="begin"/>
      </w:r>
      <w:r>
        <w:rPr>
          <w:noProof/>
        </w:rPr>
        <w:instrText xml:space="preserve"> PAGEREF _Toc526340782 \h </w:instrText>
      </w:r>
      <w:r>
        <w:rPr>
          <w:noProof/>
        </w:rPr>
      </w:r>
      <w:r>
        <w:rPr>
          <w:noProof/>
        </w:rPr>
        <w:fldChar w:fldCharType="separate"/>
      </w:r>
      <w:r>
        <w:rPr>
          <w:noProof/>
        </w:rPr>
        <w:t>9</w:t>
      </w:r>
      <w:r>
        <w:rPr>
          <w:noProof/>
        </w:rPr>
        <w:fldChar w:fldCharType="end"/>
      </w:r>
    </w:p>
    <w:p w14:paraId="481E2CAD" w14:textId="3FBB1215" w:rsidR="008B4441" w:rsidRDefault="0032399D">
      <w:pPr>
        <w:pStyle w:val="TableofFigures"/>
        <w:tabs>
          <w:tab w:val="right" w:leader="dot" w:pos="9350"/>
        </w:tabs>
        <w:rPr>
          <w:noProof/>
        </w:rPr>
      </w:pPr>
      <w:r w:rsidRPr="00123AAE">
        <w:fldChar w:fldCharType="end"/>
      </w:r>
      <w:r w:rsidR="00123AAE" w:rsidRPr="00123AAE">
        <w:fldChar w:fldCharType="begin"/>
      </w:r>
      <w:r w:rsidR="00123AAE" w:rsidRPr="00123AAE">
        <w:instrText xml:space="preserve"> TOC \h \z \c "Table" </w:instrText>
      </w:r>
      <w:r w:rsidR="00123AAE" w:rsidRPr="00123AAE">
        <w:fldChar w:fldCharType="separate"/>
      </w:r>
    </w:p>
    <w:p w14:paraId="48A4C8AE" w14:textId="758EFB59" w:rsidR="008B4441" w:rsidRDefault="008B4441">
      <w:pPr>
        <w:pStyle w:val="TableofFigures"/>
        <w:tabs>
          <w:tab w:val="right" w:leader="dot" w:pos="9350"/>
        </w:tabs>
        <w:rPr>
          <w:rFonts w:eastAsiaTheme="minorEastAsia" w:cstheme="minorBidi"/>
          <w:noProof/>
          <w:sz w:val="22"/>
          <w:szCs w:val="22"/>
        </w:rPr>
      </w:pPr>
      <w:hyperlink w:anchor="_Toc526340756" w:history="1">
        <w:r w:rsidRPr="00B64A06">
          <w:rPr>
            <w:rStyle w:val="Hyperlink"/>
            <w:noProof/>
          </w:rPr>
          <w:t>Table 1: Change Matrix</w:t>
        </w:r>
        <w:r>
          <w:rPr>
            <w:noProof/>
            <w:webHidden/>
          </w:rPr>
          <w:tab/>
        </w:r>
        <w:r>
          <w:rPr>
            <w:noProof/>
            <w:webHidden/>
          </w:rPr>
          <w:fldChar w:fldCharType="begin"/>
        </w:r>
        <w:r>
          <w:rPr>
            <w:noProof/>
            <w:webHidden/>
          </w:rPr>
          <w:instrText xml:space="preserve"> PAGEREF _Toc526340756 \h </w:instrText>
        </w:r>
        <w:r>
          <w:rPr>
            <w:noProof/>
            <w:webHidden/>
          </w:rPr>
        </w:r>
        <w:r>
          <w:rPr>
            <w:noProof/>
            <w:webHidden/>
          </w:rPr>
          <w:fldChar w:fldCharType="separate"/>
        </w:r>
        <w:r>
          <w:rPr>
            <w:noProof/>
            <w:webHidden/>
          </w:rPr>
          <w:t>i</w:t>
        </w:r>
        <w:r>
          <w:rPr>
            <w:noProof/>
            <w:webHidden/>
          </w:rPr>
          <w:fldChar w:fldCharType="end"/>
        </w:r>
      </w:hyperlink>
    </w:p>
    <w:p w14:paraId="74B3A143" w14:textId="30CE2652" w:rsidR="008B4441" w:rsidRDefault="008B4441">
      <w:pPr>
        <w:pStyle w:val="TableofFigures"/>
        <w:tabs>
          <w:tab w:val="right" w:leader="dot" w:pos="9350"/>
        </w:tabs>
        <w:rPr>
          <w:rFonts w:eastAsiaTheme="minorEastAsia" w:cstheme="minorBidi"/>
          <w:noProof/>
          <w:sz w:val="22"/>
          <w:szCs w:val="22"/>
        </w:rPr>
      </w:pPr>
      <w:hyperlink w:anchor="_Toc526340757" w:history="1">
        <w:r w:rsidRPr="00B64A06">
          <w:rPr>
            <w:rStyle w:val="Hyperlink"/>
            <w:noProof/>
          </w:rPr>
          <w:t>Table 3: Key Practices IAM OAuth 2.0 Authorization Code Grant EDP</w:t>
        </w:r>
        <w:r>
          <w:rPr>
            <w:noProof/>
            <w:webHidden/>
          </w:rPr>
          <w:tab/>
        </w:r>
        <w:r>
          <w:rPr>
            <w:noProof/>
            <w:webHidden/>
          </w:rPr>
          <w:fldChar w:fldCharType="begin"/>
        </w:r>
        <w:r>
          <w:rPr>
            <w:noProof/>
            <w:webHidden/>
          </w:rPr>
          <w:instrText xml:space="preserve"> PAGEREF _Toc526340757 \h </w:instrText>
        </w:r>
        <w:r>
          <w:rPr>
            <w:noProof/>
            <w:webHidden/>
          </w:rPr>
        </w:r>
        <w:r>
          <w:rPr>
            <w:noProof/>
            <w:webHidden/>
          </w:rPr>
          <w:fldChar w:fldCharType="separate"/>
        </w:r>
        <w:r>
          <w:rPr>
            <w:noProof/>
            <w:webHidden/>
          </w:rPr>
          <w:t>8</w:t>
        </w:r>
        <w:r>
          <w:rPr>
            <w:noProof/>
            <w:webHidden/>
          </w:rPr>
          <w:fldChar w:fldCharType="end"/>
        </w:r>
      </w:hyperlink>
    </w:p>
    <w:p w14:paraId="37E2D77C" w14:textId="31743770" w:rsidR="00956DAB" w:rsidRDefault="00123AAE" w:rsidP="001A1417">
      <w:pPr>
        <w:spacing w:before="0" w:after="0"/>
      </w:pPr>
      <w:r w:rsidRPr="00123AAE">
        <w:fldChar w:fldCharType="end"/>
      </w:r>
    </w:p>
    <w:p w14:paraId="678FC676" w14:textId="0A369AD3" w:rsidR="008B4441" w:rsidRDefault="00F03BCF">
      <w:pPr>
        <w:pStyle w:val="TableofFigures"/>
        <w:tabs>
          <w:tab w:val="right" w:leader="dot" w:pos="9350"/>
        </w:tabs>
        <w:rPr>
          <w:rFonts w:eastAsiaTheme="minorEastAsia" w:cstheme="minorBidi"/>
          <w:noProof/>
          <w:sz w:val="22"/>
          <w:szCs w:val="22"/>
        </w:rPr>
      </w:pPr>
      <w:r>
        <w:fldChar w:fldCharType="begin"/>
      </w:r>
      <w:r>
        <w:instrText xml:space="preserve"> TOC \h \z \c "Figure" </w:instrText>
      </w:r>
      <w:r>
        <w:fldChar w:fldCharType="separate"/>
      </w:r>
      <w:hyperlink w:anchor="_Toc526340763" w:history="1">
        <w:r w:rsidR="008B4441" w:rsidRPr="00DE087A">
          <w:rPr>
            <w:rStyle w:val="Hyperlink"/>
            <w:noProof/>
          </w:rPr>
          <w:t>Figure 1 - Overview of IAM Progression</w:t>
        </w:r>
        <w:r w:rsidR="008B4441">
          <w:rPr>
            <w:noProof/>
            <w:webHidden/>
          </w:rPr>
          <w:tab/>
        </w:r>
        <w:r w:rsidR="008B4441">
          <w:rPr>
            <w:noProof/>
            <w:webHidden/>
          </w:rPr>
          <w:fldChar w:fldCharType="begin"/>
        </w:r>
        <w:r w:rsidR="008B4441">
          <w:rPr>
            <w:noProof/>
            <w:webHidden/>
          </w:rPr>
          <w:instrText xml:space="preserve"> PAGEREF _Toc526340763 \h </w:instrText>
        </w:r>
        <w:r w:rsidR="008B4441">
          <w:rPr>
            <w:noProof/>
            <w:webHidden/>
          </w:rPr>
        </w:r>
        <w:r w:rsidR="008B4441">
          <w:rPr>
            <w:noProof/>
            <w:webHidden/>
          </w:rPr>
          <w:fldChar w:fldCharType="separate"/>
        </w:r>
        <w:r w:rsidR="008B4441">
          <w:rPr>
            <w:noProof/>
            <w:webHidden/>
          </w:rPr>
          <w:t>3</w:t>
        </w:r>
        <w:r w:rsidR="008B4441">
          <w:rPr>
            <w:noProof/>
            <w:webHidden/>
          </w:rPr>
          <w:fldChar w:fldCharType="end"/>
        </w:r>
      </w:hyperlink>
    </w:p>
    <w:p w14:paraId="11BD9667" w14:textId="5C66C35F" w:rsidR="008B4441" w:rsidRDefault="008B4441">
      <w:pPr>
        <w:pStyle w:val="TableofFigures"/>
        <w:tabs>
          <w:tab w:val="right" w:leader="dot" w:pos="9350"/>
        </w:tabs>
        <w:rPr>
          <w:rFonts w:eastAsiaTheme="minorEastAsia" w:cstheme="minorBidi"/>
          <w:noProof/>
          <w:sz w:val="22"/>
          <w:szCs w:val="22"/>
        </w:rPr>
      </w:pPr>
      <w:hyperlink w:anchor="_Toc526340764" w:history="1">
        <w:r w:rsidRPr="00DE087A">
          <w:rPr>
            <w:rStyle w:val="Hyperlink"/>
            <w:noProof/>
          </w:rPr>
          <w:t>Figure 2 - Authorization Code Grant with PKCE Overview</w:t>
        </w:r>
        <w:r>
          <w:rPr>
            <w:noProof/>
            <w:webHidden/>
          </w:rPr>
          <w:tab/>
        </w:r>
        <w:r>
          <w:rPr>
            <w:noProof/>
            <w:webHidden/>
          </w:rPr>
          <w:fldChar w:fldCharType="begin"/>
        </w:r>
        <w:r>
          <w:rPr>
            <w:noProof/>
            <w:webHidden/>
          </w:rPr>
          <w:instrText xml:space="preserve"> PAGEREF _Toc526340764 \h </w:instrText>
        </w:r>
        <w:r>
          <w:rPr>
            <w:noProof/>
            <w:webHidden/>
          </w:rPr>
        </w:r>
        <w:r>
          <w:rPr>
            <w:noProof/>
            <w:webHidden/>
          </w:rPr>
          <w:fldChar w:fldCharType="separate"/>
        </w:r>
        <w:r>
          <w:rPr>
            <w:noProof/>
            <w:webHidden/>
          </w:rPr>
          <w:t>5</w:t>
        </w:r>
        <w:r>
          <w:rPr>
            <w:noProof/>
            <w:webHidden/>
          </w:rPr>
          <w:fldChar w:fldCharType="end"/>
        </w:r>
      </w:hyperlink>
    </w:p>
    <w:p w14:paraId="527F8985" w14:textId="577967CB" w:rsidR="00F03BCF" w:rsidRDefault="00F03BCF" w:rsidP="001A1417">
      <w:pPr>
        <w:spacing w:before="0" w:after="0"/>
      </w:pPr>
      <w:r>
        <w:fldChar w:fldCharType="end"/>
      </w:r>
    </w:p>
    <w:p w14:paraId="64771FC3" w14:textId="77777777" w:rsidR="00D93825" w:rsidRPr="003468F1" w:rsidRDefault="00D93825" w:rsidP="00123AAE">
      <w:pPr>
        <w:spacing w:before="0" w:after="0"/>
        <w:ind w:left="270"/>
      </w:pPr>
    </w:p>
    <w:p w14:paraId="490A566E" w14:textId="5CF146ED" w:rsidR="003468F1" w:rsidRDefault="003468F1" w:rsidP="003468F1">
      <w:pPr>
        <w:pStyle w:val="Caption"/>
        <w:keepNext/>
        <w:jc w:val="center"/>
      </w:pPr>
      <w:bookmarkStart w:id="1" w:name="_Toc526340756"/>
      <w:r>
        <w:t xml:space="preserve">Table </w:t>
      </w:r>
      <w:r w:rsidR="00762F6C">
        <w:fldChar w:fldCharType="begin"/>
      </w:r>
      <w:r w:rsidR="00762F6C">
        <w:instrText xml:space="preserve"> SEQ Table \* ARABIC </w:instrText>
      </w:r>
      <w:r w:rsidR="00762F6C">
        <w:fldChar w:fldCharType="separate"/>
      </w:r>
      <w:r w:rsidR="0087419F">
        <w:rPr>
          <w:noProof/>
        </w:rPr>
        <w:t>1</w:t>
      </w:r>
      <w:r w:rsidR="00762F6C">
        <w:rPr>
          <w:noProof/>
        </w:rPr>
        <w:fldChar w:fldCharType="end"/>
      </w:r>
      <w:r>
        <w:t>: Change Matrix</w:t>
      </w:r>
      <w:bookmarkStart w:id="2" w:name="_GoBack"/>
      <w:bookmarkEnd w:id="1"/>
      <w:bookmarkEnd w:id="2"/>
    </w:p>
    <w:tbl>
      <w:tblPr>
        <w:tblStyle w:val="MediumShading1-Accent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530"/>
        <w:gridCol w:w="6205"/>
      </w:tblGrid>
      <w:tr w:rsidR="003468F1" w:rsidRPr="006006DC" w14:paraId="0945AD99" w14:textId="77777777" w:rsidTr="003468F1">
        <w:trPr>
          <w:cnfStyle w:val="100000000000" w:firstRow="1" w:lastRow="0" w:firstColumn="0" w:lastColumn="0" w:oddVBand="0" w:evenVBand="0" w:oddHBand="0" w:evenHBand="0" w:firstRowFirstColumn="0" w:firstRowLastColumn="0" w:lastRowFirstColumn="0" w:lastRowLastColumn="0"/>
          <w:trHeight w:val="287"/>
          <w:tblHeade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uto"/>
              <w:left w:val="single" w:sz="4" w:space="0" w:color="auto"/>
              <w:bottom w:val="single" w:sz="4" w:space="0" w:color="auto"/>
              <w:right w:val="single" w:sz="4" w:space="0" w:color="auto"/>
            </w:tcBorders>
            <w:shd w:val="clear" w:color="auto" w:fill="222A35" w:themeFill="text2" w:themeFillShade="80"/>
            <w:vAlign w:val="center"/>
          </w:tcPr>
          <w:p w14:paraId="2CA28497" w14:textId="77777777" w:rsidR="003468F1" w:rsidRPr="006006DC" w:rsidRDefault="003468F1" w:rsidP="006D593C">
            <w:pPr>
              <w:spacing w:before="0" w:after="0"/>
              <w:jc w:val="center"/>
            </w:pPr>
            <w:r>
              <w:t>Version</w:t>
            </w:r>
          </w:p>
        </w:tc>
        <w:tc>
          <w:tcPr>
            <w:tcW w:w="1530" w:type="dxa"/>
            <w:tcBorders>
              <w:top w:val="single" w:sz="4" w:space="0" w:color="auto"/>
              <w:left w:val="single" w:sz="4" w:space="0" w:color="auto"/>
              <w:bottom w:val="single" w:sz="4" w:space="0" w:color="auto"/>
              <w:right w:val="single" w:sz="4" w:space="0" w:color="auto"/>
            </w:tcBorders>
            <w:shd w:val="clear" w:color="auto" w:fill="222A35" w:themeFill="text2" w:themeFillShade="80"/>
            <w:vAlign w:val="center"/>
          </w:tcPr>
          <w:p w14:paraId="71C56B65" w14:textId="77777777" w:rsidR="003468F1" w:rsidRPr="006006DC" w:rsidRDefault="003468F1" w:rsidP="006D593C">
            <w:pPr>
              <w:spacing w:before="0" w:after="0"/>
              <w:jc w:val="center"/>
              <w:cnfStyle w:val="100000000000" w:firstRow="1" w:lastRow="0" w:firstColumn="0" w:lastColumn="0" w:oddVBand="0" w:evenVBand="0" w:oddHBand="0" w:evenHBand="0" w:firstRowFirstColumn="0" w:firstRowLastColumn="0" w:lastRowFirstColumn="0" w:lastRowLastColumn="0"/>
            </w:pPr>
            <w:r>
              <w:t>Date</w:t>
            </w:r>
          </w:p>
        </w:tc>
        <w:tc>
          <w:tcPr>
            <w:tcW w:w="6205" w:type="dxa"/>
            <w:tcBorders>
              <w:top w:val="single" w:sz="4" w:space="0" w:color="auto"/>
              <w:left w:val="single" w:sz="4" w:space="0" w:color="auto"/>
              <w:bottom w:val="single" w:sz="4" w:space="0" w:color="auto"/>
              <w:right w:val="single" w:sz="4" w:space="0" w:color="auto"/>
            </w:tcBorders>
            <w:shd w:val="clear" w:color="auto" w:fill="222A35" w:themeFill="text2" w:themeFillShade="80"/>
            <w:vAlign w:val="center"/>
          </w:tcPr>
          <w:p w14:paraId="3DB5FA07" w14:textId="77777777" w:rsidR="003468F1" w:rsidRPr="006006DC" w:rsidRDefault="003468F1" w:rsidP="006D593C">
            <w:pPr>
              <w:spacing w:before="0" w:after="0"/>
              <w:jc w:val="center"/>
              <w:cnfStyle w:val="100000000000" w:firstRow="1" w:lastRow="0" w:firstColumn="0" w:lastColumn="0" w:oddVBand="0" w:evenVBand="0" w:oddHBand="0" w:evenHBand="0" w:firstRowFirstColumn="0" w:firstRowLastColumn="0" w:lastRowFirstColumn="0" w:lastRowLastColumn="0"/>
            </w:pPr>
            <w:r>
              <w:t>Description of Updates</w:t>
            </w:r>
          </w:p>
        </w:tc>
      </w:tr>
      <w:tr w:rsidR="003468F1" w:rsidRPr="006006DC" w14:paraId="72361F91" w14:textId="77777777" w:rsidTr="003468F1">
        <w:trPr>
          <w:cnfStyle w:val="000000100000" w:firstRow="0" w:lastRow="0" w:firstColumn="0" w:lastColumn="0" w:oddVBand="0" w:evenVBand="0" w:oddHBand="1" w:evenHBand="0" w:firstRowFirstColumn="0" w:firstRowLastColumn="0" w:lastRowFirstColumn="0" w:lastRowLastColumn="0"/>
          <w:cantSplit/>
          <w:trHeight w:val="503"/>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uto"/>
              <w:right w:val="single" w:sz="4" w:space="0" w:color="auto"/>
            </w:tcBorders>
            <w:shd w:val="clear" w:color="auto" w:fill="auto"/>
            <w:vAlign w:val="center"/>
          </w:tcPr>
          <w:p w14:paraId="51216BE5" w14:textId="77777777" w:rsidR="003468F1" w:rsidRPr="006006DC" w:rsidRDefault="003468F1" w:rsidP="003468F1">
            <w:pPr>
              <w:spacing w:before="0" w:after="0"/>
              <w:jc w:val="center"/>
              <w:rPr>
                <w:rFonts w:cstheme="minorHAnsi"/>
              </w:rPr>
            </w:pPr>
            <w:r>
              <w:rPr>
                <w:rFonts w:cstheme="minorHAnsi"/>
              </w:rPr>
              <w:t>1.0</w:t>
            </w:r>
          </w:p>
        </w:tc>
        <w:tc>
          <w:tcPr>
            <w:tcW w:w="1530" w:type="dxa"/>
            <w:tcBorders>
              <w:top w:val="single" w:sz="4" w:space="0" w:color="auto"/>
              <w:left w:val="single" w:sz="4" w:space="0" w:color="auto"/>
              <w:right w:val="single" w:sz="4" w:space="0" w:color="auto"/>
            </w:tcBorders>
            <w:shd w:val="clear" w:color="auto" w:fill="auto"/>
            <w:vAlign w:val="center"/>
          </w:tcPr>
          <w:p w14:paraId="0A351B91" w14:textId="77777777" w:rsidR="003468F1" w:rsidRPr="006006DC" w:rsidRDefault="003468F1" w:rsidP="006D593C">
            <w:pPr>
              <w:spacing w:before="0" w:after="0"/>
              <w:jc w:val="left"/>
              <w:cnfStyle w:val="000000100000" w:firstRow="0" w:lastRow="0" w:firstColumn="0" w:lastColumn="0" w:oddVBand="0" w:evenVBand="0" w:oddHBand="1" w:evenHBand="0" w:firstRowFirstColumn="0" w:firstRowLastColumn="0" w:lastRowFirstColumn="0" w:lastRowLastColumn="0"/>
            </w:pPr>
          </w:p>
        </w:tc>
        <w:tc>
          <w:tcPr>
            <w:tcW w:w="6205" w:type="dxa"/>
            <w:tcBorders>
              <w:top w:val="single" w:sz="4" w:space="0" w:color="auto"/>
              <w:left w:val="single" w:sz="4" w:space="0" w:color="auto"/>
            </w:tcBorders>
            <w:shd w:val="clear" w:color="auto" w:fill="auto"/>
            <w:vAlign w:val="center"/>
          </w:tcPr>
          <w:p w14:paraId="326F4851" w14:textId="3AD745BB" w:rsidR="003468F1" w:rsidRPr="003468F1" w:rsidRDefault="00294DC5" w:rsidP="006D593C">
            <w:pPr>
              <w:spacing w:before="0" w:after="0"/>
              <w:ind w:left="9"/>
              <w:jc w:val="left"/>
              <w:cnfStyle w:val="000000100000" w:firstRow="0" w:lastRow="0" w:firstColumn="0" w:lastColumn="0" w:oddVBand="0" w:evenVBand="0" w:oddHBand="1" w:evenHBand="0" w:firstRowFirstColumn="0" w:firstRowLastColumn="0" w:lastRowFirstColumn="0" w:lastRowLastColumn="0"/>
              <w:rPr>
                <w:color w:val="FF0000"/>
              </w:rPr>
            </w:pPr>
            <w:r>
              <w:t>IAM</w:t>
            </w:r>
            <w:r w:rsidR="00EF1347">
              <w:t xml:space="preserve"> </w:t>
            </w:r>
            <w:r w:rsidR="00585855">
              <w:t xml:space="preserve">EDP </w:t>
            </w:r>
            <w:r w:rsidR="00B876E6">
              <w:t>OAuth 2.0</w:t>
            </w:r>
            <w:r>
              <w:t xml:space="preserve"> </w:t>
            </w:r>
            <w:r w:rsidR="00F03BCF">
              <w:t xml:space="preserve">Authorization Code Grant </w:t>
            </w:r>
            <w:r>
              <w:t>Segment</w:t>
            </w:r>
            <w:r w:rsidR="004B21BA">
              <w:t xml:space="preserve"> </w:t>
            </w:r>
            <w:r w:rsidR="00585855">
              <w:t xml:space="preserve">document </w:t>
            </w:r>
            <w:r w:rsidR="00A208E3">
              <w:t>approved</w:t>
            </w:r>
          </w:p>
        </w:tc>
      </w:tr>
    </w:tbl>
    <w:p w14:paraId="2165FD35" w14:textId="77777777" w:rsidR="003468F1" w:rsidRDefault="003468F1" w:rsidP="003468F1">
      <w:pPr>
        <w:ind w:firstLine="720"/>
      </w:pPr>
    </w:p>
    <w:p w14:paraId="60AF93B9" w14:textId="77777777" w:rsidR="006375A7" w:rsidRPr="003468F1" w:rsidRDefault="006375A7" w:rsidP="003468F1">
      <w:pPr>
        <w:tabs>
          <w:tab w:val="left" w:pos="750"/>
        </w:tabs>
        <w:sectPr w:rsidR="006375A7" w:rsidRPr="003468F1" w:rsidSect="006375A7">
          <w:pgSz w:w="12240" w:h="15840"/>
          <w:pgMar w:top="1440" w:right="1440" w:bottom="1440" w:left="1440" w:header="720" w:footer="1008" w:gutter="0"/>
          <w:pgNumType w:fmt="lowerRoman" w:start="1"/>
          <w:cols w:space="720"/>
          <w:docGrid w:linePitch="360"/>
        </w:sectPr>
      </w:pPr>
    </w:p>
    <w:p w14:paraId="4AC30642" w14:textId="77777777" w:rsidR="009F416A" w:rsidRDefault="007058E0" w:rsidP="007058E0">
      <w:pPr>
        <w:pStyle w:val="Heading3"/>
      </w:pPr>
      <w:bookmarkStart w:id="3" w:name="_Toc526340771"/>
      <w:r>
        <w:lastRenderedPageBreak/>
        <w:t>Context</w:t>
      </w:r>
      <w:bookmarkEnd w:id="3"/>
    </w:p>
    <w:p w14:paraId="095F35DD" w14:textId="60CE51A1" w:rsidR="00294DC5" w:rsidRDefault="00294DC5" w:rsidP="00294DC5">
      <w:bookmarkStart w:id="4" w:name="_Hlk515958452"/>
      <w:r w:rsidRPr="00711992">
        <w:t xml:space="preserve">The Department of Veterans Affairs (VA) has a unified enterprise Identity and Access Management (IAM) </w:t>
      </w:r>
      <w:r w:rsidR="002E5144">
        <w:t>P</w:t>
      </w:r>
      <w:r w:rsidRPr="00711992">
        <w:t>rogram t</w:t>
      </w:r>
      <w:r w:rsidR="00B52A3E">
        <w:t>hat</w:t>
      </w:r>
      <w:r w:rsidRPr="00711992">
        <w:t xml:space="preserve"> coordinate</w:t>
      </w:r>
      <w:r w:rsidR="00B52A3E">
        <w:t>s</w:t>
      </w:r>
      <w:r w:rsidRPr="00711992">
        <w:t xml:space="preserve"> secure access to VA resources for both internal and external users. </w:t>
      </w:r>
      <w:r>
        <w:t xml:space="preserve">IAM services are guided by the </w:t>
      </w:r>
      <w:r w:rsidRPr="00711992">
        <w:t>Office of Management and Budget (OMB) M 11-11</w:t>
      </w:r>
      <w:r>
        <w:t xml:space="preserve">, the </w:t>
      </w:r>
      <w:r w:rsidRPr="00711992">
        <w:t xml:space="preserve">Federal Information Processing Standard (FIPS) 200, </w:t>
      </w:r>
      <w:r>
        <w:t xml:space="preserve">the </w:t>
      </w:r>
      <w:r w:rsidRPr="00711992">
        <w:t xml:space="preserve">National Institute of Standards and Technology (NIST) </w:t>
      </w:r>
      <w:r w:rsidR="00325099">
        <w:t>g</w:t>
      </w:r>
      <w:r w:rsidRPr="00711992">
        <w:t>uidelines (800-63 and 800-53 per Appendix D)</w:t>
      </w:r>
      <w:r>
        <w:t xml:space="preserve">, and the </w:t>
      </w:r>
      <w:r w:rsidRPr="00711992">
        <w:t>Federal Identity, Credential, and A</w:t>
      </w:r>
      <w:r>
        <w:t>ccess Management (FICAM) initiative</w:t>
      </w:r>
      <w:r w:rsidRPr="00711992">
        <w:t>.</w:t>
      </w:r>
    </w:p>
    <w:p w14:paraId="24A21B14" w14:textId="773F1BD3" w:rsidR="00294DC5" w:rsidRDefault="00294DC5" w:rsidP="00294DC5">
      <w:r>
        <w:t>VA has two general populations of users who require access: (1) internal users include employees</w:t>
      </w:r>
      <w:r w:rsidR="00541387">
        <w:t>,</w:t>
      </w:r>
      <w:r>
        <w:t xml:space="preserve"> contractors,</w:t>
      </w:r>
      <w:r w:rsidR="00541387">
        <w:t xml:space="preserve"> trainees and volunteers</w:t>
      </w:r>
      <w:r w:rsidR="00B52A3E">
        <w:t>;</w:t>
      </w:r>
      <w:r>
        <w:t xml:space="preserve"> and (2) e</w:t>
      </w:r>
      <w:r w:rsidRPr="00711992">
        <w:t>xternal users</w:t>
      </w:r>
      <w:r w:rsidR="002B319E">
        <w:t>,</w:t>
      </w:r>
      <w:r>
        <w:t xml:space="preserve"> comprised of V</w:t>
      </w:r>
      <w:r w:rsidRPr="00711992">
        <w:t>eterans</w:t>
      </w:r>
      <w:r>
        <w:t xml:space="preserve">, beneficiaries, and health partners, including employees and contractors from </w:t>
      </w:r>
      <w:r w:rsidRPr="00711992">
        <w:t>other Government agencies</w:t>
      </w:r>
      <w:r>
        <w:t xml:space="preserve">. All require varying levels of access to interact with VA services. </w:t>
      </w:r>
    </w:p>
    <w:p w14:paraId="7D4F2878" w14:textId="2BFAC925" w:rsidR="007058E0" w:rsidRDefault="00294DC5" w:rsidP="007058E0">
      <w:pPr>
        <w:pStyle w:val="Heading3"/>
      </w:pPr>
      <w:bookmarkStart w:id="5" w:name="_Toc526340772"/>
      <w:bookmarkEnd w:id="4"/>
      <w:r>
        <w:t>Challenge</w:t>
      </w:r>
      <w:bookmarkEnd w:id="5"/>
    </w:p>
    <w:p w14:paraId="45BEC7D3" w14:textId="78706381" w:rsidR="00294DC5" w:rsidRDefault="008C59D7" w:rsidP="00294DC5">
      <w:bookmarkStart w:id="6" w:name="_Hlk520193799"/>
      <w:r>
        <w:t xml:space="preserve">The </w:t>
      </w:r>
      <w:r w:rsidR="00D75EB0">
        <w:t xml:space="preserve">use of the </w:t>
      </w:r>
      <w:r>
        <w:t>OAuth 2.0 Authorization F</w:t>
      </w:r>
      <w:r w:rsidR="00AA06BD" w:rsidRPr="008C6AA9">
        <w:t>ramework</w:t>
      </w:r>
      <w:r>
        <w:t xml:space="preserve"> (OAuth)</w:t>
      </w:r>
      <w:r w:rsidR="00C33C7A">
        <w:rPr>
          <w:rStyle w:val="FootnoteReference"/>
        </w:rPr>
        <w:footnoteReference w:id="1"/>
      </w:r>
      <w:r w:rsidR="00AA06BD" w:rsidRPr="008C6AA9">
        <w:t xml:space="preserve"> is </w:t>
      </w:r>
      <w:r w:rsidR="00C53BE2">
        <w:t>expanding</w:t>
      </w:r>
      <w:r w:rsidR="00C53BE2" w:rsidRPr="008C6AA9">
        <w:t xml:space="preserve"> </w:t>
      </w:r>
      <w:r w:rsidR="000122E0">
        <w:t>at VA,</w:t>
      </w:r>
      <w:r w:rsidR="00E04536">
        <w:t xml:space="preserve"> along with the increased use of application programming interfaces (API</w:t>
      </w:r>
      <w:r w:rsidR="000E7700">
        <w:t>s</w:t>
      </w:r>
      <w:r w:rsidR="00E04536">
        <w:t>)</w:t>
      </w:r>
      <w:r>
        <w:t>.</w:t>
      </w:r>
      <w:r w:rsidR="00E04536">
        <w:t xml:space="preserve"> </w:t>
      </w:r>
      <w:r w:rsidR="00AA06BD" w:rsidRPr="008C6AA9">
        <w:t xml:space="preserve">The improper implementation of </w:t>
      </w:r>
      <w:r w:rsidR="00B876E6">
        <w:t xml:space="preserve">OAuth </w:t>
      </w:r>
      <w:r w:rsidR="00AA06BD" w:rsidRPr="008C6AA9">
        <w:t xml:space="preserve">has led to significant unauthorized access risks </w:t>
      </w:r>
      <w:r w:rsidR="000122E0">
        <w:t>for</w:t>
      </w:r>
      <w:r w:rsidR="00AA06BD" w:rsidRPr="008C6AA9">
        <w:t xml:space="preserve"> services hosted by major commercial organizations</w:t>
      </w:r>
      <w:r w:rsidR="000122E0">
        <w:t>.</w:t>
      </w:r>
      <w:r w:rsidR="00807D3E">
        <w:rPr>
          <w:rStyle w:val="FootnoteReference"/>
        </w:rPr>
        <w:footnoteReference w:id="2"/>
      </w:r>
      <w:r w:rsidR="000122E0">
        <w:t xml:space="preserve"> </w:t>
      </w:r>
      <w:r w:rsidR="00807D3E">
        <w:t xml:space="preserve">VA requires enterprise guidance on the design of </w:t>
      </w:r>
      <w:r w:rsidR="00B876E6">
        <w:t>OAuth</w:t>
      </w:r>
      <w:r w:rsidR="00807D3E">
        <w:t xml:space="preserve"> to provide consistent security and limit risks.</w:t>
      </w:r>
      <w:r w:rsidR="00B52A3E">
        <w:t xml:space="preserve"> </w:t>
      </w:r>
      <w:r w:rsidR="00D75EB0">
        <w:t>T</w:t>
      </w:r>
      <w:r w:rsidR="00C53BE2">
        <w:t xml:space="preserve">he </w:t>
      </w:r>
      <w:r w:rsidR="00420F9E">
        <w:t>area addressed in this document</w:t>
      </w:r>
      <w:r w:rsidR="00D75EB0">
        <w:t xml:space="preserve"> is</w:t>
      </w:r>
      <w:r w:rsidR="00BE780D">
        <w:t xml:space="preserve"> </w:t>
      </w:r>
      <w:r w:rsidR="00D75EB0">
        <w:t xml:space="preserve">the </w:t>
      </w:r>
      <w:r w:rsidR="00BE780D">
        <w:t>part of the IAM progression</w:t>
      </w:r>
      <w:r w:rsidR="00D75EB0">
        <w:t xml:space="preserve"> that </w:t>
      </w:r>
      <w:r w:rsidR="00420F9E">
        <w:t>is highlighted</w:t>
      </w:r>
      <w:r w:rsidR="00D75EB0">
        <w:t xml:space="preserve"> in red in Figure 1</w:t>
      </w:r>
      <w:r w:rsidR="00420F9E">
        <w:t>.</w:t>
      </w:r>
      <w:bookmarkEnd w:id="6"/>
    </w:p>
    <w:p w14:paraId="3A429928" w14:textId="42AE63B0" w:rsidR="00274C1E" w:rsidRDefault="00420F9E" w:rsidP="00274C1E">
      <w:pPr>
        <w:keepNext/>
        <w:keepLines/>
        <w:jc w:val="center"/>
        <w:rPr>
          <w:spacing w:val="-7"/>
        </w:rPr>
      </w:pPr>
      <w:r>
        <w:rPr>
          <w:noProof/>
        </w:rPr>
        <w:lastRenderedPageBreak/>
        <mc:AlternateContent>
          <mc:Choice Requires="wps">
            <w:drawing>
              <wp:anchor distT="0" distB="0" distL="114300" distR="114300" simplePos="0" relativeHeight="251659264" behindDoc="0" locked="0" layoutInCell="1" allowOverlap="1" wp14:anchorId="5B4D89A3" wp14:editId="66059906">
                <wp:simplePos x="0" y="0"/>
                <wp:positionH relativeFrom="column">
                  <wp:posOffset>1238251</wp:posOffset>
                </wp:positionH>
                <wp:positionV relativeFrom="paragraph">
                  <wp:posOffset>2266950</wp:posOffset>
                </wp:positionV>
                <wp:extent cx="3409950" cy="542925"/>
                <wp:effectExtent l="19050" t="19050" r="19050" b="28575"/>
                <wp:wrapNone/>
                <wp:docPr id="2" name="Rectangle: Rounded Corners 2"/>
                <wp:cNvGraphicFramePr/>
                <a:graphic xmlns:a="http://schemas.openxmlformats.org/drawingml/2006/main">
                  <a:graphicData uri="http://schemas.microsoft.com/office/word/2010/wordprocessingShape">
                    <wps:wsp>
                      <wps:cNvSpPr/>
                      <wps:spPr>
                        <a:xfrm>
                          <a:off x="0" y="0"/>
                          <a:ext cx="3409950" cy="54292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420010" id="Rectangle: Rounded Corners 2" o:spid="_x0000_s1026" style="position:absolute;margin-left:97.5pt;margin-top:178.5pt;width:268.5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" filled="f" strokecolor="red" strokeweight="3pt">
                <v:stroke joinstyle="miter"/>
              </v:roundrect>
            </w:pict>
          </mc:Fallback>
        </mc:AlternateContent>
      </w:r>
      <w:r w:rsidR="00274C1E">
        <w:rPr>
          <w:noProof/>
        </w:rPr>
        <w:drawing>
          <wp:inline distT="0" distB="0" distL="0" distR="0" wp14:anchorId="4B6B3C65" wp14:editId="7AD1348C">
            <wp:extent cx="4486275" cy="4400550"/>
            <wp:effectExtent l="0" t="0" r="9525" b="0"/>
            <wp:docPr id="4" name="Picture 4" descr="This image shows the progression required from both the user and system owner perspective to gain access to resources using IAM services. The assurance level guides the requirements for each of these areas.The intenal user is identified as VA and the external user is identified as third party. Authentication is circled and includes single sign on and fed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CB68.760AE86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486275" cy="4400550"/>
                    </a:xfrm>
                    <a:prstGeom prst="rect">
                      <a:avLst/>
                    </a:prstGeom>
                    <a:noFill/>
                    <a:ln>
                      <a:noFill/>
                    </a:ln>
                  </pic:spPr>
                </pic:pic>
              </a:graphicData>
            </a:graphic>
          </wp:inline>
        </w:drawing>
      </w:r>
      <w:r w:rsidR="002B319E">
        <w:rPr>
          <w:rStyle w:val="FootnoteReference"/>
          <w:spacing w:val="-7"/>
        </w:rPr>
        <w:footnoteReference w:id="3"/>
      </w:r>
    </w:p>
    <w:p w14:paraId="7369BF89" w14:textId="19F48832" w:rsidR="00274C1E" w:rsidRDefault="003A78AC" w:rsidP="003A78AC">
      <w:pPr>
        <w:pStyle w:val="Caption"/>
        <w:jc w:val="center"/>
      </w:pPr>
      <w:bookmarkStart w:id="7" w:name="_Toc526340763"/>
      <w:r>
        <w:t xml:space="preserve">Figure </w:t>
      </w:r>
      <w:r w:rsidR="00762F6C">
        <w:fldChar w:fldCharType="begin"/>
      </w:r>
      <w:r w:rsidR="00762F6C">
        <w:instrText xml:space="preserve"> SEQ Figure \* ARABIC </w:instrText>
      </w:r>
      <w:r w:rsidR="00762F6C">
        <w:fldChar w:fldCharType="separate"/>
      </w:r>
      <w:r>
        <w:rPr>
          <w:noProof/>
        </w:rPr>
        <w:t>1</w:t>
      </w:r>
      <w:r w:rsidR="00762F6C">
        <w:rPr>
          <w:noProof/>
        </w:rPr>
        <w:fldChar w:fldCharType="end"/>
      </w:r>
      <w:r>
        <w:t xml:space="preserve"> - </w:t>
      </w:r>
      <w:r w:rsidRPr="00240F51">
        <w:t>Overview of IAM Progression</w:t>
      </w:r>
      <w:bookmarkEnd w:id="7"/>
    </w:p>
    <w:p w14:paraId="3C0667B7" w14:textId="4E54A4C5" w:rsidR="007058E0" w:rsidRDefault="00274C1E" w:rsidP="007058E0">
      <w:pPr>
        <w:pStyle w:val="Heading3"/>
      </w:pPr>
      <w:bookmarkStart w:id="8" w:name="_Toc526340773"/>
      <w:r>
        <w:t>Guidance</w:t>
      </w:r>
      <w:bookmarkEnd w:id="8"/>
    </w:p>
    <w:p w14:paraId="7BBB6BD5" w14:textId="0DC4CE0A" w:rsidR="0005020C" w:rsidRDefault="00BF1381" w:rsidP="00BF1381">
      <w:r>
        <w:t>As developers have migrated from WS-*</w:t>
      </w:r>
      <w:r w:rsidR="00A642B0">
        <w:rPr>
          <w:rStyle w:val="FootnoteReference"/>
        </w:rPr>
        <w:footnoteReference w:id="4"/>
      </w:r>
      <w:r>
        <w:t xml:space="preserve"> for building web services to APIs, </w:t>
      </w:r>
      <w:r w:rsidR="00B876E6">
        <w:t xml:space="preserve">OAuth </w:t>
      </w:r>
      <w:r>
        <w:t xml:space="preserve">adoption has steadily grown. </w:t>
      </w:r>
      <w:r w:rsidR="00B876E6">
        <w:t>OAuth</w:t>
      </w:r>
      <w:r w:rsidR="00E04536" w:rsidRPr="00E04536">
        <w:t xml:space="preserve"> is a delegated authorization framework</w:t>
      </w:r>
      <w:r w:rsidR="00541387">
        <w:t>, described under</w:t>
      </w:r>
      <w:r w:rsidR="00160C0B">
        <w:t xml:space="preserve"> the </w:t>
      </w:r>
      <w:r w:rsidR="00C36D96" w:rsidRPr="00C36D96">
        <w:t xml:space="preserve">Internet </w:t>
      </w:r>
      <w:r w:rsidR="00C36D96" w:rsidRPr="00C36D96">
        <w:lastRenderedPageBreak/>
        <w:t>Engineering Task Force</w:t>
      </w:r>
      <w:r w:rsidR="00541387">
        <w:t xml:space="preserve"> </w:t>
      </w:r>
      <w:r w:rsidR="00C36D96">
        <w:t>(</w:t>
      </w:r>
      <w:r w:rsidR="00541387">
        <w:t>IETF</w:t>
      </w:r>
      <w:r w:rsidR="00C36D96">
        <w:t>)</w:t>
      </w:r>
      <w:r w:rsidR="00541387">
        <w:t xml:space="preserve"> </w:t>
      </w:r>
      <w:r w:rsidR="00C36D96">
        <w:t>Request for Comment (</w:t>
      </w:r>
      <w:r w:rsidR="00541387">
        <w:t>RFC</w:t>
      </w:r>
      <w:r w:rsidR="00C36D96">
        <w:t>)</w:t>
      </w:r>
      <w:r w:rsidR="00541387">
        <w:t xml:space="preserve"> 6749</w:t>
      </w:r>
      <w:r w:rsidR="00160C0B">
        <w:t>.</w:t>
      </w:r>
      <w:r w:rsidR="00541387">
        <w:rPr>
          <w:rStyle w:val="FootnoteReference"/>
        </w:rPr>
        <w:footnoteReference w:id="5"/>
      </w:r>
      <w:r w:rsidR="00E04536" w:rsidRPr="00E04536">
        <w:t xml:space="preserve"> </w:t>
      </w:r>
      <w:r w:rsidR="00160C0B">
        <w:t xml:space="preserve">OAuth </w:t>
      </w:r>
      <w:r w:rsidR="00E04536">
        <w:t xml:space="preserve">provides a convenient method for integrating with </w:t>
      </w:r>
      <w:r w:rsidR="00E04536" w:rsidRPr="00E04536">
        <w:t>APIs</w:t>
      </w:r>
      <w:r w:rsidR="00E04536">
        <w:t xml:space="preserve"> to provide limited access to </w:t>
      </w:r>
      <w:r w:rsidR="00BE780D">
        <w:t>resources</w:t>
      </w:r>
      <w:r w:rsidR="001A5964">
        <w:t>,</w:t>
      </w:r>
      <w:r w:rsidR="00E04536">
        <w:t xml:space="preserve"> without exposing user credentials.</w:t>
      </w:r>
      <w:r>
        <w:t xml:space="preserve"> The user </w:t>
      </w:r>
      <w:r w:rsidR="00AB3E41">
        <w:t>can</w:t>
      </w:r>
      <w:r>
        <w:t xml:space="preserve"> select any approved </w:t>
      </w:r>
      <w:r w:rsidR="002B319E">
        <w:t>c</w:t>
      </w:r>
      <w:r>
        <w:t xml:space="preserve">redential </w:t>
      </w:r>
      <w:r w:rsidR="002B319E">
        <w:t>s</w:t>
      </w:r>
      <w:r>
        <w:t xml:space="preserve">ervice </w:t>
      </w:r>
      <w:r w:rsidR="002B319E">
        <w:t>p</w:t>
      </w:r>
      <w:r>
        <w:t>rovider (CSP) to authenticate and gain access to the desired resource</w:t>
      </w:r>
      <w:r w:rsidR="00AB3E41">
        <w:t>,</w:t>
      </w:r>
      <w:r>
        <w:t xml:space="preserve"> without exposing the credentials to the resource provider. The CSP only passes a token to the resource provider. </w:t>
      </w:r>
    </w:p>
    <w:p w14:paraId="4AFF6677" w14:textId="61C255CB" w:rsidR="009F6C06" w:rsidRDefault="009F6C06" w:rsidP="00EE7C3F">
      <w:pPr>
        <w:pStyle w:val="Heading4"/>
      </w:pPr>
      <w:bookmarkStart w:id="9" w:name="_Toc526340774"/>
      <w:r>
        <w:t>Authorization Code Grant</w:t>
      </w:r>
      <w:bookmarkEnd w:id="9"/>
    </w:p>
    <w:p w14:paraId="1D8B8590" w14:textId="4D7F0CBB" w:rsidR="00CF31A3" w:rsidRDefault="0043741E" w:rsidP="00B45370">
      <w:pPr>
        <w:spacing w:after="0"/>
      </w:pPr>
      <w:r>
        <w:t>Grants or “flows” are different methods of implementing the OAuth standard.</w:t>
      </w:r>
      <w:r>
        <w:rPr>
          <w:rStyle w:val="FootnoteReference"/>
        </w:rPr>
        <w:footnoteReference w:id="6"/>
      </w:r>
      <w:r>
        <w:t xml:space="preserve"> </w:t>
      </w:r>
      <w:r w:rsidR="000F3D28">
        <w:t>The Authorization Code Grant, the most commonly used OAuth grant type, uses an authorization server as an intermediary between the client and resource owner.</w:t>
      </w:r>
      <w:r w:rsidR="002D0243">
        <w:rPr>
          <w:rStyle w:val="FootnoteReference"/>
        </w:rPr>
        <w:footnoteReference w:id="7"/>
      </w:r>
      <w:r w:rsidR="000F3D28">
        <w:t xml:space="preserve"> The use of the code provides additional protection over the Implicit Grant</w:t>
      </w:r>
      <w:r w:rsidR="004962A9">
        <w:rPr>
          <w:rStyle w:val="FootnoteReference"/>
        </w:rPr>
        <w:footnoteReference w:id="8"/>
      </w:r>
      <w:r w:rsidR="000F3D28">
        <w:t xml:space="preserve"> as it prevents the attacker from intercepting the access token. The authorization code is exposed to intercept, while the access token is sent over a secure channel. </w:t>
      </w:r>
      <w:r w:rsidR="0083433D">
        <w:t>Client registration is required</w:t>
      </w:r>
      <w:r w:rsidR="00CD585F">
        <w:t>,</w:t>
      </w:r>
      <w:r w:rsidR="0083433D">
        <w:t xml:space="preserve"> which is outside the scope of OAuth. When registering a client, the developer is expected to register the client type</w:t>
      </w:r>
      <w:r w:rsidR="005B65F7">
        <w:t xml:space="preserve"> (confidential or public)</w:t>
      </w:r>
      <w:r w:rsidR="0083433D">
        <w:t xml:space="preserve">, identify the </w:t>
      </w:r>
      <w:r w:rsidR="00A05292">
        <w:t>r</w:t>
      </w:r>
      <w:r w:rsidR="0083433D">
        <w:t xml:space="preserve">edirection </w:t>
      </w:r>
      <w:r w:rsidR="00CD585F">
        <w:t>Uniform Resource Identifier (</w:t>
      </w:r>
      <w:r w:rsidR="0083433D">
        <w:t>URI</w:t>
      </w:r>
      <w:r w:rsidR="00CD585F">
        <w:t>)</w:t>
      </w:r>
      <w:r w:rsidR="00AF53C2">
        <w:t>,</w:t>
      </w:r>
      <w:r w:rsidR="0083433D">
        <w:t xml:space="preserve"> and include any information required by the authorization server.</w:t>
      </w:r>
      <w:r w:rsidR="00CD585F">
        <w:rPr>
          <w:rStyle w:val="FootnoteReference"/>
        </w:rPr>
        <w:footnoteReference w:id="9"/>
      </w:r>
      <w:r w:rsidR="00EB762B">
        <w:t xml:space="preserve"> </w:t>
      </w:r>
    </w:p>
    <w:p w14:paraId="1338AF17" w14:textId="7BBF2B33" w:rsidR="00CF31A3" w:rsidRDefault="000F3D28" w:rsidP="00B45370">
      <w:pPr>
        <w:spacing w:after="0"/>
      </w:pPr>
      <w:r>
        <w:t>As interception of the authorization code is possible and exploits have now been identified</w:t>
      </w:r>
      <w:r w:rsidR="00347097">
        <w:t>,</w:t>
      </w:r>
      <w:r w:rsidR="000E7700">
        <w:t xml:space="preserve"> </w:t>
      </w:r>
      <w:r w:rsidR="007B68E7">
        <w:t>Proof Key for Code Exchange (</w:t>
      </w:r>
      <w:r w:rsidR="00B45370">
        <w:t>PKCE</w:t>
      </w:r>
      <w:r w:rsidR="007B68E7">
        <w:t>)</w:t>
      </w:r>
      <w:r w:rsidR="00C72DD3">
        <w:rPr>
          <w:rStyle w:val="FootnoteReference"/>
        </w:rPr>
        <w:footnoteReference w:id="10"/>
      </w:r>
      <w:r w:rsidR="007D2F05">
        <w:t xml:space="preserve"> </w:t>
      </w:r>
      <w:r w:rsidR="00B45370">
        <w:t>wa</w:t>
      </w:r>
      <w:r w:rsidR="00B45370" w:rsidRPr="00D2725E">
        <w:t xml:space="preserve">s defined in </w:t>
      </w:r>
      <w:bookmarkStart w:id="10" w:name="_Hlk522260370"/>
      <w:r w:rsidR="00B45370">
        <w:t xml:space="preserve">IETF </w:t>
      </w:r>
      <w:r w:rsidR="00B45370" w:rsidRPr="00D2725E">
        <w:t>RFC 7636</w:t>
      </w:r>
      <w:bookmarkEnd w:id="10"/>
      <w:r w:rsidR="00B45370">
        <w:rPr>
          <w:rStyle w:val="FootnoteReference"/>
        </w:rPr>
        <w:footnoteReference w:id="11"/>
      </w:r>
      <w:r w:rsidR="00090361">
        <w:t xml:space="preserve"> for protection</w:t>
      </w:r>
      <w:r w:rsidR="00B45370">
        <w:t xml:space="preserve">. </w:t>
      </w:r>
      <w:r w:rsidR="00DD6B6D">
        <w:t xml:space="preserve">In PKCE, a cryptographically random key is created </w:t>
      </w:r>
      <w:r w:rsidR="00CF31A3">
        <w:t xml:space="preserve">that is </w:t>
      </w:r>
      <w:r w:rsidR="00DD6B6D">
        <w:t xml:space="preserve">called the code_verifier. A transformation method (t_m) is applied to the code_verifier to create a code_challenge. </w:t>
      </w:r>
      <w:r w:rsidR="00CF31A3">
        <w:t xml:space="preserve">This can be thought </w:t>
      </w:r>
      <w:r w:rsidR="00DD6B6D">
        <w:t>of as</w:t>
      </w:r>
      <w:r w:rsidR="00C36D96">
        <w:t xml:space="preserve"> the following:</w:t>
      </w:r>
      <w:r w:rsidR="00DD6B6D">
        <w:t xml:space="preserve"> code_challenge</w:t>
      </w:r>
      <w:r w:rsidR="00090361">
        <w:t xml:space="preserve"> x</w:t>
      </w:r>
      <w:r w:rsidR="00DD6B6D">
        <w:t xml:space="preserve"> t_m = code verifier.</w:t>
      </w:r>
      <w:r w:rsidR="00090361">
        <w:t xml:space="preserve"> </w:t>
      </w:r>
    </w:p>
    <w:p w14:paraId="0C3BFE98" w14:textId="2C8BB864" w:rsidR="00B45370" w:rsidRDefault="00090361" w:rsidP="00B45370">
      <w:pPr>
        <w:spacing w:after="0"/>
      </w:pPr>
      <w:r>
        <w:t xml:space="preserve">The code_challenge and t_m are sent to the authorization server in the initial request. Later, the client sends the code_verifier with the authorization code. The authorization server checks to see if the code_challenge x t_m from the first step = code_verifier </w:t>
      </w:r>
      <w:r w:rsidR="00CF31A3">
        <w:t xml:space="preserve">was </w:t>
      </w:r>
      <w:r>
        <w:t xml:space="preserve">received later. This prevents a Man in the Middle (MITM) </w:t>
      </w:r>
      <w:r w:rsidR="000E7700">
        <w:t>a</w:t>
      </w:r>
      <w:r>
        <w:t xml:space="preserve">ttack from using an intercepted authorization code. The </w:t>
      </w:r>
      <w:r>
        <w:lastRenderedPageBreak/>
        <w:t>code_ver</w:t>
      </w:r>
      <w:r w:rsidR="00E45C72">
        <w:t>i</w:t>
      </w:r>
      <w:r>
        <w:t>fier must be unique for each request.</w:t>
      </w:r>
      <w:r w:rsidR="00DD6B6D">
        <w:t xml:space="preserve"> </w:t>
      </w:r>
      <w:r w:rsidR="00B45370">
        <w:t xml:space="preserve">As described in the RFC </w:t>
      </w:r>
      <w:r>
        <w:t>authorization code</w:t>
      </w:r>
      <w:r w:rsidR="002B319E">
        <w:t>,</w:t>
      </w:r>
      <w:r>
        <w:t xml:space="preserve"> MITM </w:t>
      </w:r>
      <w:r w:rsidR="000E7700">
        <w:t>a</w:t>
      </w:r>
      <w:r>
        <w:t>ttacks have</w:t>
      </w:r>
      <w:r w:rsidR="00B45370">
        <w:t xml:space="preserve"> been observed in the wild. As PKCE has become a common protection, the Authorization Code Grant is shown with PKCE applied</w:t>
      </w:r>
      <w:r w:rsidR="003723E0">
        <w:t xml:space="preserve">, as shown </w:t>
      </w:r>
      <w:r w:rsidR="00F75556">
        <w:t>highlighted in green</w:t>
      </w:r>
      <w:r w:rsidR="003723E0">
        <w:t xml:space="preserve"> in Figure 2</w:t>
      </w:r>
      <w:r w:rsidR="00B45370">
        <w:t>.</w:t>
      </w:r>
      <w:r w:rsidR="00DD6B6D">
        <w:t xml:space="preserve"> </w:t>
      </w:r>
    </w:p>
    <w:p w14:paraId="31ADCE70" w14:textId="677E289A" w:rsidR="009F6C06" w:rsidRPr="008C6AA9" w:rsidRDefault="009F6C06" w:rsidP="009F6C06"/>
    <w:p w14:paraId="76CA97D0" w14:textId="3F2EE97E" w:rsidR="00F03BCF" w:rsidRDefault="00287F53" w:rsidP="00F03BCF">
      <w:pPr>
        <w:keepNext/>
        <w:jc w:val="center"/>
      </w:pPr>
      <w:r w:rsidRPr="00287F53">
        <w:t xml:space="preserve"> </w:t>
      </w:r>
      <w:r w:rsidR="008777A9">
        <w:object w:dxaOrig="9535" w:dyaOrig="6384" w14:anchorId="5F708D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diagram presents a left border column that is titled client application, with an arrow pointing from the user agent to it seeking an authorization code and from the Authorization Server/Credential Service Provider in the right most column seeking access token and optional refresh token. It indicates that the client creates an authorization request with client id, scope, local state, redirections URI plus code verifier, code challenge and t m.  Another arrow points from the client application to the user agent that shows an authorization request and from the client application to the resource owner stating access token." style="width:468pt;height:313.5pt" o:ole="">
            <v:imagedata r:id="rId16" o:title=""/>
          </v:shape>
          <o:OLEObject Type="Embed" ProgID="Visio.Drawing.11" ShapeID="_x0000_i1025" DrawAspect="Content" ObjectID="_1600082622" r:id="rId17"/>
        </w:object>
      </w:r>
      <w:r w:rsidR="002B319E">
        <w:rPr>
          <w:rStyle w:val="FootnoteReference"/>
        </w:rPr>
        <w:footnoteReference w:id="12"/>
      </w:r>
    </w:p>
    <w:p w14:paraId="73D5680A" w14:textId="3EB7B27F" w:rsidR="009F6C06" w:rsidRDefault="00F03BCF" w:rsidP="00F03BCF">
      <w:pPr>
        <w:pStyle w:val="Caption"/>
        <w:jc w:val="center"/>
      </w:pPr>
      <w:bookmarkStart w:id="11" w:name="_Toc526340764"/>
      <w:r>
        <w:t xml:space="preserve">Figure </w:t>
      </w:r>
      <w:r w:rsidR="00762F6C">
        <w:fldChar w:fldCharType="begin"/>
      </w:r>
      <w:r w:rsidR="00762F6C">
        <w:instrText xml:space="preserve"> SEQ Figure \* ARABIC </w:instrText>
      </w:r>
      <w:r w:rsidR="00762F6C">
        <w:fldChar w:fldCharType="separate"/>
      </w:r>
      <w:r w:rsidR="003A78AC">
        <w:rPr>
          <w:noProof/>
        </w:rPr>
        <w:t>2</w:t>
      </w:r>
      <w:r w:rsidR="00762F6C">
        <w:rPr>
          <w:noProof/>
        </w:rPr>
        <w:fldChar w:fldCharType="end"/>
      </w:r>
      <w:r>
        <w:t xml:space="preserve"> - </w:t>
      </w:r>
      <w:r w:rsidRPr="00C51A16">
        <w:t>Authorization Code Grant with PKCE Overview</w:t>
      </w:r>
      <w:bookmarkEnd w:id="11"/>
    </w:p>
    <w:p w14:paraId="2DA1DA13" w14:textId="77777777" w:rsidR="009F6C06" w:rsidRDefault="009F6C06" w:rsidP="009F6C06">
      <w:pPr>
        <w:pStyle w:val="Caption"/>
        <w:jc w:val="left"/>
      </w:pPr>
    </w:p>
    <w:p w14:paraId="20C48154" w14:textId="77777777" w:rsidR="00F75556" w:rsidRDefault="009F6C06" w:rsidP="00E6480D">
      <w:pPr>
        <w:pStyle w:val="ListParagraph"/>
        <w:numPr>
          <w:ilvl w:val="0"/>
          <w:numId w:val="10"/>
        </w:numPr>
        <w:spacing w:before="120" w:after="0"/>
      </w:pPr>
      <w:r w:rsidRPr="008C6AA9">
        <w:t>The client application initiates the flow when authorization is required to access a resource</w:t>
      </w:r>
      <w:r w:rsidR="00D21CD6">
        <w:t xml:space="preserve">. The client creates and records a secret (code_verifier) and derives a transformed version </w:t>
      </w:r>
      <w:r w:rsidR="00330D3D">
        <w:t xml:space="preserve">of that </w:t>
      </w:r>
      <w:r w:rsidR="00D21CD6">
        <w:t xml:space="preserve">(code_challenge), and a transformation method (t_m). </w:t>
      </w:r>
    </w:p>
    <w:p w14:paraId="67C02980" w14:textId="384FA05B" w:rsidR="00007FE8" w:rsidRDefault="00D21CD6" w:rsidP="00B95FA1">
      <w:pPr>
        <w:pStyle w:val="ListParagraph"/>
        <w:numPr>
          <w:ilvl w:val="0"/>
          <w:numId w:val="10"/>
        </w:numPr>
        <w:spacing w:before="120" w:after="0"/>
      </w:pPr>
      <w:r w:rsidRPr="008C6AA9">
        <w:t xml:space="preserve">The initial </w:t>
      </w:r>
      <w:r w:rsidR="00F75556">
        <w:t xml:space="preserve">authorization </w:t>
      </w:r>
      <w:r w:rsidRPr="008C6AA9">
        <w:t>request contains the client identifier, requested scope, local state</w:t>
      </w:r>
      <w:r w:rsidR="002F1491">
        <w:t>,</w:t>
      </w:r>
      <w:r>
        <w:t xml:space="preserve"> code_challenge, t_m</w:t>
      </w:r>
      <w:r w:rsidRPr="008C6AA9">
        <w:t>, and the redirection URI</w:t>
      </w:r>
      <w:r w:rsidR="002B319E">
        <w:t>,</w:t>
      </w:r>
      <w:r w:rsidR="00F75556">
        <w:t xml:space="preserve"> to which</w:t>
      </w:r>
      <w:r w:rsidRPr="008C6AA9">
        <w:t xml:space="preserve"> the authorization server will send the user-agent.</w:t>
      </w:r>
      <w:r w:rsidR="00F75556">
        <w:t xml:space="preserve"> Note that the redirection URI must have been registered with the authorization server in advance</w:t>
      </w:r>
      <w:r w:rsidR="003723E0">
        <w:t>,</w:t>
      </w:r>
      <w:r w:rsidR="00F75556">
        <w:t xml:space="preserve"> using the client id/secret.</w:t>
      </w:r>
      <w:r w:rsidR="00DD6B6D">
        <w:t xml:space="preserve"> </w:t>
      </w:r>
      <w:r>
        <w:t>The client</w:t>
      </w:r>
      <w:r w:rsidRPr="008C6AA9">
        <w:t xml:space="preserve"> </w:t>
      </w:r>
      <w:r>
        <w:t>re</w:t>
      </w:r>
      <w:r w:rsidR="009F6C06" w:rsidRPr="008C6AA9">
        <w:t>direct</w:t>
      </w:r>
      <w:r>
        <w:t>s</w:t>
      </w:r>
      <w:r w:rsidR="009F6C06" w:rsidRPr="008C6AA9">
        <w:t xml:space="preserve"> the resource owner’s user agent to the authorization server</w:t>
      </w:r>
      <w:r>
        <w:t xml:space="preserve"> with the </w:t>
      </w:r>
      <w:r w:rsidR="00F75556">
        <w:t>a</w:t>
      </w:r>
      <w:r>
        <w:t xml:space="preserve">uthorization </w:t>
      </w:r>
      <w:r w:rsidR="00F75556">
        <w:t>r</w:t>
      </w:r>
      <w:r>
        <w:t>equest</w:t>
      </w:r>
      <w:r w:rsidR="009F6C06" w:rsidRPr="008C6AA9">
        <w:t xml:space="preserve">. </w:t>
      </w:r>
      <w:bookmarkStart w:id="12" w:name="_Hlk524526648"/>
      <w:r w:rsidR="00B95FA1" w:rsidRPr="00B95FA1">
        <w:t xml:space="preserve">The user is required </w:t>
      </w:r>
      <w:r w:rsidR="0085555F">
        <w:t xml:space="preserve">to authenticate </w:t>
      </w:r>
      <w:r w:rsidR="007F29E5">
        <w:t>t</w:t>
      </w:r>
      <w:r w:rsidR="0085555F">
        <w:t>o</w:t>
      </w:r>
      <w:r w:rsidR="007F29E5">
        <w:t xml:space="preserve"> the authorization</w:t>
      </w:r>
      <w:r w:rsidR="00B95FA1" w:rsidRPr="00B95FA1">
        <w:t xml:space="preserve"> </w:t>
      </w:r>
      <w:r w:rsidR="007F29E5">
        <w:t>server</w:t>
      </w:r>
      <w:r w:rsidR="00B95FA1" w:rsidRPr="00B95FA1">
        <w:t xml:space="preserve">. The authorization server may authenticate the user directly or </w:t>
      </w:r>
      <w:r w:rsidR="00FF775B">
        <w:t xml:space="preserve">by </w:t>
      </w:r>
      <w:r w:rsidR="00FF775B" w:rsidRPr="00B95FA1">
        <w:t>using</w:t>
      </w:r>
      <w:r w:rsidR="00B95FA1" w:rsidRPr="00B95FA1">
        <w:t xml:space="preserve"> a service (both </w:t>
      </w:r>
      <w:r w:rsidR="007F29E5">
        <w:t>require VA approval</w:t>
      </w:r>
      <w:r w:rsidR="00B95FA1" w:rsidRPr="00B95FA1">
        <w:t xml:space="preserve">). Upon being presented with an authenticated user, the authorization service </w:t>
      </w:r>
      <w:r w:rsidR="002D3655">
        <w:t xml:space="preserve">must </w:t>
      </w:r>
      <w:r w:rsidR="007F29E5">
        <w:t>ensure that requested</w:t>
      </w:r>
      <w:r w:rsidR="00B95FA1" w:rsidRPr="00B95FA1">
        <w:t xml:space="preserve"> scopes are authorized by the resource owner by presenting a list of requested scopes and the option to approve or deny the request. The scope(s) are defined by the API or web application. If the user approves, the authorization server will include the requested scope(s) when the access token is generated</w:t>
      </w:r>
      <w:r w:rsidR="00AF29A0">
        <w:t xml:space="preserve"> (the source of data for step 5).</w:t>
      </w:r>
      <w:bookmarkEnd w:id="12"/>
    </w:p>
    <w:p w14:paraId="5FF8CEF9" w14:textId="649FF32B" w:rsidR="009F6C06" w:rsidRPr="008C6AA9" w:rsidRDefault="009F6C06" w:rsidP="00E6480D">
      <w:pPr>
        <w:pStyle w:val="ListParagraph"/>
        <w:numPr>
          <w:ilvl w:val="0"/>
          <w:numId w:val="10"/>
        </w:numPr>
        <w:spacing w:before="120" w:after="0"/>
      </w:pPr>
      <w:r w:rsidRPr="008C6AA9">
        <w:t>The authorization server</w:t>
      </w:r>
      <w:r w:rsidR="00007FE8">
        <w:t xml:space="preserve"> records the code_</w:t>
      </w:r>
      <w:r w:rsidR="000F3D28">
        <w:t xml:space="preserve">challenge and </w:t>
      </w:r>
      <w:r w:rsidR="00007FE8" w:rsidRPr="00007FE8">
        <w:t xml:space="preserve">the </w:t>
      </w:r>
      <w:r w:rsidR="00007FE8">
        <w:t>t_m</w:t>
      </w:r>
      <w:r w:rsidR="000F3D28">
        <w:t>, then</w:t>
      </w:r>
      <w:r w:rsidR="00007FE8">
        <w:t xml:space="preserve"> </w:t>
      </w:r>
      <w:r w:rsidRPr="008C6AA9">
        <w:t>redirects the user-agent back to the client</w:t>
      </w:r>
      <w:r w:rsidR="003723E0">
        <w:t>,</w:t>
      </w:r>
      <w:r w:rsidRPr="008C6AA9">
        <w:t xml:space="preserve"> using the redirection URI</w:t>
      </w:r>
      <w:r w:rsidR="003723E0">
        <w:t>,</w:t>
      </w:r>
      <w:r w:rsidR="0083433D">
        <w:t xml:space="preserve"> </w:t>
      </w:r>
      <w:r w:rsidRPr="008C6AA9">
        <w:t xml:space="preserve">provided along with the </w:t>
      </w:r>
      <w:r w:rsidR="00F75556">
        <w:t>a</w:t>
      </w:r>
      <w:r w:rsidRPr="008C6AA9">
        <w:t xml:space="preserve">uthorization </w:t>
      </w:r>
      <w:r w:rsidR="00F75556">
        <w:t>c</w:t>
      </w:r>
      <w:r w:rsidRPr="008C6AA9">
        <w:t>ode.</w:t>
      </w:r>
    </w:p>
    <w:p w14:paraId="51349286" w14:textId="17F05291" w:rsidR="00EB2653" w:rsidRPr="008C6AA9" w:rsidRDefault="009F6C06" w:rsidP="00E6480D">
      <w:pPr>
        <w:pStyle w:val="ListParagraph"/>
        <w:numPr>
          <w:ilvl w:val="0"/>
          <w:numId w:val="10"/>
        </w:numPr>
        <w:spacing w:before="120" w:after="0"/>
      </w:pPr>
      <w:r w:rsidRPr="008C6AA9">
        <w:t xml:space="preserve">The client requests an access token </w:t>
      </w:r>
      <w:r w:rsidR="002F1491">
        <w:t>using</w:t>
      </w:r>
      <w:r w:rsidR="002F1491" w:rsidRPr="008C6AA9">
        <w:t xml:space="preserve"> </w:t>
      </w:r>
      <w:r w:rsidRPr="008C6AA9">
        <w:t xml:space="preserve">the </w:t>
      </w:r>
      <w:r w:rsidR="00F75556">
        <w:t>authorization</w:t>
      </w:r>
      <w:r w:rsidR="00F75556" w:rsidRPr="008C6AA9">
        <w:t xml:space="preserve"> </w:t>
      </w:r>
      <w:r w:rsidRPr="008C6AA9">
        <w:t>code</w:t>
      </w:r>
      <w:r w:rsidR="002F1491">
        <w:t>,</w:t>
      </w:r>
      <w:r w:rsidRPr="008C6AA9">
        <w:t xml:space="preserve"> the </w:t>
      </w:r>
      <w:r w:rsidR="00007FE8" w:rsidRPr="00007FE8">
        <w:t>code_verifier</w:t>
      </w:r>
      <w:r w:rsidR="002F1491">
        <w:t>,</w:t>
      </w:r>
      <w:r w:rsidR="00007FE8">
        <w:t xml:space="preserve"> and </w:t>
      </w:r>
      <w:r w:rsidRPr="008C6AA9">
        <w:t>redirect</w:t>
      </w:r>
      <w:r w:rsidR="007D2F05">
        <w:t>ion</w:t>
      </w:r>
      <w:r w:rsidRPr="008C6AA9">
        <w:t xml:space="preserve"> URI.</w:t>
      </w:r>
      <w:r w:rsidR="00F75556">
        <w:t xml:space="preserve"> </w:t>
      </w:r>
    </w:p>
    <w:p w14:paraId="2C78A436" w14:textId="2976A868" w:rsidR="009F6C06" w:rsidRDefault="009F6C06" w:rsidP="00E6480D">
      <w:pPr>
        <w:pStyle w:val="ListParagraph"/>
        <w:numPr>
          <w:ilvl w:val="0"/>
          <w:numId w:val="10"/>
        </w:numPr>
        <w:spacing w:before="120" w:after="0"/>
      </w:pPr>
      <w:r w:rsidRPr="008C6AA9">
        <w:t xml:space="preserve">The </w:t>
      </w:r>
      <w:r w:rsidR="00F75556">
        <w:t>a</w:t>
      </w:r>
      <w:r w:rsidRPr="008C6AA9">
        <w:t xml:space="preserve">uthorization </w:t>
      </w:r>
      <w:r w:rsidR="00F75556">
        <w:t>s</w:t>
      </w:r>
      <w:r w:rsidRPr="008C6AA9">
        <w:t xml:space="preserve">erver </w:t>
      </w:r>
      <w:r w:rsidR="00F75556">
        <w:t xml:space="preserve">transforms </w:t>
      </w:r>
      <w:r w:rsidR="007D2F05">
        <w:t xml:space="preserve">the </w:t>
      </w:r>
      <w:r w:rsidR="00F75556" w:rsidRPr="00F75556">
        <w:t>code_</w:t>
      </w:r>
      <w:r w:rsidR="000F3D28">
        <w:t xml:space="preserve">challenge </w:t>
      </w:r>
      <w:r w:rsidR="00F75556">
        <w:t>using t_m</w:t>
      </w:r>
      <w:r w:rsidR="003723E0">
        <w:t>,</w:t>
      </w:r>
      <w:r w:rsidR="00F75556">
        <w:t xml:space="preserve"> and </w:t>
      </w:r>
      <w:r w:rsidR="00DD6B6D">
        <w:t>verifies</w:t>
      </w:r>
      <w:r w:rsidR="00DD6B6D" w:rsidRPr="008C6AA9">
        <w:t xml:space="preserve"> </w:t>
      </w:r>
      <w:r w:rsidR="003723E0">
        <w:t xml:space="preserve">that </w:t>
      </w:r>
      <w:r w:rsidRPr="008C6AA9">
        <w:t>the</w:t>
      </w:r>
      <w:r w:rsidR="00F75556">
        <w:t xml:space="preserve"> result</w:t>
      </w:r>
      <w:r w:rsidR="000F3D28">
        <w:t>ing code_verifier</w:t>
      </w:r>
      <w:r w:rsidR="00F75556">
        <w:t xml:space="preserve"> matches the code_</w:t>
      </w:r>
      <w:r w:rsidR="000F3D28">
        <w:t>verifier sent by the client</w:t>
      </w:r>
      <w:r w:rsidR="00F75556">
        <w:t xml:space="preserve">. The </w:t>
      </w:r>
      <w:r w:rsidRPr="008C6AA9">
        <w:t xml:space="preserve">authorization code and </w:t>
      </w:r>
      <w:r w:rsidR="0083433D">
        <w:t xml:space="preserve">redirection URI </w:t>
      </w:r>
      <w:r w:rsidR="00DD6B6D">
        <w:t>are also verified</w:t>
      </w:r>
      <w:r w:rsidRPr="008C6AA9">
        <w:t>. The authorization server responds with an access token</w:t>
      </w:r>
      <w:r w:rsidR="003723E0">
        <w:t>,</w:t>
      </w:r>
      <w:r w:rsidRPr="008C6AA9">
        <w:t xml:space="preserve"> and optionally</w:t>
      </w:r>
      <w:r w:rsidR="003723E0">
        <w:t>,</w:t>
      </w:r>
      <w:r w:rsidRPr="008C6AA9">
        <w:t xml:space="preserve"> a refresh token.</w:t>
      </w:r>
    </w:p>
    <w:p w14:paraId="4A61B157" w14:textId="65F517B6" w:rsidR="005202EE" w:rsidRDefault="009F6C06" w:rsidP="00E6480D">
      <w:pPr>
        <w:pStyle w:val="ListParagraph"/>
        <w:numPr>
          <w:ilvl w:val="0"/>
          <w:numId w:val="10"/>
        </w:numPr>
        <w:spacing w:before="120" w:after="0"/>
      </w:pPr>
      <w:r>
        <w:t xml:space="preserve">The client application presents the access token to the </w:t>
      </w:r>
      <w:r w:rsidR="000E7700">
        <w:t>r</w:t>
      </w:r>
      <w:r>
        <w:t xml:space="preserve">esource </w:t>
      </w:r>
      <w:r w:rsidR="000E7700">
        <w:t>o</w:t>
      </w:r>
      <w:r>
        <w:t>wner</w:t>
      </w:r>
      <w:r w:rsidR="003723E0">
        <w:t>,</w:t>
      </w:r>
      <w:r>
        <w:t xml:space="preserve"> who determines which resources are accessed.</w:t>
      </w:r>
    </w:p>
    <w:p w14:paraId="1C73514E" w14:textId="448F55D1" w:rsidR="006006DC" w:rsidRDefault="006006DC" w:rsidP="006006DC">
      <w:pPr>
        <w:pStyle w:val="Heading3"/>
      </w:pPr>
      <w:bookmarkStart w:id="13" w:name="_Toc517342829"/>
      <w:bookmarkStart w:id="14" w:name="_Toc517343276"/>
      <w:bookmarkStart w:id="15" w:name="_Toc517343383"/>
      <w:bookmarkStart w:id="16" w:name="_Toc517343488"/>
      <w:bookmarkStart w:id="17" w:name="_Toc517343744"/>
      <w:bookmarkStart w:id="18" w:name="_Toc517348321"/>
      <w:bookmarkStart w:id="19" w:name="_Toc517349722"/>
      <w:bookmarkStart w:id="20" w:name="_Toc517342830"/>
      <w:bookmarkStart w:id="21" w:name="_Toc517343277"/>
      <w:bookmarkStart w:id="22" w:name="_Toc517343384"/>
      <w:bookmarkStart w:id="23" w:name="_Toc517343489"/>
      <w:bookmarkStart w:id="24" w:name="_Toc517343745"/>
      <w:bookmarkStart w:id="25" w:name="_Toc517348322"/>
      <w:bookmarkStart w:id="26" w:name="_Toc517349723"/>
      <w:bookmarkStart w:id="27" w:name="_Toc517342831"/>
      <w:bookmarkStart w:id="28" w:name="_Toc517343278"/>
      <w:bookmarkStart w:id="29" w:name="_Toc517343385"/>
      <w:bookmarkStart w:id="30" w:name="_Toc517343490"/>
      <w:bookmarkStart w:id="31" w:name="_Toc517343746"/>
      <w:bookmarkStart w:id="32" w:name="_Toc517348323"/>
      <w:bookmarkStart w:id="33" w:name="_Toc517349724"/>
      <w:bookmarkStart w:id="34" w:name="_Toc517349726"/>
      <w:bookmarkStart w:id="35" w:name="_Toc517349727"/>
      <w:bookmarkStart w:id="36" w:name="_Toc517349728"/>
      <w:bookmarkStart w:id="37" w:name="_Toc517349729"/>
      <w:bookmarkStart w:id="38" w:name="_Toc517349730"/>
      <w:bookmarkStart w:id="39" w:name="_Toc517348325"/>
      <w:bookmarkStart w:id="40" w:name="_Toc517349731"/>
      <w:bookmarkStart w:id="41" w:name="_Toc517343280"/>
      <w:bookmarkStart w:id="42" w:name="_Toc517343387"/>
      <w:bookmarkStart w:id="43" w:name="_Toc517343492"/>
      <w:bookmarkStart w:id="44" w:name="_Toc517343748"/>
      <w:bookmarkStart w:id="45" w:name="_Toc517348326"/>
      <w:bookmarkStart w:id="46" w:name="_Toc517349732"/>
      <w:bookmarkStart w:id="47" w:name="_Toc517343281"/>
      <w:bookmarkStart w:id="48" w:name="_Toc517343388"/>
      <w:bookmarkStart w:id="49" w:name="_Toc517343493"/>
      <w:bookmarkStart w:id="50" w:name="_Toc517343749"/>
      <w:bookmarkStart w:id="51" w:name="_Toc517348327"/>
      <w:bookmarkStart w:id="52" w:name="_Toc517349733"/>
      <w:bookmarkStart w:id="53" w:name="_Toc517343282"/>
      <w:bookmarkStart w:id="54" w:name="_Toc517343389"/>
      <w:bookmarkStart w:id="55" w:name="_Toc517343494"/>
      <w:bookmarkStart w:id="56" w:name="_Toc517343750"/>
      <w:bookmarkStart w:id="57" w:name="_Toc517348328"/>
      <w:bookmarkStart w:id="58" w:name="_Toc517349734"/>
      <w:bookmarkStart w:id="59" w:name="_Toc517340122"/>
      <w:bookmarkStart w:id="60" w:name="_Toc517340202"/>
      <w:bookmarkStart w:id="61" w:name="_Toc517341333"/>
      <w:bookmarkStart w:id="62" w:name="_Toc517342835"/>
      <w:bookmarkStart w:id="63" w:name="_Toc517343285"/>
      <w:bookmarkStart w:id="64" w:name="_Toc517343392"/>
      <w:bookmarkStart w:id="65" w:name="_Toc517343497"/>
      <w:bookmarkStart w:id="66" w:name="_Toc517343753"/>
      <w:bookmarkStart w:id="67" w:name="_Toc517348331"/>
      <w:bookmarkStart w:id="68" w:name="_Toc517349737"/>
      <w:bookmarkStart w:id="69" w:name="_Toc517340123"/>
      <w:bookmarkStart w:id="70" w:name="_Toc517340203"/>
      <w:bookmarkStart w:id="71" w:name="_Toc517341334"/>
      <w:bookmarkStart w:id="72" w:name="_Toc517342836"/>
      <w:bookmarkStart w:id="73" w:name="_Toc517343286"/>
      <w:bookmarkStart w:id="74" w:name="_Toc517343393"/>
      <w:bookmarkStart w:id="75" w:name="_Toc517343498"/>
      <w:bookmarkStart w:id="76" w:name="_Toc517343754"/>
      <w:bookmarkStart w:id="77" w:name="_Toc517348332"/>
      <w:bookmarkStart w:id="78" w:name="_Toc517349738"/>
      <w:bookmarkStart w:id="79" w:name="_Toc517340124"/>
      <w:bookmarkStart w:id="80" w:name="_Toc517340204"/>
      <w:bookmarkStart w:id="81" w:name="_Toc517341335"/>
      <w:bookmarkStart w:id="82" w:name="_Toc517342837"/>
      <w:bookmarkStart w:id="83" w:name="_Toc517343287"/>
      <w:bookmarkStart w:id="84" w:name="_Toc517343394"/>
      <w:bookmarkStart w:id="85" w:name="_Toc517343499"/>
      <w:bookmarkStart w:id="86" w:name="_Toc517343755"/>
      <w:bookmarkStart w:id="87" w:name="_Toc517348333"/>
      <w:bookmarkStart w:id="88" w:name="_Toc517349739"/>
      <w:bookmarkStart w:id="89" w:name="_Toc517340125"/>
      <w:bookmarkStart w:id="90" w:name="_Toc517340205"/>
      <w:bookmarkStart w:id="91" w:name="_Toc517341336"/>
      <w:bookmarkStart w:id="92" w:name="_Toc517342838"/>
      <w:bookmarkStart w:id="93" w:name="_Toc517343288"/>
      <w:bookmarkStart w:id="94" w:name="_Toc517343395"/>
      <w:bookmarkStart w:id="95" w:name="_Toc517343500"/>
      <w:bookmarkStart w:id="96" w:name="_Toc517343756"/>
      <w:bookmarkStart w:id="97" w:name="_Toc517348334"/>
      <w:bookmarkStart w:id="98" w:name="_Toc517349740"/>
      <w:bookmarkStart w:id="99" w:name="_Toc517340126"/>
      <w:bookmarkStart w:id="100" w:name="_Toc517340206"/>
      <w:bookmarkStart w:id="101" w:name="_Toc517341337"/>
      <w:bookmarkStart w:id="102" w:name="_Toc517342839"/>
      <w:bookmarkStart w:id="103" w:name="_Toc517343289"/>
      <w:bookmarkStart w:id="104" w:name="_Toc517343396"/>
      <w:bookmarkStart w:id="105" w:name="_Toc517343501"/>
      <w:bookmarkStart w:id="106" w:name="_Toc517343757"/>
      <w:bookmarkStart w:id="107" w:name="_Toc517348335"/>
      <w:bookmarkStart w:id="108" w:name="_Toc517349741"/>
      <w:bookmarkStart w:id="109" w:name="_Toc517340127"/>
      <w:bookmarkStart w:id="110" w:name="_Toc517340207"/>
      <w:bookmarkStart w:id="111" w:name="_Toc517341338"/>
      <w:bookmarkStart w:id="112" w:name="_Toc517342840"/>
      <w:bookmarkStart w:id="113" w:name="_Toc517343290"/>
      <w:bookmarkStart w:id="114" w:name="_Toc517343397"/>
      <w:bookmarkStart w:id="115" w:name="_Toc517343502"/>
      <w:bookmarkStart w:id="116" w:name="_Toc517343758"/>
      <w:bookmarkStart w:id="117" w:name="_Toc517348336"/>
      <w:bookmarkStart w:id="118" w:name="_Toc517349742"/>
      <w:bookmarkStart w:id="119" w:name="_Toc517373157"/>
      <w:bookmarkStart w:id="120" w:name="_Toc517377566"/>
      <w:bookmarkStart w:id="121" w:name="_Toc517377784"/>
      <w:bookmarkStart w:id="122" w:name="_Toc517373158"/>
      <w:bookmarkStart w:id="123" w:name="_Toc517377567"/>
      <w:bookmarkStart w:id="124" w:name="_Toc517377785"/>
      <w:bookmarkStart w:id="125" w:name="_Toc517373159"/>
      <w:bookmarkStart w:id="126" w:name="_Toc517377568"/>
      <w:bookmarkStart w:id="127" w:name="_Toc517377786"/>
      <w:bookmarkStart w:id="128" w:name="_Toc517373160"/>
      <w:bookmarkStart w:id="129" w:name="_Toc517377569"/>
      <w:bookmarkStart w:id="130" w:name="_Toc517377787"/>
      <w:bookmarkStart w:id="131" w:name="_Toc517373161"/>
      <w:bookmarkStart w:id="132" w:name="_Toc517377570"/>
      <w:bookmarkStart w:id="133" w:name="_Toc517377788"/>
      <w:bookmarkStart w:id="134" w:name="_Toc517373162"/>
      <w:bookmarkStart w:id="135" w:name="_Toc517377571"/>
      <w:bookmarkStart w:id="136" w:name="_Toc517377789"/>
      <w:bookmarkStart w:id="137" w:name="_Toc517373163"/>
      <w:bookmarkStart w:id="138" w:name="_Toc517377572"/>
      <w:bookmarkStart w:id="139" w:name="_Toc517377790"/>
      <w:bookmarkStart w:id="140" w:name="_Toc517373164"/>
      <w:bookmarkStart w:id="141" w:name="_Toc517377573"/>
      <w:bookmarkStart w:id="142" w:name="_Toc517377791"/>
      <w:bookmarkStart w:id="143" w:name="_Toc517340129"/>
      <w:bookmarkStart w:id="144" w:name="_Toc517340209"/>
      <w:bookmarkStart w:id="145" w:name="_Toc517341340"/>
      <w:bookmarkStart w:id="146" w:name="_Toc517342842"/>
      <w:bookmarkStart w:id="147" w:name="_Toc517343292"/>
      <w:bookmarkStart w:id="148" w:name="_Toc517343399"/>
      <w:bookmarkStart w:id="149" w:name="_Toc517343504"/>
      <w:bookmarkStart w:id="150" w:name="_Toc517343760"/>
      <w:bookmarkStart w:id="151" w:name="_Toc517348338"/>
      <w:bookmarkStart w:id="152" w:name="_Toc517349744"/>
      <w:bookmarkStart w:id="153" w:name="_Toc517340130"/>
      <w:bookmarkStart w:id="154" w:name="_Toc517340210"/>
      <w:bookmarkStart w:id="155" w:name="_Toc517341341"/>
      <w:bookmarkStart w:id="156" w:name="_Toc517342843"/>
      <w:bookmarkStart w:id="157" w:name="_Toc517343293"/>
      <w:bookmarkStart w:id="158" w:name="_Toc517343400"/>
      <w:bookmarkStart w:id="159" w:name="_Toc517343505"/>
      <w:bookmarkStart w:id="160" w:name="_Toc517343761"/>
      <w:bookmarkStart w:id="161" w:name="_Toc517348339"/>
      <w:bookmarkStart w:id="162" w:name="_Toc517349745"/>
      <w:bookmarkStart w:id="163" w:name="_Toc517167257"/>
      <w:bookmarkStart w:id="164" w:name="_Toc517186642"/>
      <w:bookmarkStart w:id="165" w:name="_Toc517205909"/>
      <w:bookmarkStart w:id="166" w:name="_Toc526340775"/>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r>
        <w:t>Application</w:t>
      </w:r>
      <w:r w:rsidR="001C362A">
        <w:t xml:space="preserve"> of Practices</w:t>
      </w:r>
      <w:bookmarkEnd w:id="166"/>
    </w:p>
    <w:p w14:paraId="0F02E220" w14:textId="1D01B9C8" w:rsidR="009042F1" w:rsidRDefault="002315DF" w:rsidP="009042F1">
      <w:r>
        <w:t>The following</w:t>
      </w:r>
      <w:r w:rsidR="00516AE2">
        <w:t xml:space="preserve"> </w:t>
      </w:r>
      <w:r>
        <w:t>us</w:t>
      </w:r>
      <w:r w:rsidR="00516AE2">
        <w:t xml:space="preserve">e </w:t>
      </w:r>
      <w:r>
        <w:t>c</w:t>
      </w:r>
      <w:r w:rsidR="00516AE2">
        <w:t xml:space="preserve">ase </w:t>
      </w:r>
      <w:r w:rsidR="006A722F">
        <w:t xml:space="preserve">relates to the application of </w:t>
      </w:r>
      <w:r w:rsidR="009B5490">
        <w:t xml:space="preserve">the described </w:t>
      </w:r>
      <w:r w:rsidR="006A722F">
        <w:t>risk management principles</w:t>
      </w:r>
      <w:r w:rsidR="009B5490">
        <w:t xml:space="preserve"> to solution development</w:t>
      </w:r>
      <w:r>
        <w:t>.</w:t>
      </w:r>
    </w:p>
    <w:p w14:paraId="7CA98F5B" w14:textId="6640FA9B" w:rsidR="009042F1" w:rsidRDefault="004D6D41" w:rsidP="009042F1">
      <w:pPr>
        <w:pStyle w:val="Heading4"/>
        <w:rPr>
          <w:rFonts w:cs="Times New Roman"/>
        </w:rPr>
      </w:pPr>
      <w:bookmarkStart w:id="167" w:name="_Toc526340776"/>
      <w:r>
        <w:t xml:space="preserve">OAuth 2.0 for Mobile </w:t>
      </w:r>
      <w:r w:rsidR="00D66978">
        <w:t>Application</w:t>
      </w:r>
      <w:r w:rsidR="007004C7">
        <w:t xml:space="preserve"> Making API Call</w:t>
      </w:r>
      <w:bookmarkEnd w:id="167"/>
    </w:p>
    <w:p w14:paraId="0FED9CEF" w14:textId="77777777" w:rsidR="009042F1" w:rsidRDefault="009042F1" w:rsidP="009042F1">
      <w:pPr>
        <w:pStyle w:val="Heading3"/>
        <w:keepLines w:val="0"/>
        <w:numPr>
          <w:ilvl w:val="2"/>
          <w:numId w:val="2"/>
        </w:numPr>
        <w:tabs>
          <w:tab w:val="left" w:pos="720"/>
          <w:tab w:val="left" w:pos="1440"/>
        </w:tabs>
        <w:spacing w:after="240" w:line="276" w:lineRule="auto"/>
        <w:ind w:left="720" w:hanging="720"/>
        <w:jc w:val="left"/>
        <w:rPr>
          <w:b w:val="0"/>
        </w:rPr>
      </w:pPr>
      <w:bookmarkStart w:id="168" w:name="_Toc514929859"/>
      <w:bookmarkStart w:id="169" w:name="_Toc526340777"/>
      <w:r>
        <w:rPr>
          <w:b w:val="0"/>
        </w:rPr>
        <w:t>Purpose</w:t>
      </w:r>
      <w:bookmarkEnd w:id="168"/>
      <w:bookmarkEnd w:id="169"/>
    </w:p>
    <w:p w14:paraId="081B180B" w14:textId="08BDC1F4" w:rsidR="0016214A" w:rsidRDefault="00AC1798" w:rsidP="0016214A">
      <w:pPr>
        <w:tabs>
          <w:tab w:val="left" w:pos="360"/>
        </w:tabs>
        <w:rPr>
          <w:bCs/>
        </w:rPr>
      </w:pPr>
      <w:bookmarkStart w:id="170" w:name="_Toc514929860"/>
      <w:r>
        <w:rPr>
          <w:bCs/>
          <w:szCs w:val="20"/>
        </w:rPr>
        <w:t xml:space="preserve">The </w:t>
      </w:r>
      <w:r w:rsidR="0016214A">
        <w:rPr>
          <w:bCs/>
          <w:szCs w:val="20"/>
        </w:rPr>
        <w:t xml:space="preserve">Veterans Health Administration (VHA) </w:t>
      </w:r>
      <w:r w:rsidR="00EB2653">
        <w:rPr>
          <w:bCs/>
          <w:szCs w:val="20"/>
        </w:rPr>
        <w:t>would like to release a mobile app</w:t>
      </w:r>
      <w:r w:rsidR="00004356">
        <w:rPr>
          <w:bCs/>
          <w:szCs w:val="20"/>
        </w:rPr>
        <w:t>lication</w:t>
      </w:r>
      <w:r w:rsidR="00EB2653">
        <w:rPr>
          <w:bCs/>
          <w:szCs w:val="20"/>
        </w:rPr>
        <w:t xml:space="preserve"> that uses OAuth </w:t>
      </w:r>
      <w:r w:rsidR="0016214A">
        <w:rPr>
          <w:bCs/>
          <w:szCs w:val="20"/>
        </w:rPr>
        <w:t xml:space="preserve">to allow Veterans to access </w:t>
      </w:r>
      <w:r>
        <w:rPr>
          <w:bCs/>
          <w:szCs w:val="20"/>
        </w:rPr>
        <w:t>their electronic health records (</w:t>
      </w:r>
      <w:r w:rsidR="0016214A">
        <w:rPr>
          <w:bCs/>
          <w:szCs w:val="20"/>
        </w:rPr>
        <w:t>EHR</w:t>
      </w:r>
      <w:r>
        <w:rPr>
          <w:bCs/>
          <w:szCs w:val="20"/>
        </w:rPr>
        <w:t>s)</w:t>
      </w:r>
      <w:r w:rsidR="0016214A">
        <w:rPr>
          <w:bCs/>
        </w:rPr>
        <w:t xml:space="preserve">. The </w:t>
      </w:r>
      <w:r w:rsidR="00AF29A0">
        <w:rPr>
          <w:bCs/>
        </w:rPr>
        <w:t>s</w:t>
      </w:r>
      <w:r w:rsidR="0016214A">
        <w:rPr>
          <w:bCs/>
        </w:rPr>
        <w:t xml:space="preserve">ystem </w:t>
      </w:r>
      <w:r w:rsidR="00AF29A0">
        <w:rPr>
          <w:bCs/>
        </w:rPr>
        <w:t>o</w:t>
      </w:r>
      <w:r w:rsidR="0016214A">
        <w:rPr>
          <w:bCs/>
        </w:rPr>
        <w:t xml:space="preserve">wner wants to determine the technical requirements </w:t>
      </w:r>
      <w:r w:rsidR="00EB2653">
        <w:rPr>
          <w:bCs/>
        </w:rPr>
        <w:t xml:space="preserve">for IAM integration for </w:t>
      </w:r>
      <w:r>
        <w:rPr>
          <w:bCs/>
        </w:rPr>
        <w:t xml:space="preserve">the </w:t>
      </w:r>
      <w:r w:rsidR="00EB2653">
        <w:rPr>
          <w:bCs/>
        </w:rPr>
        <w:t>API</w:t>
      </w:r>
      <w:r w:rsidR="0016214A">
        <w:rPr>
          <w:bCs/>
        </w:rPr>
        <w:t>.</w:t>
      </w:r>
    </w:p>
    <w:p w14:paraId="00C6CEC1" w14:textId="77777777" w:rsidR="009042F1" w:rsidRDefault="009042F1" w:rsidP="009042F1">
      <w:pPr>
        <w:pStyle w:val="Heading3"/>
        <w:keepLines w:val="0"/>
        <w:numPr>
          <w:ilvl w:val="2"/>
          <w:numId w:val="2"/>
        </w:numPr>
        <w:tabs>
          <w:tab w:val="left" w:pos="720"/>
          <w:tab w:val="left" w:pos="1440"/>
        </w:tabs>
        <w:spacing w:after="240" w:line="276" w:lineRule="auto"/>
        <w:ind w:left="720" w:hanging="720"/>
        <w:jc w:val="left"/>
        <w:rPr>
          <w:rFonts w:cs="Times New Roman"/>
          <w:sz w:val="22"/>
          <w:szCs w:val="22"/>
        </w:rPr>
      </w:pPr>
      <w:bookmarkStart w:id="171" w:name="_Toc526340778"/>
      <w:r>
        <w:rPr>
          <w:b w:val="0"/>
        </w:rPr>
        <w:lastRenderedPageBreak/>
        <w:t>Assumptions</w:t>
      </w:r>
      <w:bookmarkEnd w:id="170"/>
      <w:bookmarkEnd w:id="171"/>
    </w:p>
    <w:p w14:paraId="5D639F93" w14:textId="0651669E" w:rsidR="0016214A" w:rsidRDefault="0016214A" w:rsidP="00E6480D">
      <w:pPr>
        <w:pStyle w:val="ListParagraph"/>
        <w:numPr>
          <w:ilvl w:val="0"/>
          <w:numId w:val="9"/>
        </w:numPr>
        <w:spacing w:before="0" w:after="0" w:line="276" w:lineRule="auto"/>
        <w:contextualSpacing w:val="0"/>
      </w:pPr>
      <w:bookmarkStart w:id="172" w:name="_Toc514929861"/>
      <w:r w:rsidRPr="00F5029B">
        <w:t xml:space="preserve">The </w:t>
      </w:r>
      <w:r w:rsidR="00EB2653">
        <w:t>API is accessing</w:t>
      </w:r>
      <w:r>
        <w:t xml:space="preserve"> sensitive information</w:t>
      </w:r>
      <w:r w:rsidR="00C72DD3">
        <w:t>,</w:t>
      </w:r>
      <w:r>
        <w:t xml:space="preserve"> including </w:t>
      </w:r>
      <w:r w:rsidR="00FF775B">
        <w:t>protected health i</w:t>
      </w:r>
      <w:r w:rsidR="00C72DD3">
        <w:t>nformation (</w:t>
      </w:r>
      <w:r>
        <w:t>PHI</w:t>
      </w:r>
      <w:r w:rsidR="00C72DD3">
        <w:t>)</w:t>
      </w:r>
      <w:r>
        <w:t>.</w:t>
      </w:r>
    </w:p>
    <w:p w14:paraId="4111F556" w14:textId="02CBAB94" w:rsidR="00EB2653" w:rsidRPr="006D2216" w:rsidRDefault="00EB2653" w:rsidP="00E6480D">
      <w:pPr>
        <w:pStyle w:val="ListParagraph"/>
        <w:numPr>
          <w:ilvl w:val="0"/>
          <w:numId w:val="9"/>
        </w:numPr>
        <w:spacing w:before="0" w:after="0" w:line="276" w:lineRule="auto"/>
        <w:contextualSpacing w:val="0"/>
      </w:pPr>
      <w:r>
        <w:t xml:space="preserve">A native mobile </w:t>
      </w:r>
      <w:r w:rsidR="00D66978">
        <w:t>application</w:t>
      </w:r>
      <w:r>
        <w:t xml:space="preserve"> is </w:t>
      </w:r>
      <w:r w:rsidR="00BA77E3">
        <w:t>a possible choice</w:t>
      </w:r>
      <w:r>
        <w:t>.</w:t>
      </w:r>
    </w:p>
    <w:p w14:paraId="51EDB8B2" w14:textId="71740711" w:rsidR="0016214A" w:rsidRPr="00F5029B" w:rsidRDefault="00EB2653" w:rsidP="00E6480D">
      <w:pPr>
        <w:pStyle w:val="ListParagraph"/>
        <w:numPr>
          <w:ilvl w:val="0"/>
          <w:numId w:val="9"/>
        </w:numPr>
        <w:spacing w:before="0" w:after="0" w:line="276" w:lineRule="auto"/>
        <w:contextualSpacing w:val="0"/>
      </w:pPr>
      <w:r>
        <w:t xml:space="preserve">Any external credentials </w:t>
      </w:r>
      <w:r w:rsidR="00C72DD3">
        <w:t xml:space="preserve">that are </w:t>
      </w:r>
      <w:r>
        <w:t>used are approved for use by VA.</w:t>
      </w:r>
    </w:p>
    <w:p w14:paraId="56D49554" w14:textId="77777777" w:rsidR="009042F1" w:rsidRDefault="009042F1" w:rsidP="009042F1">
      <w:pPr>
        <w:pStyle w:val="Heading3"/>
        <w:keepLines w:val="0"/>
        <w:numPr>
          <w:ilvl w:val="2"/>
          <w:numId w:val="2"/>
        </w:numPr>
        <w:tabs>
          <w:tab w:val="left" w:pos="720"/>
          <w:tab w:val="left" w:pos="1440"/>
        </w:tabs>
        <w:spacing w:after="240" w:line="276" w:lineRule="auto"/>
        <w:ind w:left="720" w:hanging="720"/>
        <w:jc w:val="left"/>
        <w:rPr>
          <w:sz w:val="22"/>
          <w:szCs w:val="22"/>
        </w:rPr>
      </w:pPr>
      <w:bookmarkStart w:id="173" w:name="_Toc526340779"/>
      <w:r>
        <w:rPr>
          <w:b w:val="0"/>
        </w:rPr>
        <w:t>Use Case Description</w:t>
      </w:r>
      <w:bookmarkEnd w:id="172"/>
      <w:bookmarkEnd w:id="173"/>
    </w:p>
    <w:p w14:paraId="222C0031" w14:textId="24E484CF" w:rsidR="0016214A" w:rsidRDefault="00F620A2" w:rsidP="00F620A2">
      <w:pPr>
        <w:pStyle w:val="ListParagraph"/>
        <w:numPr>
          <w:ilvl w:val="0"/>
          <w:numId w:val="9"/>
        </w:numPr>
        <w:spacing w:before="0" w:after="0" w:line="276" w:lineRule="auto"/>
        <w:contextualSpacing w:val="0"/>
      </w:pPr>
      <w:bookmarkStart w:id="174" w:name="_Hlk526249518"/>
      <w:r w:rsidRPr="00F620A2">
        <w:t>The system owner begins the intake process for the Veteran-focused Integration Process (VIP)</w:t>
      </w:r>
      <w:r w:rsidR="00C72DD3">
        <w:rPr>
          <w:rStyle w:val="FootnoteReference"/>
        </w:rPr>
        <w:footnoteReference w:id="13"/>
      </w:r>
      <w:r w:rsidR="0016214A">
        <w:t xml:space="preserve"> </w:t>
      </w:r>
      <w:r w:rsidRPr="00F620A2">
        <w:t>by submitting the business case for a new solution as a VIP Request (VIPR).</w:t>
      </w:r>
      <w:r>
        <w:rPr>
          <w:rStyle w:val="FootnoteReference"/>
        </w:rPr>
        <w:footnoteReference w:id="14"/>
      </w:r>
      <w:r w:rsidRPr="00F620A2">
        <w:t xml:space="preserve">  </w:t>
      </w:r>
    </w:p>
    <w:bookmarkEnd w:id="174"/>
    <w:p w14:paraId="0B0B01E1" w14:textId="6E25B41E" w:rsidR="00EB2653" w:rsidRDefault="00EB2653" w:rsidP="00E6480D">
      <w:pPr>
        <w:pStyle w:val="ListParagraph"/>
        <w:numPr>
          <w:ilvl w:val="0"/>
          <w:numId w:val="9"/>
        </w:numPr>
        <w:spacing w:before="0" w:after="0" w:line="276" w:lineRule="auto"/>
        <w:contextualSpacing w:val="0"/>
      </w:pPr>
      <w:r>
        <w:t xml:space="preserve">The solution </w:t>
      </w:r>
      <w:r w:rsidR="00BA77E3">
        <w:t>is</w:t>
      </w:r>
      <w:r>
        <w:t xml:space="preserve"> targeting mobile devices and use of VA API services to access EHRs for</w:t>
      </w:r>
      <w:r w:rsidR="00457A4C">
        <w:t xml:space="preserve"> </w:t>
      </w:r>
      <w:r w:rsidR="00B52A3E">
        <w:t>Veteran</w:t>
      </w:r>
      <w:r>
        <w:t>s</w:t>
      </w:r>
      <w:r w:rsidR="000E7700">
        <w:t>,</w:t>
      </w:r>
      <w:r>
        <w:t xml:space="preserve"> using their own credentials.</w:t>
      </w:r>
    </w:p>
    <w:p w14:paraId="7B9CD708" w14:textId="296AC03A" w:rsidR="00EB2653" w:rsidRDefault="00BA77E3" w:rsidP="00E6480D">
      <w:pPr>
        <w:pStyle w:val="ListParagraph"/>
        <w:numPr>
          <w:ilvl w:val="0"/>
          <w:numId w:val="9"/>
        </w:numPr>
        <w:spacing w:before="0" w:after="0" w:line="276" w:lineRule="auto"/>
        <w:contextualSpacing w:val="0"/>
      </w:pPr>
      <w:r>
        <w:t>OAuth 2.0 is identified as the best method to authorize access to the VA data.</w:t>
      </w:r>
    </w:p>
    <w:p w14:paraId="7F5D401E" w14:textId="36D9604F" w:rsidR="00BA77E3" w:rsidRDefault="00BA77E3" w:rsidP="00E6480D">
      <w:pPr>
        <w:pStyle w:val="ListParagraph"/>
        <w:numPr>
          <w:ilvl w:val="0"/>
          <w:numId w:val="9"/>
        </w:numPr>
        <w:spacing w:before="0" w:after="0" w:line="276" w:lineRule="auto"/>
        <w:contextualSpacing w:val="0"/>
      </w:pPr>
      <w:r>
        <w:t>A risk assessment is performed due to access to PHI. The system owner decides that the OAuth 2.0 Client Authorization Code Grant with PKCE provides the appropriate level of security for the purpose.</w:t>
      </w:r>
    </w:p>
    <w:p w14:paraId="6A0492E5" w14:textId="3D800483" w:rsidR="00557247" w:rsidRPr="00557247" w:rsidRDefault="00557247" w:rsidP="00557247">
      <w:pPr>
        <w:pStyle w:val="ListParagraph"/>
        <w:numPr>
          <w:ilvl w:val="0"/>
          <w:numId w:val="9"/>
        </w:numPr>
      </w:pPr>
      <w:r w:rsidRPr="00557247">
        <w:t>The application owner contacts VA IAM to register their application with the VA-approved authorization server. The OAuth configuration is updated with the provided information.</w:t>
      </w:r>
    </w:p>
    <w:p w14:paraId="2F6604C5" w14:textId="698413B4" w:rsidR="008B4441" w:rsidRDefault="00BA77E3" w:rsidP="00E6480D">
      <w:pPr>
        <w:pStyle w:val="ListParagraph"/>
        <w:numPr>
          <w:ilvl w:val="0"/>
          <w:numId w:val="9"/>
        </w:numPr>
        <w:spacing w:before="0" w:after="0" w:line="276" w:lineRule="auto"/>
        <w:contextualSpacing w:val="0"/>
      </w:pPr>
      <w:r>
        <w:t xml:space="preserve">Authentication is provided by the approved CSP and authorization </w:t>
      </w:r>
      <w:r w:rsidR="00D45BD6">
        <w:t xml:space="preserve">is provided </w:t>
      </w:r>
      <w:r>
        <w:t>by VA IAM authorization services.</w:t>
      </w:r>
    </w:p>
    <w:p w14:paraId="59E962E7" w14:textId="518F4BCC" w:rsidR="00BA77E3" w:rsidRDefault="008B4441" w:rsidP="008B4441">
      <w:pPr>
        <w:spacing w:before="0" w:after="0"/>
        <w:jc w:val="left"/>
      </w:pPr>
      <w:r>
        <w:br w:type="page"/>
      </w:r>
    </w:p>
    <w:p w14:paraId="58890F1E" w14:textId="77777777" w:rsidR="009042F1" w:rsidRDefault="00752778" w:rsidP="009042F1">
      <w:pPr>
        <w:pStyle w:val="Heading4"/>
        <w:rPr>
          <w:rFonts w:cs="Times New Roman"/>
        </w:rPr>
      </w:pPr>
      <w:bookmarkStart w:id="175" w:name="_Toc526340780"/>
      <w:r>
        <w:lastRenderedPageBreak/>
        <w:t>Key Practices</w:t>
      </w:r>
      <w:bookmarkEnd w:id="175"/>
    </w:p>
    <w:p w14:paraId="2903DF2D" w14:textId="77777777" w:rsidR="00752778" w:rsidRPr="00C51553" w:rsidRDefault="00752778" w:rsidP="00752778">
      <w:bookmarkStart w:id="176" w:name="_Toc514929882"/>
      <w:r w:rsidRPr="004944CF">
        <w:t>The following table highlights k</w:t>
      </w:r>
      <w:r>
        <w:t>ey practices identified in this EDP.</w:t>
      </w:r>
    </w:p>
    <w:p w14:paraId="6C7FF1ED" w14:textId="27518897" w:rsidR="008F6152" w:rsidRDefault="008F6152" w:rsidP="00EA4B78">
      <w:pPr>
        <w:pStyle w:val="Caption"/>
        <w:spacing w:before="240" w:after="240" w:line="276" w:lineRule="auto"/>
        <w:jc w:val="center"/>
      </w:pPr>
      <w:bookmarkStart w:id="177" w:name="_Toc526340757"/>
      <w:r>
        <w:t xml:space="preserve">Table </w:t>
      </w:r>
      <w:r w:rsidR="00762F6C">
        <w:fldChar w:fldCharType="begin"/>
      </w:r>
      <w:r w:rsidR="00762F6C">
        <w:instrText xml:space="preserve"> SEQ Table \* ARABIC </w:instrText>
      </w:r>
      <w:r w:rsidR="00762F6C">
        <w:fldChar w:fldCharType="separate"/>
      </w:r>
      <w:r w:rsidR="0087419F">
        <w:rPr>
          <w:noProof/>
        </w:rPr>
        <w:t>3</w:t>
      </w:r>
      <w:r w:rsidR="00762F6C">
        <w:rPr>
          <w:noProof/>
        </w:rPr>
        <w:fldChar w:fldCharType="end"/>
      </w:r>
      <w:r w:rsidR="00AA0750">
        <w:t>:</w:t>
      </w:r>
      <w:r>
        <w:t xml:space="preserve"> </w:t>
      </w:r>
      <w:r w:rsidR="00752778">
        <w:t>Key Practices</w:t>
      </w:r>
      <w:r>
        <w:t xml:space="preserve"> </w:t>
      </w:r>
      <w:r w:rsidR="00752778">
        <w:t xml:space="preserve">IAM </w:t>
      </w:r>
      <w:r w:rsidR="00BA77E3">
        <w:t>OAuth 2.0</w:t>
      </w:r>
      <w:r w:rsidR="00F03BCF">
        <w:t xml:space="preserve"> Authorization Code Grant</w:t>
      </w:r>
      <w:r>
        <w:t xml:space="preserve"> EDP</w:t>
      </w:r>
      <w:bookmarkEnd w:id="176"/>
      <w:bookmarkEnd w:id="177"/>
    </w:p>
    <w:tbl>
      <w:tblPr>
        <w:tblStyle w:val="TableGrid"/>
        <w:tblW w:w="9464" w:type="dxa"/>
        <w:tblLook w:val="04A0" w:firstRow="1" w:lastRow="0" w:firstColumn="1" w:lastColumn="0" w:noHBand="0" w:noVBand="1"/>
      </w:tblPr>
      <w:tblGrid>
        <w:gridCol w:w="2336"/>
        <w:gridCol w:w="2591"/>
        <w:gridCol w:w="4537"/>
      </w:tblGrid>
      <w:tr w:rsidR="001C362A" w14:paraId="710690B6" w14:textId="77777777" w:rsidTr="00EE7C3F">
        <w:trPr>
          <w:tblHeader/>
        </w:trPr>
        <w:tc>
          <w:tcPr>
            <w:tcW w:w="2336" w:type="dxa"/>
            <w:shd w:val="clear" w:color="auto" w:fill="17365D"/>
          </w:tcPr>
          <w:p w14:paraId="78BC68F5" w14:textId="77777777" w:rsidR="001C362A" w:rsidRPr="00262EEC" w:rsidRDefault="001C362A" w:rsidP="00E97402">
            <w:pPr>
              <w:spacing w:beforeLines="20" w:before="48" w:afterLines="20" w:after="48"/>
              <w:jc w:val="center"/>
              <w:rPr>
                <w:b/>
                <w:bCs/>
                <w:color w:val="FFFFFF" w:themeColor="background1"/>
              </w:rPr>
            </w:pPr>
            <w:r>
              <w:rPr>
                <w:b/>
                <w:bCs/>
                <w:color w:val="FFFFFF" w:themeColor="background1"/>
              </w:rPr>
              <w:t>Category</w:t>
            </w:r>
          </w:p>
        </w:tc>
        <w:tc>
          <w:tcPr>
            <w:tcW w:w="2591" w:type="dxa"/>
            <w:shd w:val="clear" w:color="auto" w:fill="17365D"/>
          </w:tcPr>
          <w:p w14:paraId="6F136641" w14:textId="77777777" w:rsidR="001C362A" w:rsidRPr="00262EEC" w:rsidRDefault="001C362A" w:rsidP="00E97402">
            <w:pPr>
              <w:spacing w:beforeLines="20" w:before="48" w:afterLines="20" w:after="48"/>
              <w:jc w:val="center"/>
              <w:rPr>
                <w:b/>
                <w:bCs/>
                <w:color w:val="FFFFFF" w:themeColor="background1"/>
              </w:rPr>
            </w:pPr>
            <w:r>
              <w:rPr>
                <w:b/>
                <w:bCs/>
                <w:color w:val="FFFFFF" w:themeColor="background1"/>
              </w:rPr>
              <w:t>Area</w:t>
            </w:r>
          </w:p>
        </w:tc>
        <w:tc>
          <w:tcPr>
            <w:tcW w:w="4537" w:type="dxa"/>
            <w:shd w:val="clear" w:color="auto" w:fill="17365D"/>
          </w:tcPr>
          <w:p w14:paraId="5646B124" w14:textId="77777777" w:rsidR="001C362A" w:rsidRPr="00262EEC" w:rsidRDefault="001C362A" w:rsidP="00E97402">
            <w:pPr>
              <w:spacing w:beforeLines="20" w:before="48" w:afterLines="20" w:after="48"/>
              <w:jc w:val="center"/>
              <w:rPr>
                <w:b/>
                <w:bCs/>
                <w:color w:val="FFFFFF" w:themeColor="background1"/>
              </w:rPr>
            </w:pPr>
            <w:r>
              <w:rPr>
                <w:b/>
                <w:bCs/>
                <w:color w:val="FFFFFF" w:themeColor="background1"/>
              </w:rPr>
              <w:t>Description</w:t>
            </w:r>
          </w:p>
        </w:tc>
      </w:tr>
      <w:tr w:rsidR="008B35E2" w14:paraId="3D8EAD53" w14:textId="77777777" w:rsidTr="008B4441">
        <w:trPr>
          <w:trHeight w:val="2798"/>
        </w:trPr>
        <w:tc>
          <w:tcPr>
            <w:tcW w:w="2336" w:type="dxa"/>
          </w:tcPr>
          <w:p w14:paraId="34152BB9" w14:textId="20A3C7E0" w:rsidR="008B35E2" w:rsidRDefault="008B35E2" w:rsidP="008B35E2">
            <w:pPr>
              <w:spacing w:before="20" w:after="20"/>
              <w:jc w:val="left"/>
              <w:rPr>
                <w:rFonts w:cstheme="minorHAnsi"/>
                <w:b/>
              </w:rPr>
            </w:pPr>
            <w:r>
              <w:rPr>
                <w:rFonts w:cstheme="minorHAnsi"/>
                <w:b/>
              </w:rPr>
              <w:t>Identity and Access Management</w:t>
            </w:r>
          </w:p>
        </w:tc>
        <w:tc>
          <w:tcPr>
            <w:tcW w:w="2591" w:type="dxa"/>
          </w:tcPr>
          <w:p w14:paraId="2B3B2E9A" w14:textId="4637A92D" w:rsidR="008B35E2" w:rsidRDefault="008B35E2" w:rsidP="008B35E2">
            <w:pPr>
              <w:spacing w:before="20" w:after="20"/>
              <w:jc w:val="left"/>
            </w:pPr>
            <w:r>
              <w:t>Delegated Authorization</w:t>
            </w:r>
          </w:p>
        </w:tc>
        <w:tc>
          <w:tcPr>
            <w:tcW w:w="4537" w:type="dxa"/>
          </w:tcPr>
          <w:p w14:paraId="7CAF3EBE" w14:textId="77777777" w:rsidR="008B35E2" w:rsidRPr="00234BA6" w:rsidRDefault="008B35E2" w:rsidP="008B4441">
            <w:pPr>
              <w:pStyle w:val="NormalWeb"/>
              <w:spacing w:before="20" w:beforeAutospacing="0" w:after="20" w:afterAutospacing="0"/>
              <w:rPr>
                <w:rFonts w:asciiTheme="minorHAnsi" w:hAnsiTheme="minorHAnsi" w:cs="ArialUnicodeMS"/>
              </w:rPr>
            </w:pPr>
            <w:r w:rsidRPr="00234BA6">
              <w:rPr>
                <w:rFonts w:asciiTheme="minorHAnsi" w:hAnsiTheme="minorHAnsi" w:cs="ArialUnicodeMS"/>
              </w:rPr>
              <w:t>OAuth 2.0 Client Authentication</w:t>
            </w:r>
          </w:p>
          <w:p w14:paraId="18778DFC" w14:textId="041DAEFE" w:rsidR="008B35E2" w:rsidRPr="00EE7C3F" w:rsidRDefault="008B35E2" w:rsidP="008B4441">
            <w:pPr>
              <w:pStyle w:val="ListParagraph"/>
              <w:numPr>
                <w:ilvl w:val="0"/>
                <w:numId w:val="15"/>
              </w:numPr>
              <w:spacing w:before="0" w:after="20"/>
              <w:jc w:val="left"/>
              <w:rPr>
                <w:rFonts w:cs="ArialUnicodeMS"/>
              </w:rPr>
            </w:pPr>
            <w:r w:rsidRPr="00EE7C3F">
              <w:t>Confidential app</w:t>
            </w:r>
            <w:r w:rsidR="00004356">
              <w:t>lications</w:t>
            </w:r>
            <w:r w:rsidRPr="00EE7C3F">
              <w:t xml:space="preserve"> - Authorization header using </w:t>
            </w:r>
            <w:r w:rsidR="00F562D7">
              <w:t>Hypertext Transfer Protocol (</w:t>
            </w:r>
            <w:r w:rsidRPr="00EE7C3F">
              <w:t>HTTP</w:t>
            </w:r>
            <w:r w:rsidR="00F562D7">
              <w:t>)</w:t>
            </w:r>
            <w:r w:rsidR="004577A9">
              <w:t xml:space="preserve"> -</w:t>
            </w:r>
            <w:r w:rsidRPr="00EE7C3F">
              <w:t xml:space="preserve"> </w:t>
            </w:r>
            <w:r w:rsidR="000E7700">
              <w:t>b</w:t>
            </w:r>
            <w:r w:rsidRPr="00EE7C3F">
              <w:t>asic authentication is required, where the username is the app</w:t>
            </w:r>
            <w:r w:rsidR="00004356">
              <w:t>lication’s</w:t>
            </w:r>
            <w:r w:rsidRPr="00EE7C3F">
              <w:t xml:space="preserve"> client_id and the password is the </w:t>
            </w:r>
            <w:r w:rsidR="00D66978">
              <w:t>application</w:t>
            </w:r>
            <w:r w:rsidRPr="00EE7C3F">
              <w:t>’s client_secret</w:t>
            </w:r>
            <w:r w:rsidR="00004356">
              <w:t>.</w:t>
            </w:r>
          </w:p>
        </w:tc>
      </w:tr>
      <w:tr w:rsidR="00EE7C3F" w14:paraId="5A3C0F55" w14:textId="77777777" w:rsidTr="00EE7C3F">
        <w:trPr>
          <w:trHeight w:val="980"/>
        </w:trPr>
        <w:tc>
          <w:tcPr>
            <w:tcW w:w="2336" w:type="dxa"/>
          </w:tcPr>
          <w:p w14:paraId="29D8BE2A" w14:textId="788290D7" w:rsidR="00EE7C3F" w:rsidRDefault="00EE7C3F" w:rsidP="00EE7C3F">
            <w:pPr>
              <w:spacing w:before="20" w:after="20"/>
              <w:jc w:val="left"/>
              <w:rPr>
                <w:rFonts w:cstheme="minorHAnsi"/>
                <w:b/>
              </w:rPr>
            </w:pPr>
            <w:r>
              <w:rPr>
                <w:rFonts w:cstheme="minorHAnsi"/>
                <w:b/>
              </w:rPr>
              <w:t>Identity and Access Management</w:t>
            </w:r>
          </w:p>
        </w:tc>
        <w:tc>
          <w:tcPr>
            <w:tcW w:w="2591" w:type="dxa"/>
          </w:tcPr>
          <w:p w14:paraId="7B041763" w14:textId="43FB9199" w:rsidR="00EE7C3F" w:rsidRDefault="00EE7C3F" w:rsidP="00EE7C3F">
            <w:pPr>
              <w:spacing w:before="20" w:after="20"/>
              <w:jc w:val="left"/>
            </w:pPr>
            <w:r>
              <w:t>Delegated Authorization</w:t>
            </w:r>
          </w:p>
        </w:tc>
        <w:tc>
          <w:tcPr>
            <w:tcW w:w="4537" w:type="dxa"/>
          </w:tcPr>
          <w:p w14:paraId="1F79B9D5" w14:textId="77777777" w:rsidR="00EE7C3F" w:rsidRDefault="00EE7C3F" w:rsidP="008B4441">
            <w:pPr>
              <w:pStyle w:val="NormalWeb"/>
              <w:spacing w:before="20" w:beforeAutospacing="0" w:after="20" w:afterAutospacing="0"/>
              <w:rPr>
                <w:rFonts w:asciiTheme="minorHAnsi" w:hAnsiTheme="minorHAnsi" w:cs="ArialUnicodeMS"/>
              </w:rPr>
            </w:pPr>
            <w:r>
              <w:rPr>
                <w:rFonts w:asciiTheme="minorHAnsi" w:hAnsiTheme="minorHAnsi" w:cs="ArialUnicodeMS"/>
              </w:rPr>
              <w:t>OAuth 2.0 Grant Types</w:t>
            </w:r>
          </w:p>
          <w:p w14:paraId="670231C4" w14:textId="0BB6AC49" w:rsidR="00EE7C3F" w:rsidRPr="00F03BCF" w:rsidRDefault="00EE7C3F" w:rsidP="008B4441">
            <w:pPr>
              <w:pStyle w:val="NormalWeb"/>
              <w:numPr>
                <w:ilvl w:val="0"/>
                <w:numId w:val="15"/>
              </w:numPr>
              <w:spacing w:after="60" w:afterAutospacing="0"/>
              <w:rPr>
                <w:rFonts w:asciiTheme="minorHAnsi" w:hAnsiTheme="minorHAnsi" w:cs="ArialUnicodeMS"/>
              </w:rPr>
            </w:pPr>
            <w:r>
              <w:rPr>
                <w:rFonts w:asciiTheme="minorHAnsi" w:hAnsiTheme="minorHAnsi" w:cs="ArialUnicodeMS"/>
              </w:rPr>
              <w:t xml:space="preserve">The Authorization Code Grant </w:t>
            </w:r>
            <w:r w:rsidR="00DF2C36">
              <w:rPr>
                <w:rFonts w:asciiTheme="minorHAnsi" w:hAnsiTheme="minorHAnsi" w:cs="ArialUnicodeMS"/>
              </w:rPr>
              <w:t xml:space="preserve">must </w:t>
            </w:r>
            <w:r>
              <w:rPr>
                <w:rFonts w:asciiTheme="minorHAnsi" w:hAnsiTheme="minorHAnsi" w:cs="ArialUnicodeMS"/>
              </w:rPr>
              <w:t>only be used with app</w:t>
            </w:r>
            <w:r w:rsidR="00004356">
              <w:rPr>
                <w:rFonts w:asciiTheme="minorHAnsi" w:hAnsiTheme="minorHAnsi" w:cs="ArialUnicodeMS"/>
              </w:rPr>
              <w:t>lications</w:t>
            </w:r>
            <w:r>
              <w:rPr>
                <w:rFonts w:asciiTheme="minorHAnsi" w:hAnsiTheme="minorHAnsi" w:cs="ArialUnicodeMS"/>
              </w:rPr>
              <w:t xml:space="preserve"> that can protect a secret and </w:t>
            </w:r>
            <w:r w:rsidR="00DF2C36">
              <w:rPr>
                <w:rFonts w:asciiTheme="minorHAnsi" w:hAnsiTheme="minorHAnsi" w:cs="ArialUnicodeMS"/>
              </w:rPr>
              <w:t xml:space="preserve">must </w:t>
            </w:r>
            <w:r>
              <w:rPr>
                <w:rFonts w:asciiTheme="minorHAnsi" w:hAnsiTheme="minorHAnsi" w:cs="ArialUnicodeMS"/>
              </w:rPr>
              <w:t>be used in conjunction with PKCE</w:t>
            </w:r>
            <w:r w:rsidR="00004356">
              <w:rPr>
                <w:rFonts w:asciiTheme="minorHAnsi" w:hAnsiTheme="minorHAnsi" w:cs="ArialUnicodeMS"/>
              </w:rPr>
              <w:t>.</w:t>
            </w:r>
          </w:p>
        </w:tc>
      </w:tr>
      <w:tr w:rsidR="008B35E2" w14:paraId="6FC6244F" w14:textId="77777777" w:rsidTr="00EE7C3F">
        <w:trPr>
          <w:trHeight w:val="827"/>
        </w:trPr>
        <w:tc>
          <w:tcPr>
            <w:tcW w:w="2336" w:type="dxa"/>
          </w:tcPr>
          <w:p w14:paraId="259C2C82" w14:textId="672DD065" w:rsidR="008B35E2" w:rsidRDefault="008B35E2" w:rsidP="008B35E2">
            <w:pPr>
              <w:spacing w:before="20" w:after="20"/>
              <w:jc w:val="left"/>
              <w:rPr>
                <w:rFonts w:cstheme="minorHAnsi"/>
                <w:b/>
              </w:rPr>
            </w:pPr>
            <w:r>
              <w:rPr>
                <w:rFonts w:cstheme="minorHAnsi"/>
                <w:b/>
              </w:rPr>
              <w:t>Identity and Access Management</w:t>
            </w:r>
          </w:p>
        </w:tc>
        <w:tc>
          <w:tcPr>
            <w:tcW w:w="2591" w:type="dxa"/>
          </w:tcPr>
          <w:p w14:paraId="73644B85" w14:textId="63A09033" w:rsidR="008B35E2" w:rsidRPr="00F77955" w:rsidRDefault="008B35E2" w:rsidP="008B35E2">
            <w:pPr>
              <w:spacing w:before="20" w:after="20"/>
              <w:jc w:val="left"/>
            </w:pPr>
            <w:r>
              <w:t>Delegated Authorization</w:t>
            </w:r>
          </w:p>
        </w:tc>
        <w:tc>
          <w:tcPr>
            <w:tcW w:w="4537" w:type="dxa"/>
          </w:tcPr>
          <w:p w14:paraId="0FCB36E9" w14:textId="77777777" w:rsidR="008B35E2" w:rsidRPr="00234BA6" w:rsidRDefault="008B35E2" w:rsidP="008B4441">
            <w:pPr>
              <w:pStyle w:val="NormalWeb"/>
              <w:spacing w:before="20" w:beforeAutospacing="0" w:after="20" w:afterAutospacing="0"/>
              <w:rPr>
                <w:rFonts w:asciiTheme="minorHAnsi" w:hAnsiTheme="minorHAnsi" w:cs="ArialUnicodeMS"/>
              </w:rPr>
            </w:pPr>
            <w:r w:rsidRPr="00234BA6">
              <w:rPr>
                <w:rFonts w:asciiTheme="minorHAnsi" w:hAnsiTheme="minorHAnsi" w:cs="ArialUnicodeMS"/>
              </w:rPr>
              <w:t>OAuth 2.0 Client Secret</w:t>
            </w:r>
          </w:p>
          <w:p w14:paraId="69B2146A" w14:textId="79FC3259" w:rsidR="008B35E2" w:rsidRPr="00752778" w:rsidRDefault="008B35E2" w:rsidP="008B4441">
            <w:pPr>
              <w:pStyle w:val="NormalWeb"/>
              <w:numPr>
                <w:ilvl w:val="0"/>
                <w:numId w:val="16"/>
              </w:numPr>
              <w:spacing w:after="60" w:afterAutospacing="0"/>
              <w:rPr>
                <w:rFonts w:cs="ArialUnicodeMS"/>
              </w:rPr>
            </w:pPr>
            <w:r w:rsidRPr="00234BA6">
              <w:rPr>
                <w:rFonts w:asciiTheme="minorHAnsi" w:hAnsiTheme="minorHAnsi" w:cs="ArialUnicodeMS"/>
              </w:rPr>
              <w:t xml:space="preserve">Authorization Code Grant </w:t>
            </w:r>
            <w:r w:rsidR="00DF2C36">
              <w:rPr>
                <w:rFonts w:asciiTheme="minorHAnsi" w:hAnsiTheme="minorHAnsi" w:cs="ArialUnicodeMS"/>
              </w:rPr>
              <w:t>must</w:t>
            </w:r>
            <w:r w:rsidR="00DF2C36" w:rsidRPr="00234BA6">
              <w:rPr>
                <w:rFonts w:asciiTheme="minorHAnsi" w:hAnsiTheme="minorHAnsi" w:cs="ArialUnicodeMS"/>
              </w:rPr>
              <w:t xml:space="preserve"> </w:t>
            </w:r>
            <w:r w:rsidRPr="00234BA6">
              <w:rPr>
                <w:rFonts w:asciiTheme="minorHAnsi" w:hAnsiTheme="minorHAnsi" w:cs="ArialUnicodeMS"/>
              </w:rPr>
              <w:t>use installation-specific client secrets with at least 256 bits of entropy</w:t>
            </w:r>
            <w:r w:rsidR="00004356">
              <w:rPr>
                <w:rFonts w:asciiTheme="minorHAnsi" w:hAnsiTheme="minorHAnsi" w:cs="ArialUnicodeMS"/>
              </w:rPr>
              <w:t>.</w:t>
            </w:r>
          </w:p>
        </w:tc>
      </w:tr>
      <w:tr w:rsidR="008B35E2" w14:paraId="564227B9" w14:textId="77777777" w:rsidTr="00EE7C3F">
        <w:trPr>
          <w:trHeight w:val="1340"/>
        </w:trPr>
        <w:tc>
          <w:tcPr>
            <w:tcW w:w="2336" w:type="dxa"/>
          </w:tcPr>
          <w:p w14:paraId="0D0B996B" w14:textId="68BAFACF" w:rsidR="008B35E2" w:rsidRDefault="008B35E2" w:rsidP="008B35E2">
            <w:pPr>
              <w:spacing w:before="20" w:after="20"/>
              <w:jc w:val="left"/>
              <w:rPr>
                <w:rFonts w:cstheme="minorHAnsi"/>
                <w:b/>
              </w:rPr>
            </w:pPr>
            <w:r>
              <w:rPr>
                <w:rFonts w:cstheme="minorHAnsi"/>
                <w:b/>
              </w:rPr>
              <w:t>Identity and Access Management</w:t>
            </w:r>
          </w:p>
        </w:tc>
        <w:tc>
          <w:tcPr>
            <w:tcW w:w="2591" w:type="dxa"/>
          </w:tcPr>
          <w:p w14:paraId="110954CC" w14:textId="6834BD53" w:rsidR="008B35E2" w:rsidRPr="00DD3C82" w:rsidRDefault="008B35E2" w:rsidP="008B35E2">
            <w:pPr>
              <w:spacing w:before="20" w:after="20"/>
              <w:jc w:val="left"/>
            </w:pPr>
            <w:r>
              <w:t>Delegated Authorization</w:t>
            </w:r>
          </w:p>
        </w:tc>
        <w:tc>
          <w:tcPr>
            <w:tcW w:w="4537" w:type="dxa"/>
          </w:tcPr>
          <w:p w14:paraId="527192DE" w14:textId="60166F0C" w:rsidR="008B35E2" w:rsidRPr="008B4441" w:rsidRDefault="008B35E2" w:rsidP="008B4441">
            <w:pPr>
              <w:pStyle w:val="NormalWeb"/>
              <w:spacing w:before="20" w:beforeAutospacing="0" w:after="20" w:afterAutospacing="0"/>
              <w:rPr>
                <w:rFonts w:asciiTheme="minorHAnsi" w:hAnsiTheme="minorHAnsi" w:cs="ArialUnicodeMS"/>
              </w:rPr>
            </w:pPr>
            <w:r w:rsidRPr="008B4441">
              <w:rPr>
                <w:rFonts w:asciiTheme="minorHAnsi" w:hAnsiTheme="minorHAnsi" w:cs="ArialUnicodeMS"/>
              </w:rPr>
              <w:t>OAuth 2.0 Token Expiration</w:t>
            </w:r>
          </w:p>
          <w:p w14:paraId="57AF0FAD" w14:textId="5B248B9F" w:rsidR="00EE7C3F" w:rsidRPr="00234BA6" w:rsidRDefault="00EE7C3F" w:rsidP="008B35E2">
            <w:pPr>
              <w:pStyle w:val="NormalWeb"/>
              <w:rPr>
                <w:rFonts w:asciiTheme="minorHAnsi" w:hAnsiTheme="minorHAnsi"/>
              </w:rPr>
            </w:pPr>
            <w:r>
              <w:rPr>
                <w:rFonts w:asciiTheme="minorHAnsi" w:hAnsiTheme="minorHAnsi"/>
              </w:rPr>
              <w:t xml:space="preserve">The listed time (in seconds) </w:t>
            </w:r>
            <w:r w:rsidR="00DF2C36">
              <w:rPr>
                <w:rFonts w:asciiTheme="minorHAnsi" w:hAnsiTheme="minorHAnsi"/>
              </w:rPr>
              <w:t xml:space="preserve">must </w:t>
            </w:r>
            <w:r>
              <w:rPr>
                <w:rFonts w:asciiTheme="minorHAnsi" w:hAnsiTheme="minorHAnsi"/>
              </w:rPr>
              <w:t>be the maximum expiration time for the specified resource type:</w:t>
            </w:r>
          </w:p>
          <w:p w14:paraId="2E06CF0E" w14:textId="03963D59" w:rsidR="008B35E2" w:rsidRPr="00F03BCF" w:rsidRDefault="00EE7C3F" w:rsidP="008B4441">
            <w:pPr>
              <w:pStyle w:val="NormalWeb"/>
              <w:numPr>
                <w:ilvl w:val="0"/>
                <w:numId w:val="17"/>
              </w:numPr>
              <w:spacing w:after="60" w:afterAutospacing="0"/>
              <w:rPr>
                <w:rFonts w:asciiTheme="minorHAnsi" w:hAnsiTheme="minorHAnsi"/>
              </w:rPr>
            </w:pPr>
            <w:r>
              <w:rPr>
                <w:rFonts w:asciiTheme="minorHAnsi" w:hAnsiTheme="minorHAnsi"/>
              </w:rPr>
              <w:t>Authorization Code:</w:t>
            </w:r>
            <w:r w:rsidR="008B35E2" w:rsidRPr="00234BA6">
              <w:rPr>
                <w:rFonts w:asciiTheme="minorHAnsi" w:hAnsiTheme="minorHAnsi"/>
              </w:rPr>
              <w:t xml:space="preserve"> 60s</w:t>
            </w:r>
          </w:p>
        </w:tc>
      </w:tr>
      <w:tr w:rsidR="008B35E2" w14:paraId="6D122F41" w14:textId="77777777" w:rsidTr="00EE7C3F">
        <w:trPr>
          <w:trHeight w:val="1790"/>
        </w:trPr>
        <w:tc>
          <w:tcPr>
            <w:tcW w:w="2336" w:type="dxa"/>
          </w:tcPr>
          <w:p w14:paraId="09FF2678" w14:textId="6DABB337" w:rsidR="008B35E2" w:rsidRDefault="008B35E2" w:rsidP="008B35E2">
            <w:pPr>
              <w:spacing w:before="20" w:after="20"/>
              <w:jc w:val="left"/>
              <w:rPr>
                <w:rFonts w:cstheme="minorHAnsi"/>
                <w:b/>
              </w:rPr>
            </w:pPr>
            <w:r>
              <w:rPr>
                <w:rFonts w:cstheme="minorHAnsi"/>
                <w:b/>
              </w:rPr>
              <w:t>Identity and Access Management</w:t>
            </w:r>
          </w:p>
        </w:tc>
        <w:tc>
          <w:tcPr>
            <w:tcW w:w="2591" w:type="dxa"/>
          </w:tcPr>
          <w:p w14:paraId="1C73797A" w14:textId="6F0746AE" w:rsidR="008B35E2" w:rsidRDefault="008B35E2" w:rsidP="008B35E2">
            <w:pPr>
              <w:spacing w:before="20" w:after="20"/>
              <w:jc w:val="left"/>
            </w:pPr>
            <w:r>
              <w:t>Delegated Authorization</w:t>
            </w:r>
          </w:p>
        </w:tc>
        <w:tc>
          <w:tcPr>
            <w:tcW w:w="4537" w:type="dxa"/>
          </w:tcPr>
          <w:p w14:paraId="052F6B3D" w14:textId="77777777" w:rsidR="008B35E2" w:rsidRPr="008B4441" w:rsidRDefault="008B35E2" w:rsidP="008B4441">
            <w:pPr>
              <w:pStyle w:val="NormalWeb"/>
              <w:spacing w:before="20" w:beforeAutospacing="0" w:after="20" w:afterAutospacing="0"/>
              <w:rPr>
                <w:rFonts w:asciiTheme="minorHAnsi" w:hAnsiTheme="minorHAnsi" w:cs="ArialUnicodeMS"/>
              </w:rPr>
            </w:pPr>
            <w:r w:rsidRPr="008B4441">
              <w:rPr>
                <w:rFonts w:asciiTheme="minorHAnsi" w:hAnsiTheme="minorHAnsi" w:cs="ArialUnicodeMS"/>
              </w:rPr>
              <w:t>OAuth 2.0 Token Integrity</w:t>
            </w:r>
          </w:p>
          <w:p w14:paraId="1507F36C" w14:textId="2C51B521" w:rsidR="008B35E2" w:rsidRPr="00EE7C3F" w:rsidRDefault="008B35E2" w:rsidP="008B4441">
            <w:pPr>
              <w:pStyle w:val="NormalWeb"/>
              <w:numPr>
                <w:ilvl w:val="0"/>
                <w:numId w:val="19"/>
              </w:numPr>
              <w:spacing w:after="60" w:afterAutospacing="0"/>
              <w:rPr>
                <w:rFonts w:asciiTheme="minorHAnsi" w:hAnsiTheme="minorHAnsi"/>
                <w:bCs/>
              </w:rPr>
            </w:pPr>
            <w:r w:rsidRPr="00EE7C3F">
              <w:rPr>
                <w:rFonts w:asciiTheme="minorHAnsi" w:hAnsiTheme="minorHAnsi"/>
                <w:bCs/>
              </w:rPr>
              <w:t xml:space="preserve">A refresh token </w:t>
            </w:r>
            <w:r w:rsidR="00DF2C36">
              <w:rPr>
                <w:rFonts w:asciiTheme="minorHAnsi" w:hAnsiTheme="minorHAnsi"/>
                <w:bCs/>
              </w:rPr>
              <w:t>must</w:t>
            </w:r>
            <w:r w:rsidR="00DF2C36" w:rsidRPr="00EE7C3F">
              <w:rPr>
                <w:rFonts w:asciiTheme="minorHAnsi" w:hAnsiTheme="minorHAnsi"/>
                <w:bCs/>
              </w:rPr>
              <w:t xml:space="preserve"> </w:t>
            </w:r>
            <w:r w:rsidRPr="00EE7C3F">
              <w:rPr>
                <w:rFonts w:asciiTheme="minorHAnsi" w:hAnsiTheme="minorHAnsi"/>
                <w:bCs/>
              </w:rPr>
              <w:t xml:space="preserve">be bound to the same client_id and </w:t>
            </w:r>
            <w:r w:rsidR="00DF2C36">
              <w:rPr>
                <w:rFonts w:asciiTheme="minorHAnsi" w:hAnsiTheme="minorHAnsi"/>
                <w:bCs/>
              </w:rPr>
              <w:t>must</w:t>
            </w:r>
            <w:r w:rsidR="00DF2C36" w:rsidRPr="00EE7C3F">
              <w:rPr>
                <w:rFonts w:asciiTheme="minorHAnsi" w:hAnsiTheme="minorHAnsi"/>
                <w:bCs/>
              </w:rPr>
              <w:t xml:space="preserve"> </w:t>
            </w:r>
            <w:r w:rsidRPr="00EE7C3F">
              <w:rPr>
                <w:rFonts w:asciiTheme="minorHAnsi" w:hAnsiTheme="minorHAnsi"/>
                <w:bCs/>
              </w:rPr>
              <w:t>contain the same, or a subset of, the set of claims authorized for the access token with which it is associated</w:t>
            </w:r>
            <w:r w:rsidR="00ED462E">
              <w:rPr>
                <w:rFonts w:asciiTheme="minorHAnsi" w:hAnsiTheme="minorHAnsi"/>
                <w:bCs/>
              </w:rPr>
              <w:t>.</w:t>
            </w:r>
          </w:p>
        </w:tc>
      </w:tr>
    </w:tbl>
    <w:p w14:paraId="09A8774D" w14:textId="01CEF5DB" w:rsidR="003468F1" w:rsidRDefault="003468F1" w:rsidP="003468F1">
      <w:pPr>
        <w:pStyle w:val="Heading3"/>
      </w:pPr>
      <w:bookmarkStart w:id="178" w:name="_Toc526340781"/>
      <w:r>
        <w:lastRenderedPageBreak/>
        <w:t>Impact</w:t>
      </w:r>
      <w:bookmarkEnd w:id="178"/>
    </w:p>
    <w:p w14:paraId="764586F8" w14:textId="77777777" w:rsidR="00F978AD" w:rsidRDefault="00FA1036" w:rsidP="00D45BD6">
      <w:r>
        <w:t xml:space="preserve">If </w:t>
      </w:r>
      <w:r w:rsidR="006316F4">
        <w:t>risk management is not used to define technical requirements for IAM components of VA solutions,</w:t>
      </w:r>
      <w:r w:rsidR="00F562D7">
        <w:t xml:space="preserve"> i</w:t>
      </w:r>
      <w:r w:rsidR="006316F4">
        <w:t>nadequate technical protections for sensitive data may contribute to unauthorized access or data breach</w:t>
      </w:r>
      <w:r w:rsidR="000E7700">
        <w:t>.</w:t>
      </w:r>
    </w:p>
    <w:p w14:paraId="6457C530" w14:textId="77777777" w:rsidR="003468F1" w:rsidRDefault="003468F1" w:rsidP="003468F1">
      <w:pPr>
        <w:pStyle w:val="Heading3"/>
        <w:numPr>
          <w:ilvl w:val="0"/>
          <w:numId w:val="0"/>
        </w:numPr>
      </w:pPr>
      <w:bookmarkStart w:id="179" w:name="_Appendix:_Resources_and"/>
      <w:bookmarkStart w:id="180" w:name="_Toc526340782"/>
      <w:bookmarkEnd w:id="179"/>
      <w:r>
        <w:t>Appendix: Re</w:t>
      </w:r>
      <w:r w:rsidR="00A535F5">
        <w:t>ferences</w:t>
      </w:r>
      <w:bookmarkEnd w:id="180"/>
      <w:r>
        <w:t xml:space="preserve"> </w:t>
      </w:r>
    </w:p>
    <w:p w14:paraId="5E8357E8" w14:textId="2D2989BD" w:rsidR="00C3688C" w:rsidRDefault="00C3688C" w:rsidP="00E6480D">
      <w:pPr>
        <w:pStyle w:val="ListParagraph"/>
        <w:numPr>
          <w:ilvl w:val="0"/>
          <w:numId w:val="7"/>
        </w:numPr>
        <w:spacing w:before="0" w:after="200" w:line="276" w:lineRule="auto"/>
        <w:jc w:val="left"/>
      </w:pPr>
      <w:r>
        <w:t xml:space="preserve">DEA User Stories: </w:t>
      </w:r>
      <w:hyperlink r:id="rId18" w:history="1">
        <w:r w:rsidRPr="00E90496">
          <w:rPr>
            <w:rStyle w:val="Hyperlink"/>
          </w:rPr>
          <w:t>https://vaww.portal2.va.gov/sites/asd/TechStrat/IPTS/SitePages/Home.aspx</w:t>
        </w:r>
      </w:hyperlink>
      <w:r>
        <w:t xml:space="preserve"> </w:t>
      </w:r>
    </w:p>
    <w:p w14:paraId="2D95DEFE" w14:textId="0A993513" w:rsidR="006316F4" w:rsidRDefault="006316F4" w:rsidP="00E6480D">
      <w:pPr>
        <w:pStyle w:val="ListParagraph"/>
        <w:numPr>
          <w:ilvl w:val="0"/>
          <w:numId w:val="7"/>
        </w:numPr>
        <w:spacing w:before="0" w:after="200" w:line="276" w:lineRule="auto"/>
        <w:jc w:val="left"/>
      </w:pPr>
      <w:r>
        <w:t>FISMA User Stories:</w:t>
      </w:r>
      <w:r w:rsidRPr="006316F4">
        <w:t xml:space="preserve"> </w:t>
      </w:r>
      <w:hyperlink r:id="rId19" w:history="1">
        <w:r w:rsidRPr="008B4D4F">
          <w:rPr>
            <w:rStyle w:val="Hyperlink"/>
          </w:rPr>
          <w:t>https://vaww.portal2.va.gov/sites/asd/AERB/FISMASecurityCompliance/SitePages/Home.aspx</w:t>
        </w:r>
      </w:hyperlink>
      <w:r>
        <w:t xml:space="preserve"> </w:t>
      </w:r>
    </w:p>
    <w:p w14:paraId="013F6D11" w14:textId="77FE847D" w:rsidR="00C3688C" w:rsidRDefault="00C3688C" w:rsidP="00E6480D">
      <w:pPr>
        <w:pStyle w:val="ListParagraph"/>
        <w:numPr>
          <w:ilvl w:val="0"/>
          <w:numId w:val="7"/>
        </w:numPr>
        <w:spacing w:before="0" w:after="200" w:line="276" w:lineRule="auto"/>
        <w:jc w:val="left"/>
      </w:pPr>
      <w:r>
        <w:t xml:space="preserve">TRM: </w:t>
      </w:r>
      <w:hyperlink r:id="rId20" w:history="1">
        <w:r w:rsidRPr="00E90496">
          <w:rPr>
            <w:rStyle w:val="Hyperlink"/>
          </w:rPr>
          <w:t>http://trm.oit.va.gov/</w:t>
        </w:r>
      </w:hyperlink>
      <w:r>
        <w:t xml:space="preserve"> </w:t>
      </w:r>
    </w:p>
    <w:p w14:paraId="7A2D9E13" w14:textId="646443AE" w:rsidR="00C83AB5" w:rsidRDefault="00C83AB5" w:rsidP="00E6480D">
      <w:pPr>
        <w:pStyle w:val="ListParagraph"/>
        <w:numPr>
          <w:ilvl w:val="0"/>
          <w:numId w:val="7"/>
        </w:numPr>
        <w:spacing w:before="0" w:after="200" w:line="276" w:lineRule="auto"/>
        <w:jc w:val="left"/>
      </w:pPr>
      <w:r>
        <w:t xml:space="preserve">NIST 800-63-3: </w:t>
      </w:r>
      <w:hyperlink r:id="rId21" w:history="1">
        <w:r w:rsidRPr="008B4D4F">
          <w:rPr>
            <w:rStyle w:val="Hyperlink"/>
          </w:rPr>
          <w:t>https://nvlpubs.nist.gov/nistpubs/SpecialPublications/NIST.SP.800-63-3.pdf</w:t>
        </w:r>
      </w:hyperlink>
      <w:r>
        <w:t xml:space="preserve"> </w:t>
      </w:r>
    </w:p>
    <w:p w14:paraId="75854CE3" w14:textId="3B119BBE" w:rsidR="008B35E2" w:rsidRDefault="008B35E2" w:rsidP="00E6480D">
      <w:pPr>
        <w:pStyle w:val="ListParagraph"/>
        <w:numPr>
          <w:ilvl w:val="0"/>
          <w:numId w:val="7"/>
        </w:numPr>
        <w:spacing w:before="0" w:after="200" w:line="276" w:lineRule="auto"/>
        <w:jc w:val="left"/>
      </w:pPr>
      <w:r>
        <w:t xml:space="preserve">OAuth 2.0 Framework: </w:t>
      </w:r>
      <w:hyperlink r:id="rId22" w:anchor="section-1.2" w:history="1">
        <w:r w:rsidRPr="003C2E3D">
          <w:rPr>
            <w:rStyle w:val="Hyperlink"/>
          </w:rPr>
          <w:t>https://tools.ietf.org/html/rfc6749#section-1.2</w:t>
        </w:r>
      </w:hyperlink>
    </w:p>
    <w:p w14:paraId="793799AC" w14:textId="10A39986" w:rsidR="008B35E2" w:rsidRDefault="008B35E2" w:rsidP="00E6480D">
      <w:pPr>
        <w:pStyle w:val="ListParagraph"/>
        <w:numPr>
          <w:ilvl w:val="0"/>
          <w:numId w:val="7"/>
        </w:numPr>
        <w:spacing w:before="0" w:after="200" w:line="276" w:lineRule="auto"/>
        <w:jc w:val="left"/>
      </w:pPr>
      <w:r>
        <w:t xml:space="preserve">OAuth 2.0 Threat Model: </w:t>
      </w:r>
      <w:hyperlink r:id="rId23" w:anchor="page-16" w:history="1">
        <w:r w:rsidRPr="003C2E3D">
          <w:rPr>
            <w:rStyle w:val="Hyperlink"/>
          </w:rPr>
          <w:t>https://tools.ietf.org/html/rfc6819#page-16</w:t>
        </w:r>
      </w:hyperlink>
      <w:r>
        <w:t xml:space="preserve"> </w:t>
      </w:r>
    </w:p>
    <w:p w14:paraId="6F4559C8" w14:textId="58983DB8" w:rsidR="00B817EC" w:rsidRDefault="00B817EC" w:rsidP="00B817EC">
      <w:pPr>
        <w:pStyle w:val="ListParagraph"/>
        <w:numPr>
          <w:ilvl w:val="0"/>
          <w:numId w:val="7"/>
        </w:numPr>
        <w:spacing w:before="0" w:after="200" w:line="276" w:lineRule="auto"/>
        <w:jc w:val="left"/>
      </w:pPr>
      <w:r>
        <w:t xml:space="preserve">OAuth 2.0 PKCE: </w:t>
      </w:r>
      <w:hyperlink r:id="rId24" w:history="1">
        <w:r w:rsidRPr="00996D1D">
          <w:rPr>
            <w:rStyle w:val="Hyperlink"/>
          </w:rPr>
          <w:t>https://tools.ietf.org/html/rfc7636</w:t>
        </w:r>
      </w:hyperlink>
      <w:r>
        <w:t xml:space="preserve"> </w:t>
      </w:r>
    </w:p>
    <w:p w14:paraId="228696AE" w14:textId="6054F26A" w:rsidR="00B876E6" w:rsidRDefault="00B876E6" w:rsidP="00E6480D">
      <w:pPr>
        <w:pStyle w:val="ListParagraph"/>
        <w:numPr>
          <w:ilvl w:val="0"/>
          <w:numId w:val="7"/>
        </w:numPr>
        <w:spacing w:before="0" w:after="200" w:line="276" w:lineRule="auto"/>
        <w:jc w:val="left"/>
      </w:pPr>
      <w:r>
        <w:t xml:space="preserve">SMART </w:t>
      </w:r>
      <w:r w:rsidR="00D66978">
        <w:t>Application</w:t>
      </w:r>
      <w:r>
        <w:t xml:space="preserve"> Authorization Guide: </w:t>
      </w:r>
      <w:hyperlink r:id="rId25" w:history="1">
        <w:r w:rsidRPr="001F0291">
          <w:rPr>
            <w:rStyle w:val="Hyperlink"/>
          </w:rPr>
          <w:t>http://docs.smarthealthit.org/authorization/</w:t>
        </w:r>
      </w:hyperlink>
      <w:r>
        <w:t xml:space="preserve">  </w:t>
      </w:r>
    </w:p>
    <w:p w14:paraId="3F435DC5" w14:textId="39B2FC52" w:rsidR="00C83AB5" w:rsidRDefault="00C83AB5" w:rsidP="00E6480D">
      <w:pPr>
        <w:pStyle w:val="ListParagraph"/>
        <w:numPr>
          <w:ilvl w:val="0"/>
          <w:numId w:val="7"/>
        </w:numPr>
        <w:spacing w:before="0" w:after="200" w:line="276" w:lineRule="auto"/>
        <w:jc w:val="left"/>
      </w:pPr>
      <w:r>
        <w:t xml:space="preserve">VA 6500.3: </w:t>
      </w:r>
      <w:hyperlink r:id="rId26" w:history="1">
        <w:r w:rsidRPr="008B4D4F">
          <w:rPr>
            <w:rStyle w:val="Hyperlink"/>
          </w:rPr>
          <w:t>http://vaww.va.gov/vapubs/viewPublication.asp?Pub_ID=733&amp;FType=2</w:t>
        </w:r>
      </w:hyperlink>
      <w:r>
        <w:t xml:space="preserve"> </w:t>
      </w:r>
    </w:p>
    <w:p w14:paraId="7A3A1EA0" w14:textId="751FDB0F" w:rsidR="00C83AB5" w:rsidRDefault="00C83AB5" w:rsidP="00E6480D">
      <w:pPr>
        <w:pStyle w:val="ListParagraph"/>
        <w:numPr>
          <w:ilvl w:val="0"/>
          <w:numId w:val="7"/>
        </w:numPr>
        <w:spacing w:before="0" w:after="200" w:line="276" w:lineRule="auto"/>
        <w:jc w:val="left"/>
      </w:pPr>
      <w:r>
        <w:t xml:space="preserve">VA 6510 (under revision): </w:t>
      </w:r>
      <w:hyperlink r:id="rId27" w:history="1">
        <w:r w:rsidRPr="008B4D4F">
          <w:rPr>
            <w:rStyle w:val="Hyperlink"/>
          </w:rPr>
          <w:t>http://vaww.va.gov/vapubs/viewPublication.asp?Pub_ID=823&amp;FType=2</w:t>
        </w:r>
      </w:hyperlink>
      <w:r>
        <w:t xml:space="preserve"> </w:t>
      </w:r>
    </w:p>
    <w:p w14:paraId="79FEA782" w14:textId="77777777" w:rsidR="00BF4AD4" w:rsidRDefault="00BF4AD4" w:rsidP="00C00D04">
      <w:pPr>
        <w:rPr>
          <w:b/>
          <w:sz w:val="22"/>
        </w:rPr>
      </w:pPr>
    </w:p>
    <w:p w14:paraId="396D0D7A" w14:textId="77777777" w:rsidR="00C00D04" w:rsidRDefault="00C00D04" w:rsidP="00C00D04">
      <w:pPr>
        <w:rPr>
          <w:sz w:val="22"/>
        </w:rPr>
      </w:pPr>
      <w:r w:rsidRPr="00C00D04">
        <w:rPr>
          <w:b/>
          <w:sz w:val="22"/>
        </w:rPr>
        <w:t>Disclaimer:</w:t>
      </w:r>
      <w:r w:rsidRPr="00C00D04">
        <w:rPr>
          <w:sz w:val="22"/>
        </w:rPr>
        <w:t xml:space="preserve"> This document serves both internal and external customers. Links displayed throughout this document may not be viewable to all users outside the VA domain. This document may also include links to websites outside VA control and jurisdiction. VA is not responsible for the privacy practices or the content of non-VA websites. We encourage you to review the privacy policy or terms and conditions of those sites to fully understand what information is collected and how it is used.</w:t>
      </w:r>
    </w:p>
    <w:p w14:paraId="27AAE6DA" w14:textId="559E8E2D" w:rsidR="003468F1" w:rsidRPr="003468F1" w:rsidRDefault="00103B03" w:rsidP="003468F1">
      <w:pPr>
        <w:rPr>
          <w:b/>
        </w:rPr>
      </w:pPr>
      <w:r w:rsidRPr="00103B03">
        <w:rPr>
          <w:b/>
          <w:sz w:val="22"/>
        </w:rPr>
        <w:t>Statement of Endorsement</w:t>
      </w:r>
      <w:r>
        <w:rPr>
          <w:b/>
          <w:sz w:val="22"/>
        </w:rPr>
        <w:t xml:space="preserve">: </w:t>
      </w:r>
      <w:r w:rsidRPr="00103B03">
        <w:rPr>
          <w:sz w:val="22"/>
        </w:rPr>
        <w:t xml:space="preserve">Reference herein to any specific commercial products, process, or service by trade name, trademark, manufacturer, or otherwise, does not necessarily constitute or imply its endorsement, recommendation, or favoring by the United States Government, and </w:t>
      </w:r>
      <w:r w:rsidR="002D3655">
        <w:rPr>
          <w:sz w:val="22"/>
        </w:rPr>
        <w:t>must</w:t>
      </w:r>
      <w:r w:rsidR="002D3655" w:rsidRPr="00103B03">
        <w:rPr>
          <w:sz w:val="22"/>
        </w:rPr>
        <w:t xml:space="preserve"> </w:t>
      </w:r>
      <w:r w:rsidRPr="00103B03">
        <w:rPr>
          <w:sz w:val="22"/>
        </w:rPr>
        <w:t>not be used for advertising or product endorsement purposes.</w:t>
      </w:r>
    </w:p>
    <w:sectPr w:rsidR="003468F1" w:rsidRPr="003468F1" w:rsidSect="00766F70">
      <w:headerReference w:type="even" r:id="rId28"/>
      <w:headerReference w:type="default" r:id="rId29"/>
      <w:headerReference w:type="first" r:id="rId30"/>
      <w:footerReference w:type="first" r:id="rId31"/>
      <w:pgSz w:w="12240" w:h="15840"/>
      <w:pgMar w:top="1440" w:right="1440" w:bottom="1440" w:left="1440" w:header="720"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9B383" w14:textId="77777777" w:rsidR="00762F6C" w:rsidRDefault="00762F6C" w:rsidP="007058E0">
      <w:r>
        <w:separator/>
      </w:r>
    </w:p>
    <w:p w14:paraId="022876F8" w14:textId="77777777" w:rsidR="00762F6C" w:rsidRDefault="00762F6C" w:rsidP="007058E0"/>
    <w:p w14:paraId="6568BB6B" w14:textId="77777777" w:rsidR="00762F6C" w:rsidRDefault="00762F6C" w:rsidP="007058E0"/>
    <w:p w14:paraId="7DEAE1F8" w14:textId="77777777" w:rsidR="00762F6C" w:rsidRDefault="00762F6C" w:rsidP="003468F1"/>
  </w:endnote>
  <w:endnote w:type="continuationSeparator" w:id="0">
    <w:p w14:paraId="11F2CD7F" w14:textId="77777777" w:rsidR="00762F6C" w:rsidRDefault="00762F6C" w:rsidP="007058E0">
      <w:r>
        <w:continuationSeparator/>
      </w:r>
    </w:p>
    <w:p w14:paraId="2AC23C55" w14:textId="77777777" w:rsidR="00762F6C" w:rsidRDefault="00762F6C" w:rsidP="007058E0"/>
    <w:p w14:paraId="78914F62" w14:textId="77777777" w:rsidR="00762F6C" w:rsidRDefault="00762F6C" w:rsidP="007058E0"/>
    <w:p w14:paraId="799F5FE1" w14:textId="77777777" w:rsidR="00762F6C" w:rsidRDefault="00762F6C" w:rsidP="003468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UnicodeM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D8E41" w14:textId="77777777" w:rsidR="0088118C" w:rsidRDefault="0088118C" w:rsidP="007058E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38872EBA" w14:textId="77777777" w:rsidR="0088118C" w:rsidRDefault="0088118C" w:rsidP="007058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EE919" w14:textId="3DB367BD" w:rsidR="0088118C" w:rsidRDefault="0088118C" w:rsidP="007058E0">
    <w:pPr>
      <w:pStyle w:val="Footer"/>
    </w:pPr>
    <w:r>
      <w:t xml:space="preserve">IAM </w:t>
    </w:r>
    <w:r w:rsidR="00063B51">
      <w:t>OAuth 2.0</w:t>
    </w:r>
    <w:r w:rsidRPr="00F804C1">
      <w:t xml:space="preserve"> </w:t>
    </w:r>
    <w:r w:rsidRPr="00C852B0">
      <w:t>|</w:t>
    </w:r>
    <w:r>
      <w:t xml:space="preserve"> </w:t>
    </w:r>
    <w:r w:rsidRPr="00C852B0">
      <w:t xml:space="preserve"> </w:t>
    </w:r>
    <w:r>
      <w:fldChar w:fldCharType="begin"/>
    </w:r>
    <w:r>
      <w:instrText xml:space="preserve"> PAGE  \* MERGEFORMAT </w:instrText>
    </w:r>
    <w:r>
      <w:fldChar w:fldCharType="separate"/>
    </w:r>
    <w:r w:rsidR="008B4441">
      <w:rPr>
        <w:noProof/>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97B33" w14:textId="77777777" w:rsidR="0088118C" w:rsidRDefault="0088118C" w:rsidP="007058E0">
    <w:pPr>
      <w:pStyle w:val="Footer"/>
    </w:pPr>
    <w:r>
      <w:rPr>
        <w:noProof/>
      </w:rPr>
      <w:drawing>
        <wp:inline distT="0" distB="0" distL="0" distR="0" wp14:anchorId="63FE20F2" wp14:editId="2742C89F">
          <wp:extent cx="2728031" cy="533745"/>
          <wp:effectExtent l="0" t="0" r="0" b="0"/>
          <wp:docPr id="9" name="Picture 9" descr="Logo and seal for U.S. Department of Veterans Affairs, Office of Information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IT_VA_CMYK_Logo.pdf"/>
                  <pic:cNvPicPr/>
                </pic:nvPicPr>
                <pic:blipFill>
                  <a:blip r:embed="rId1">
                    <a:extLst>
                      <a:ext uri="{28A0092B-C50C-407E-A947-70E740481C1C}">
                        <a14:useLocalDpi xmlns:a14="http://schemas.microsoft.com/office/drawing/2010/main" val="0"/>
                      </a:ext>
                    </a:extLst>
                  </a:blip>
                  <a:stretch>
                    <a:fillRect/>
                  </a:stretch>
                </pic:blipFill>
                <pic:spPr>
                  <a:xfrm>
                    <a:off x="0" y="0"/>
                    <a:ext cx="2768624" cy="541687"/>
                  </a:xfrm>
                  <a:prstGeom prst="rect">
                    <a:avLst/>
                  </a:prstGeom>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FD019" w14:textId="25E56B97" w:rsidR="0088118C" w:rsidRDefault="0088118C" w:rsidP="003468F1">
    <w:pPr>
      <w:pStyle w:val="Footer"/>
    </w:pPr>
    <w:bookmarkStart w:id="181" w:name="_Hlk516149398"/>
    <w:r>
      <w:t xml:space="preserve">IAM </w:t>
    </w:r>
    <w:r w:rsidR="00063B51">
      <w:t>OAuth 2.0</w:t>
    </w:r>
    <w:r w:rsidRPr="00F804C1">
      <w:t xml:space="preserve"> </w:t>
    </w:r>
    <w:bookmarkEnd w:id="181"/>
    <w:r w:rsidRPr="00C852B0">
      <w:t>|</w:t>
    </w:r>
    <w:r>
      <w:t xml:space="preserve"> </w:t>
    </w:r>
    <w:r w:rsidRPr="00C852B0">
      <w:t xml:space="preserve"> </w:t>
    </w:r>
    <w:r>
      <w:fldChar w:fldCharType="begin"/>
    </w:r>
    <w:r>
      <w:instrText xml:space="preserve"> PAGE  \* MERGEFORMAT </w:instrText>
    </w:r>
    <w:r>
      <w:fldChar w:fldCharType="separate"/>
    </w:r>
    <w:r w:rsidR="008B444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642C1" w14:textId="77777777" w:rsidR="00762F6C" w:rsidRDefault="00762F6C" w:rsidP="007058E0">
      <w:r>
        <w:separator/>
      </w:r>
    </w:p>
    <w:p w14:paraId="440BCD5D" w14:textId="77777777" w:rsidR="00762F6C" w:rsidRDefault="00762F6C" w:rsidP="007058E0"/>
    <w:p w14:paraId="13D24E51" w14:textId="77777777" w:rsidR="00762F6C" w:rsidRDefault="00762F6C" w:rsidP="007058E0"/>
    <w:p w14:paraId="061331A0" w14:textId="77777777" w:rsidR="00762F6C" w:rsidRDefault="00762F6C" w:rsidP="003468F1"/>
  </w:footnote>
  <w:footnote w:type="continuationSeparator" w:id="0">
    <w:p w14:paraId="69B6685B" w14:textId="77777777" w:rsidR="00762F6C" w:rsidRDefault="00762F6C" w:rsidP="007058E0">
      <w:r>
        <w:continuationSeparator/>
      </w:r>
    </w:p>
    <w:p w14:paraId="15CE50E4" w14:textId="77777777" w:rsidR="00762F6C" w:rsidRDefault="00762F6C" w:rsidP="007058E0"/>
    <w:p w14:paraId="2701E889" w14:textId="77777777" w:rsidR="00762F6C" w:rsidRDefault="00762F6C" w:rsidP="007058E0"/>
    <w:p w14:paraId="0F42A1F8" w14:textId="77777777" w:rsidR="00762F6C" w:rsidRDefault="00762F6C" w:rsidP="003468F1"/>
  </w:footnote>
  <w:footnote w:id="1">
    <w:p w14:paraId="3734E635" w14:textId="7E463FEB" w:rsidR="0088118C" w:rsidRDefault="0088118C" w:rsidP="00E6480D">
      <w:pPr>
        <w:pStyle w:val="FootnoteText"/>
        <w:jc w:val="left"/>
      </w:pPr>
      <w:r>
        <w:rPr>
          <w:rStyle w:val="FootnoteReference"/>
        </w:rPr>
        <w:footnoteRef/>
      </w:r>
      <w:r>
        <w:t xml:space="preserve"> In this document, OAuth refers to the OAuth 2.0 Authorization Framework, developed in 2012, as the</w:t>
      </w:r>
      <w:r w:rsidRPr="00C33C7A">
        <w:t xml:space="preserve"> open-standard auth</w:t>
      </w:r>
      <w:r w:rsidR="00D75EB0">
        <w:t xml:space="preserve">orization protocol </w:t>
      </w:r>
      <w:r w:rsidRPr="00C33C7A">
        <w:t>that describes how unrelated servers and services can safely allow authenticated access t</w:t>
      </w:r>
      <w:r>
        <w:t xml:space="preserve">o assets, without </w:t>
      </w:r>
      <w:r w:rsidRPr="00C33C7A">
        <w:t>sharing the initial, related, single</w:t>
      </w:r>
      <w:r>
        <w:t xml:space="preserve"> logon credential. It is used as a </w:t>
      </w:r>
      <w:r w:rsidRPr="00C33C7A">
        <w:t>secure, third-party, user-agent, delegated authorization</w:t>
      </w:r>
      <w:r>
        <w:t xml:space="preserve"> </w:t>
      </w:r>
      <w:r w:rsidR="00D75EB0">
        <w:t>(</w:t>
      </w:r>
      <w:r w:rsidR="00160C0B">
        <w:t>Source:</w:t>
      </w:r>
      <w:r>
        <w:t xml:space="preserve"> </w:t>
      </w:r>
      <w:r w:rsidRPr="00E6480D">
        <w:t>https://www.csoonline.com/article/3216404/authentication/what-is-oauth-how-the-open-authorization-framework-works.html</w:t>
      </w:r>
      <w:r w:rsidR="00160C0B">
        <w:t>)</w:t>
      </w:r>
      <w:r>
        <w:t>.</w:t>
      </w:r>
    </w:p>
  </w:footnote>
  <w:footnote w:id="2">
    <w:p w14:paraId="15DE3DC6" w14:textId="225818C7" w:rsidR="0088118C" w:rsidRDefault="0088118C" w:rsidP="00E6480D">
      <w:pPr>
        <w:pStyle w:val="FootnoteText"/>
        <w:jc w:val="left"/>
      </w:pPr>
      <w:r>
        <w:rPr>
          <w:rStyle w:val="FootnoteReference"/>
        </w:rPr>
        <w:footnoteRef/>
      </w:r>
      <w:r>
        <w:t xml:space="preserve"> Source: </w:t>
      </w:r>
      <w:r w:rsidRPr="00E6480D">
        <w:t>https://www.csoonline.com/article/3194727/security/google-docs-phishing-attack-underscores-oauth-security-risks.html</w:t>
      </w:r>
      <w:r>
        <w:t xml:space="preserve">. </w:t>
      </w:r>
    </w:p>
  </w:footnote>
  <w:footnote w:id="3">
    <w:p w14:paraId="373336C6" w14:textId="2D3778A1" w:rsidR="002B319E" w:rsidRDefault="002B319E">
      <w:pPr>
        <w:pStyle w:val="FootnoteText"/>
      </w:pPr>
      <w:r>
        <w:rPr>
          <w:rStyle w:val="FootnoteReference"/>
        </w:rPr>
        <w:footnoteRef/>
      </w:r>
      <w:r>
        <w:t xml:space="preserve"> </w:t>
      </w:r>
      <w:r w:rsidRPr="002B319E">
        <w:t>Figure 1 was created by the VA Office of Information and Technology (OIT) Architecture and Engineering Service (AES) Enterprise Design Pattern (EDP) Team from information obtained from VA OIT IAM Subject Matter Experts (SMEs) and the National Institute of Standards and Technology (NIST) Special Publication 800-63A at https://nvlpubs.nist.gov/nistpubs/SpecialPublications/NIST.SP.800-63-3.pdf.</w:t>
      </w:r>
    </w:p>
  </w:footnote>
  <w:footnote w:id="4">
    <w:p w14:paraId="352626CE" w14:textId="39FAE97A" w:rsidR="00A642B0" w:rsidRDefault="00A642B0" w:rsidP="00E6480D">
      <w:pPr>
        <w:pStyle w:val="FootnoteText"/>
        <w:jc w:val="left"/>
      </w:pPr>
      <w:r>
        <w:rPr>
          <w:rStyle w:val="FootnoteReference"/>
        </w:rPr>
        <w:footnoteRef/>
      </w:r>
      <w:r>
        <w:t xml:space="preserve"> </w:t>
      </w:r>
      <w:r w:rsidRPr="00A642B0">
        <w:t>WS-</w:t>
      </w:r>
      <w:r w:rsidR="00B43422">
        <w:t>*</w:t>
      </w:r>
      <w:r w:rsidRPr="00A642B0">
        <w:t>is a prefix used to indicate specifications associated with web services and there exist many WS* standards including WS-Addressing, WS-Discovery, WS-Federation, WS-Policy, WS-Security, and WS-Trust</w:t>
      </w:r>
      <w:r w:rsidR="001E1636">
        <w:t xml:space="preserve">. For additional information, refer to </w:t>
      </w:r>
      <w:r w:rsidR="001E1636" w:rsidRPr="001E1636">
        <w:t>https://www.dotnettricks.com/learn/webservice/understanding-ws-star-standards-and-specifications</w:t>
      </w:r>
      <w:r w:rsidR="001E1636">
        <w:t>.</w:t>
      </w:r>
    </w:p>
  </w:footnote>
  <w:footnote w:id="5">
    <w:p w14:paraId="2319684B" w14:textId="28BB590B" w:rsidR="0088118C" w:rsidRDefault="0088118C">
      <w:pPr>
        <w:pStyle w:val="FootnoteText"/>
      </w:pPr>
      <w:r>
        <w:rPr>
          <w:rStyle w:val="FootnoteReference"/>
        </w:rPr>
        <w:footnoteRef/>
      </w:r>
      <w:r>
        <w:t xml:space="preserve"> </w:t>
      </w:r>
      <w:r w:rsidR="00DE236B">
        <w:t xml:space="preserve">Reference the IETF at </w:t>
      </w:r>
      <w:r w:rsidR="00DE236B" w:rsidRPr="00E6480D">
        <w:t>https://www.ietf.org/rfc/rfc6749.txt</w:t>
      </w:r>
      <w:r w:rsidR="00DE236B" w:rsidRPr="004577A9">
        <w:rPr>
          <w:rStyle w:val="Hyperlink"/>
          <w:u w:val="none"/>
        </w:rPr>
        <w:t>.</w:t>
      </w:r>
      <w:r w:rsidRPr="004577A9">
        <w:t xml:space="preserve"> </w:t>
      </w:r>
    </w:p>
  </w:footnote>
  <w:footnote w:id="6">
    <w:p w14:paraId="1E183DCC" w14:textId="59EB39DD" w:rsidR="0043741E" w:rsidRDefault="0043741E">
      <w:pPr>
        <w:pStyle w:val="FootnoteText"/>
      </w:pPr>
      <w:r>
        <w:rPr>
          <w:rStyle w:val="FootnoteReference"/>
        </w:rPr>
        <w:footnoteRef/>
      </w:r>
      <w:r>
        <w:t xml:space="preserve"> For more information on grants, see the OAuth Security Primer Enterprise Design Pattern</w:t>
      </w:r>
    </w:p>
  </w:footnote>
  <w:footnote w:id="7">
    <w:p w14:paraId="6CAE8481" w14:textId="5B979500" w:rsidR="002D0243" w:rsidRDefault="002D0243">
      <w:pPr>
        <w:pStyle w:val="FootnoteText"/>
      </w:pPr>
      <w:r>
        <w:rPr>
          <w:rStyle w:val="FootnoteReference"/>
        </w:rPr>
        <w:footnoteRef/>
      </w:r>
      <w:r>
        <w:t xml:space="preserve"> Reference the </w:t>
      </w:r>
      <w:r w:rsidR="004962A9">
        <w:t xml:space="preserve">Authorization Code Grant at </w:t>
      </w:r>
      <w:r>
        <w:t xml:space="preserve">IETF at </w:t>
      </w:r>
      <w:r w:rsidRPr="002D0243">
        <w:t>https://tools.ietf.org/html/rfc6749#section-1.3.1</w:t>
      </w:r>
      <w:r>
        <w:t>.</w:t>
      </w:r>
    </w:p>
  </w:footnote>
  <w:footnote w:id="8">
    <w:p w14:paraId="0F46772C" w14:textId="5DA849CC" w:rsidR="004962A9" w:rsidRDefault="004962A9">
      <w:pPr>
        <w:pStyle w:val="FootnoteText"/>
      </w:pPr>
      <w:r>
        <w:rPr>
          <w:rStyle w:val="FootnoteReference"/>
        </w:rPr>
        <w:footnoteRef/>
      </w:r>
      <w:r>
        <w:t xml:space="preserve"> Reference the Implicit Code Grant at IETF at </w:t>
      </w:r>
      <w:r w:rsidRPr="004962A9">
        <w:t>https://tools.ietf.org/html/rfc6749?#section-1.3.2</w:t>
      </w:r>
      <w:r>
        <w:t>.</w:t>
      </w:r>
    </w:p>
  </w:footnote>
  <w:footnote w:id="9">
    <w:p w14:paraId="1489DBBC" w14:textId="3E406D3F" w:rsidR="0088118C" w:rsidRDefault="0088118C" w:rsidP="00E6480D">
      <w:pPr>
        <w:pStyle w:val="FootnoteText"/>
        <w:jc w:val="left"/>
      </w:pPr>
      <w:r>
        <w:rPr>
          <w:rStyle w:val="FootnoteReference"/>
        </w:rPr>
        <w:footnoteRef/>
      </w:r>
      <w:r w:rsidR="00955A85">
        <w:t xml:space="preserve"> </w:t>
      </w:r>
      <w:r w:rsidR="004F4826">
        <w:t xml:space="preserve">The </w:t>
      </w:r>
      <w:r w:rsidRPr="00CD585F">
        <w:t>Trusted Exchange Framework and Common Agreement</w:t>
      </w:r>
      <w:r>
        <w:t xml:space="preserve"> (</w:t>
      </w:r>
      <w:r w:rsidRPr="00CD585F">
        <w:t>TEFCA</w:t>
      </w:r>
      <w:r>
        <w:t>)</w:t>
      </w:r>
      <w:r w:rsidRPr="00CD585F">
        <w:t xml:space="preserve"> recommends OAuth 2.0 Dynamic Client Registration Protocol</w:t>
      </w:r>
      <w:r>
        <w:t>. Refer to https://tools.ietf.org/htm</w:t>
      </w:r>
      <w:r w:rsidR="00F8220A">
        <w:t>l/draft-ietf-oauth-dyn-reg).</w:t>
      </w:r>
    </w:p>
  </w:footnote>
  <w:footnote w:id="10">
    <w:p w14:paraId="2A427E25" w14:textId="779C892D" w:rsidR="00C72DD3" w:rsidRDefault="00C72DD3">
      <w:pPr>
        <w:pStyle w:val="FootnoteText"/>
      </w:pPr>
      <w:r>
        <w:rPr>
          <w:rStyle w:val="FootnoteReference"/>
        </w:rPr>
        <w:footnoteRef/>
      </w:r>
      <w:r>
        <w:t xml:space="preserve"> PKCE is pronounced "pixy.”</w:t>
      </w:r>
    </w:p>
  </w:footnote>
  <w:footnote w:id="11">
    <w:p w14:paraId="74A2D572" w14:textId="71D87B28" w:rsidR="0088118C" w:rsidRDefault="0088118C" w:rsidP="00E6480D">
      <w:pPr>
        <w:pStyle w:val="FootnoteText"/>
        <w:jc w:val="left"/>
      </w:pPr>
      <w:r>
        <w:rPr>
          <w:rStyle w:val="FootnoteReference"/>
        </w:rPr>
        <w:footnoteRef/>
      </w:r>
      <w:r>
        <w:t xml:space="preserve"> </w:t>
      </w:r>
      <w:r w:rsidR="00955A85">
        <w:t xml:space="preserve">Reference the </w:t>
      </w:r>
      <w:r w:rsidR="00955A85" w:rsidRPr="00955A85">
        <w:t>IETF RFC 7636</w:t>
      </w:r>
      <w:r w:rsidR="00955A85">
        <w:t xml:space="preserve"> at </w:t>
      </w:r>
      <w:r w:rsidR="00C72DD3" w:rsidRPr="00D45BD6">
        <w:t>https://tools.ietf.org/html/rfc7636</w:t>
      </w:r>
      <w:r w:rsidR="000E7700">
        <w:t>.</w:t>
      </w:r>
      <w:r w:rsidRPr="004577A9">
        <w:t xml:space="preserve"> </w:t>
      </w:r>
    </w:p>
  </w:footnote>
  <w:footnote w:id="12">
    <w:p w14:paraId="05C0675C" w14:textId="0760A690" w:rsidR="002B319E" w:rsidRDefault="002B319E" w:rsidP="00D45BD6">
      <w:pPr>
        <w:pStyle w:val="FootnoteText"/>
        <w:jc w:val="left"/>
      </w:pPr>
      <w:r>
        <w:rPr>
          <w:rStyle w:val="FootnoteReference"/>
        </w:rPr>
        <w:footnoteRef/>
      </w:r>
      <w:r>
        <w:t xml:space="preserve"> </w:t>
      </w:r>
      <w:r w:rsidRPr="002B319E">
        <w:t>Figure 2 was created by the VA Office of Information and Technology (OIT) Architecture and Engineering Service (AES) Enterprise Design Pattern (EDP) Team from information obtained from VA OIT IAM Subject Matter Experts (SMEs).and the Internet Engineering Task Force (IETF) Request for Comments 6749 at https:</w:t>
      </w:r>
      <w:r>
        <w:t>//tools.ietf.org/html/rfc6749.</w:t>
      </w:r>
    </w:p>
  </w:footnote>
  <w:footnote w:id="13">
    <w:p w14:paraId="51765CD6" w14:textId="67D5347A" w:rsidR="00C72DD3" w:rsidRDefault="00C72DD3" w:rsidP="00D45BD6">
      <w:pPr>
        <w:pStyle w:val="FootnoteText"/>
        <w:jc w:val="left"/>
      </w:pPr>
      <w:r>
        <w:rPr>
          <w:rStyle w:val="FootnoteReference"/>
        </w:rPr>
        <w:footnoteRef/>
      </w:r>
      <w:r>
        <w:t xml:space="preserve"> </w:t>
      </w:r>
      <w:r w:rsidR="00FF775B">
        <w:t xml:space="preserve">Source: The </w:t>
      </w:r>
      <w:r w:rsidR="00FF775B" w:rsidRPr="00FF775B">
        <w:t>Veteran-focused Integration</w:t>
      </w:r>
      <w:r w:rsidR="000A67C7">
        <w:t xml:space="preserve"> Process (VIP) Guide 3.1, </w:t>
      </w:r>
      <w:r w:rsidR="00FF775B" w:rsidRPr="00FF775B">
        <w:t>April 2018</w:t>
      </w:r>
      <w:r w:rsidR="00FF775B">
        <w:t xml:space="preserve">, at </w:t>
      </w:r>
      <w:r w:rsidR="00FF775B" w:rsidRPr="00FF775B">
        <w:t>https://www.voa.va.gov/DocumentView.aspx?DocumentID=4371</w:t>
      </w:r>
      <w:r w:rsidR="00FF775B">
        <w:t>.</w:t>
      </w:r>
    </w:p>
  </w:footnote>
  <w:footnote w:id="14">
    <w:p w14:paraId="34417AD1" w14:textId="1B9BB3CA" w:rsidR="00F620A2" w:rsidRDefault="00F620A2" w:rsidP="00B35A88">
      <w:pPr>
        <w:pStyle w:val="FootnoteText"/>
        <w:jc w:val="left"/>
      </w:pPr>
      <w:r>
        <w:rPr>
          <w:rStyle w:val="FootnoteReference"/>
        </w:rPr>
        <w:footnoteRef/>
      </w:r>
      <w:r>
        <w:t xml:space="preserve"> </w:t>
      </w:r>
      <w:r w:rsidRPr="00F620A2">
        <w:t>Reference the VIPR Request Portal at https://vaww.vashare.oit.va.gov/sites/dmo/VIPR/SitePages/VIPR%20Home%20Page.aspx.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16737" w14:textId="77777777" w:rsidR="0088118C" w:rsidRDefault="00762F6C" w:rsidP="007058E0">
    <w:pPr>
      <w:pStyle w:val="Header"/>
    </w:pPr>
    <w:r>
      <w:rPr>
        <w:noProof/>
      </w:rPr>
      <w:pict w14:anchorId="53D04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1" type="#_x0000_t75" style="position:absolute;left:0;text-align:left;margin-left:0;margin-top:0;width:466.65pt;height:603.9pt;z-index:-251607040;mso-position-horizontal:center;mso-position-horizontal-relative:margin;mso-position-vertical:center;mso-position-vertical-relative:margin" o:allowincell="f">
          <v:imagedata r:id="rId1" o:title="VA-OIT-DRAFT-TextWatermark"/>
          <w10:wrap anchorx="margin" anchory="margin"/>
        </v:shape>
      </w:pict>
    </w:r>
    <w:r>
      <w:rPr>
        <w:noProof/>
      </w:rPr>
      <w:pict w14:anchorId="773E5328">
        <v:shape id="_x0000_s2081" type="#_x0000_t75" style="position:absolute;left:0;text-align:left;margin-left:0;margin-top:0;width:466.65pt;height:603.9pt;z-index:-251631616;mso-position-horizontal:center;mso-position-horizontal-relative:margin;mso-position-vertical:center;mso-position-vertical-relative:margin" o:allowincell="f">
          <v:imagedata r:id="rId1" o:title="VA-OIT-DRAFT-TextWatermark"/>
          <w10:wrap anchorx="margin" anchory="margin"/>
        </v:shape>
      </w:pict>
    </w:r>
    <w:r>
      <w:rPr>
        <w:noProof/>
      </w:rPr>
      <w:pict w14:anchorId="2D09194C">
        <v:shape id="_x0000_s2071" type="#_x0000_t75" style="position:absolute;left:0;text-align:left;margin-left:0;margin-top:0;width:466.65pt;height:603.9pt;z-index:-251639808;mso-position-horizontal:center;mso-position-horizontal-relative:margin;mso-position-vertical:center;mso-position-vertical-relative:margin" o:allowincell="f">
          <v:imagedata r:id="rId1" o:title="VA-OIT-DRAFT-TextWatermark"/>
          <w10:wrap anchorx="margin" anchory="margin"/>
        </v:shape>
      </w:pict>
    </w:r>
    <w:r>
      <w:rPr>
        <w:noProof/>
      </w:rPr>
      <w:pict w14:anchorId="511C4483">
        <v:shape id="_x0000_s2057" type="#_x0000_t75" style="position:absolute;left:0;text-align:left;margin-left:0;margin-top:0;width:466.65pt;height:603.9pt;z-index:-251650048;mso-position-horizontal:center;mso-position-horizontal-relative:margin;mso-position-vertical:center;mso-position-vertical-relative:margin" o:allowincell="f">
          <v:imagedata r:id="rId2" o:title="VA-OIT-DRAFT-Watermar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41E49" w14:textId="77777777" w:rsidR="0088118C" w:rsidRDefault="0088118C" w:rsidP="007058E0">
    <w:pPr>
      <w:pStyle w:val="Header"/>
    </w:pPr>
    <w:r>
      <w:rPr>
        <w:noProof/>
      </w:rPr>
      <w:drawing>
        <wp:anchor distT="0" distB="0" distL="114300" distR="114300" simplePos="0" relativeHeight="251657215" behindDoc="1" locked="0" layoutInCell="1" allowOverlap="1" wp14:anchorId="447D2F81" wp14:editId="11944082">
          <wp:simplePos x="0" y="0"/>
          <wp:positionH relativeFrom="margin">
            <wp:posOffset>-914400</wp:posOffset>
          </wp:positionH>
          <wp:positionV relativeFrom="margin">
            <wp:posOffset>-925195</wp:posOffset>
          </wp:positionV>
          <wp:extent cx="7772400" cy="10058400"/>
          <wp:effectExtent l="0" t="0" r="0" b="0"/>
          <wp:wrapNone/>
          <wp:docPr id="5" name="Picture 5"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OIT-ReportTemplate-Covers-1704272.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r>
      <w:t xml:space="preserve"> Office of Information and Technology</w:t>
    </w:r>
    <w:r>
      <w:rPr>
        <w:noProo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863AC" w14:textId="77777777" w:rsidR="0088118C" w:rsidRDefault="0088118C" w:rsidP="007058E0">
    <w:pPr>
      <w:pStyle w:val="Header"/>
    </w:pPr>
    <w:r>
      <w:rPr>
        <w:noProof/>
      </w:rPr>
      <w:drawing>
        <wp:anchor distT="0" distB="0" distL="114300" distR="114300" simplePos="0" relativeHeight="251665408" behindDoc="1" locked="0" layoutInCell="1" allowOverlap="1" wp14:anchorId="7F7B6A21" wp14:editId="3CA368F4">
          <wp:simplePos x="0" y="0"/>
          <wp:positionH relativeFrom="column">
            <wp:posOffset>-914400</wp:posOffset>
          </wp:positionH>
          <wp:positionV relativeFrom="paragraph">
            <wp:posOffset>-457200</wp:posOffset>
          </wp:positionV>
          <wp:extent cx="7772400" cy="10058400"/>
          <wp:effectExtent l="0" t="0" r="0" b="0"/>
          <wp:wrapNone/>
          <wp:docPr id="7" name="Picture 7"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OIT-ReportTemplate-Covers-170427.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77CF2" w14:textId="77777777" w:rsidR="0088118C" w:rsidRDefault="00762F6C" w:rsidP="007058E0">
    <w:pPr>
      <w:pStyle w:val="Header"/>
    </w:pPr>
    <w:r>
      <w:rPr>
        <w:noProof/>
      </w:rPr>
      <w:pict w14:anchorId="481734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7" type="#_x0000_t75" style="position:absolute;left:0;text-align:left;margin-left:0;margin-top:0;width:466.65pt;height:603.9pt;z-index:-251600896;mso-position-horizontal:center;mso-position-horizontal-relative:margin;mso-position-vertical:center;mso-position-vertical-relative:margin" o:allowincell="f">
          <v:imagedata r:id="rId1" o:title="VA-OIT-DRAFT-TextWatermark"/>
          <w10:wrap anchorx="margin" anchory="margin"/>
        </v:shape>
      </w:pict>
    </w:r>
    <w:r>
      <w:rPr>
        <w:noProof/>
      </w:rPr>
      <w:pict w14:anchorId="3D34008E">
        <v:shape id="_x0000_s2087" type="#_x0000_t75" style="position:absolute;left:0;text-align:left;margin-left:0;margin-top:0;width:466.65pt;height:603.9pt;z-index:-251625472;mso-position-horizontal:center;mso-position-horizontal-relative:margin;mso-position-vertical:center;mso-position-vertical-relative:margin" o:allowincell="f">
          <v:imagedata r:id="rId1" o:title="VA-OIT-DRAFT-TextWatermark"/>
          <w10:wrap anchorx="margin" anchory="margin"/>
        </v:shape>
      </w:pict>
    </w:r>
  </w:p>
  <w:p w14:paraId="4BB0FA66" w14:textId="77777777" w:rsidR="0088118C" w:rsidRDefault="0088118C" w:rsidP="007058E0"/>
  <w:p w14:paraId="5F82F485" w14:textId="77777777" w:rsidR="0088118C" w:rsidRDefault="0088118C" w:rsidP="007058E0"/>
  <w:p w14:paraId="3DEB72F9" w14:textId="77777777" w:rsidR="0088118C" w:rsidRDefault="0088118C" w:rsidP="003468F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5A454" w14:textId="77777777" w:rsidR="0088118C" w:rsidRDefault="0088118C" w:rsidP="003468F1">
    <w:pPr>
      <w:pStyle w:val="Header"/>
    </w:pPr>
    <w:r>
      <w:rPr>
        <w:noProof/>
      </w:rPr>
      <w:drawing>
        <wp:anchor distT="0" distB="0" distL="114300" distR="114300" simplePos="0" relativeHeight="251718656" behindDoc="1" locked="0" layoutInCell="1" allowOverlap="1" wp14:anchorId="0F0625C6" wp14:editId="7FD705D3">
          <wp:simplePos x="0" y="0"/>
          <wp:positionH relativeFrom="page">
            <wp:posOffset>31897</wp:posOffset>
          </wp:positionH>
          <wp:positionV relativeFrom="page">
            <wp:posOffset>244549</wp:posOffset>
          </wp:positionV>
          <wp:extent cx="7772400" cy="10058400"/>
          <wp:effectExtent l="0" t="0" r="0" b="0"/>
          <wp:wrapNone/>
          <wp:docPr id="6" name="Picture 6"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OIT-ReportTemplate-Covers-1704272.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r>
      <w:t>Office of Information and Technology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84203" w14:textId="77777777" w:rsidR="0088118C" w:rsidRDefault="0088118C" w:rsidP="003468F1">
    <w:pPr>
      <w:pStyle w:val="Header"/>
    </w:pPr>
    <w:r>
      <w:rPr>
        <w:noProof/>
      </w:rPr>
      <w:drawing>
        <wp:anchor distT="0" distB="0" distL="114300" distR="114300" simplePos="0" relativeHeight="251656190" behindDoc="1" locked="0" layoutInCell="1" allowOverlap="1" wp14:anchorId="3599421E" wp14:editId="538A3690">
          <wp:simplePos x="0" y="0"/>
          <wp:positionH relativeFrom="page">
            <wp:align>right</wp:align>
          </wp:positionH>
          <wp:positionV relativeFrom="page">
            <wp:align>top</wp:align>
          </wp:positionV>
          <wp:extent cx="7772400" cy="10058400"/>
          <wp:effectExtent l="0" t="0" r="0" b="0"/>
          <wp:wrapNone/>
          <wp:docPr id="8" name="Picture 8"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OIT-ReportTemplate-Covers-1704272.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r>
      <w:t xml:space="preserve"> Office of Information and Technology</w:t>
    </w:r>
    <w:r w:rsidRPr="00F804C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67E3"/>
    <w:multiLevelType w:val="hybridMultilevel"/>
    <w:tmpl w:val="9F2C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73F89"/>
    <w:multiLevelType w:val="hybridMultilevel"/>
    <w:tmpl w:val="5382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F4F4E"/>
    <w:multiLevelType w:val="hybridMultilevel"/>
    <w:tmpl w:val="76147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E6A8D"/>
    <w:multiLevelType w:val="hybridMultilevel"/>
    <w:tmpl w:val="4E6C0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14A9C"/>
    <w:multiLevelType w:val="multilevel"/>
    <w:tmpl w:val="F432C03C"/>
    <w:lvl w:ilvl="0">
      <w:start w:val="1"/>
      <w:numFmt w:val="bullet"/>
      <w:lvlText w:val="»"/>
      <w:lvlJc w:val="left"/>
      <w:pPr>
        <w:ind w:left="274" w:hanging="274"/>
      </w:pPr>
      <w:rPr>
        <w:rFonts w:ascii="Times New Roman" w:hAnsi="Times New Roman" w:cs="Times New Roman" w:hint="default"/>
      </w:rPr>
    </w:lvl>
    <w:lvl w:ilvl="1">
      <w:start w:val="1"/>
      <w:numFmt w:val="bullet"/>
      <w:lvlText w:val=""/>
      <w:lvlJc w:val="left"/>
      <w:pPr>
        <w:ind w:left="547" w:hanging="273"/>
      </w:pPr>
      <w:rPr>
        <w:rFonts w:ascii="Symbol" w:hAnsi="Symbol" w:hint="default"/>
      </w:rPr>
    </w:lvl>
    <w:lvl w:ilvl="2">
      <w:start w:val="1"/>
      <w:numFmt w:val="bullet"/>
      <w:pStyle w:val="ListParagraphLevel3"/>
      <w:lvlText w:val=""/>
      <w:lvlJc w:val="left"/>
      <w:pPr>
        <w:tabs>
          <w:tab w:val="num" w:pos="1800"/>
        </w:tabs>
        <w:ind w:left="821" w:hanging="274"/>
      </w:pPr>
      <w:rPr>
        <w:rFonts w:ascii="Wingdings" w:hAnsi="Wingdings" w:hint="default"/>
      </w:rPr>
    </w:lvl>
    <w:lvl w:ilvl="3">
      <w:start w:val="1"/>
      <w:numFmt w:val="bullet"/>
      <w:pStyle w:val="ListParagraphLevel4"/>
      <w:lvlText w:val="o"/>
      <w:lvlJc w:val="left"/>
      <w:pPr>
        <w:ind w:left="1094" w:hanging="273"/>
      </w:pPr>
      <w:rPr>
        <w:rFonts w:ascii="Courier New" w:hAnsi="Courier New" w:hint="default"/>
      </w:rPr>
    </w:lvl>
    <w:lvl w:ilvl="4">
      <w:start w:val="1"/>
      <w:numFmt w:val="bullet"/>
      <w:pStyle w:val="ListParagraphLevel5"/>
      <w:lvlText w:val="-"/>
      <w:lvlJc w:val="left"/>
      <w:pPr>
        <w:ind w:left="1368" w:hanging="274"/>
      </w:pPr>
      <w:rPr>
        <w:rFonts w:ascii="Calibri" w:hAnsi="Calibri"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1BBE6C7D"/>
    <w:multiLevelType w:val="hybridMultilevel"/>
    <w:tmpl w:val="6CDC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95448"/>
    <w:multiLevelType w:val="multilevel"/>
    <w:tmpl w:val="ABB0E8A8"/>
    <w:lvl w:ilvl="0">
      <w:start w:val="1"/>
      <w:numFmt w:val="decimal"/>
      <w:pStyle w:val="ListNumber"/>
      <w:lvlText w:val="%1."/>
      <w:lvlJc w:val="left"/>
      <w:pPr>
        <w:tabs>
          <w:tab w:val="num" w:pos="360"/>
        </w:tabs>
        <w:ind w:left="274" w:hanging="274"/>
      </w:pPr>
      <w:rPr>
        <w:rFonts w:hint="default"/>
      </w:rPr>
    </w:lvl>
    <w:lvl w:ilvl="1">
      <w:start w:val="1"/>
      <w:numFmt w:val="lowerLetter"/>
      <w:lvlText w:val="%2."/>
      <w:lvlJc w:val="left"/>
      <w:pPr>
        <w:ind w:left="547" w:hanging="273"/>
      </w:pPr>
      <w:rPr>
        <w:rFonts w:hint="default"/>
      </w:rPr>
    </w:lvl>
    <w:lvl w:ilvl="2">
      <w:start w:val="1"/>
      <w:numFmt w:val="lowerRoman"/>
      <w:lvlText w:val="%3."/>
      <w:lvlJc w:val="left"/>
      <w:pPr>
        <w:ind w:left="821" w:hanging="274"/>
      </w:pPr>
      <w:rPr>
        <w:rFonts w:hint="default"/>
      </w:rPr>
    </w:lvl>
    <w:lvl w:ilvl="3">
      <w:start w:val="1"/>
      <w:numFmt w:val="decimal"/>
      <w:lvlText w:val="%4)"/>
      <w:lvlJc w:val="left"/>
      <w:pPr>
        <w:ind w:left="1094" w:hanging="273"/>
      </w:pPr>
      <w:rPr>
        <w:rFonts w:hint="default"/>
      </w:rPr>
    </w:lvl>
    <w:lvl w:ilvl="4">
      <w:start w:val="1"/>
      <w:numFmt w:val="lowerLetter"/>
      <w:lvlText w:val="%5)"/>
      <w:lvlJc w:val="left"/>
      <w:pPr>
        <w:ind w:left="1368" w:hanging="274"/>
      </w:pPr>
      <w:rPr>
        <w:rFonts w:hint="default"/>
      </w:rPr>
    </w:lvl>
    <w:lvl w:ilvl="5">
      <w:start w:val="1"/>
      <w:numFmt w:val="lowerRoman"/>
      <w:lvlText w:val="%6)"/>
      <w:lvlJc w:val="left"/>
      <w:pPr>
        <w:ind w:left="1642" w:hanging="27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8A62D7B"/>
    <w:multiLevelType w:val="multilevel"/>
    <w:tmpl w:val="C50CF0F0"/>
    <w:lvl w:ilvl="0">
      <w:start w:val="1"/>
      <w:numFmt w:val="bullet"/>
      <w:pStyle w:val="PPMBulletLevel1"/>
      <w:lvlText w:val=""/>
      <w:lvlJc w:val="left"/>
      <w:pPr>
        <w:ind w:left="360" w:hanging="360"/>
      </w:pPr>
      <w:rPr>
        <w:rFonts w:ascii="Symbol" w:hAnsi="Symbol" w:hint="default"/>
      </w:rPr>
    </w:lvl>
    <w:lvl w:ilvl="1">
      <w:start w:val="1"/>
      <w:numFmt w:val="bullet"/>
      <w:lvlText w:val="−"/>
      <w:lvlJc w:val="left"/>
      <w:pPr>
        <w:ind w:left="1080" w:hanging="360"/>
      </w:pPr>
      <w:rPr>
        <w:rFonts w:ascii="Calibri" w:hAnsi="Calibri" w:hint="default"/>
      </w:rPr>
    </w:lvl>
    <w:lvl w:ilvl="2">
      <w:start w:val="1"/>
      <w:numFmt w:val="bullet"/>
      <w:pStyle w:val="PPMBulletLevel3"/>
      <w:lvlText w:val=""/>
      <w:lvlJc w:val="left"/>
      <w:pPr>
        <w:ind w:left="1800" w:hanging="360"/>
      </w:pPr>
      <w:rPr>
        <w:rFonts w:ascii="Wingdings" w:hAnsi="Wingdings" w:hint="default"/>
      </w:rPr>
    </w:lvl>
    <w:lvl w:ilvl="3">
      <w:start w:val="1"/>
      <w:numFmt w:val="bullet"/>
      <w:pStyle w:val="PPMBulletLevel4"/>
      <w:lvlText w:val="o"/>
      <w:lvlJc w:val="left"/>
      <w:pPr>
        <w:ind w:left="2520" w:hanging="360"/>
      </w:pPr>
      <w:rPr>
        <w:rFonts w:ascii="Courier New" w:hAnsi="Courier New" w:hint="default"/>
      </w:rPr>
    </w:lvl>
    <w:lvl w:ilvl="4">
      <w:start w:val="1"/>
      <w:numFmt w:val="bullet"/>
      <w:pStyle w:val="PPMBulletLevel5"/>
      <w:lvlText w:val=""/>
      <w:lvlJc w:val="left"/>
      <w:pPr>
        <w:ind w:left="3240" w:hanging="360"/>
      </w:pPr>
      <w:rPr>
        <w:rFonts w:ascii="Symbol" w:hAnsi="Symbol" w:hint="default"/>
      </w:rPr>
    </w:lvl>
    <w:lvl w:ilvl="5">
      <w:start w:val="1"/>
      <w:numFmt w:val="bullet"/>
      <w:lvlText w:val="−"/>
      <w:lvlJc w:val="left"/>
      <w:pPr>
        <w:ind w:left="3960" w:hanging="360"/>
      </w:pPr>
      <w:rPr>
        <w:rFonts w:ascii="Calibri" w:hAnsi="Calibri" w:hint="default"/>
      </w:rPr>
    </w:lvl>
    <w:lvl w:ilvl="6">
      <w:start w:val="1"/>
      <w:numFmt w:val="bullet"/>
      <w:lvlText w:val=""/>
      <w:lvlJc w:val="left"/>
      <w:pPr>
        <w:ind w:left="4680" w:hanging="360"/>
      </w:pPr>
      <w:rPr>
        <w:rFonts w:ascii="Wingdings" w:hAnsi="Wingdings"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Symbol" w:hAnsi="Symbol" w:hint="default"/>
      </w:rPr>
    </w:lvl>
  </w:abstractNum>
  <w:abstractNum w:abstractNumId="8" w15:restartNumberingAfterBreak="0">
    <w:nsid w:val="37CD71AA"/>
    <w:multiLevelType w:val="hybridMultilevel"/>
    <w:tmpl w:val="C71C0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942851"/>
    <w:multiLevelType w:val="multilevel"/>
    <w:tmpl w:val="395E5040"/>
    <w:lvl w:ilvl="0">
      <w:start w:val="1"/>
      <w:numFmt w:val="decimal"/>
      <w:lvlText w:val="%1."/>
      <w:lvlJc w:val="left"/>
      <w:pPr>
        <w:ind w:left="274" w:hanging="274"/>
      </w:pPr>
      <w:rPr>
        <w:rFonts w:hint="default"/>
      </w:rPr>
    </w:lvl>
    <w:lvl w:ilvl="1">
      <w:start w:val="1"/>
      <w:numFmt w:val="lowerLetter"/>
      <w:pStyle w:val="ListNumberLevel2"/>
      <w:lvlText w:val="%2."/>
      <w:lvlJc w:val="left"/>
      <w:pPr>
        <w:ind w:left="547" w:hanging="273"/>
      </w:pPr>
      <w:rPr>
        <w:rFonts w:hint="default"/>
      </w:rPr>
    </w:lvl>
    <w:lvl w:ilvl="2">
      <w:start w:val="1"/>
      <w:numFmt w:val="lowerRoman"/>
      <w:pStyle w:val="ListNumberLevel3"/>
      <w:lvlText w:val="%3."/>
      <w:lvlJc w:val="left"/>
      <w:pPr>
        <w:ind w:left="821" w:hanging="274"/>
      </w:pPr>
      <w:rPr>
        <w:rFonts w:hint="default"/>
      </w:rPr>
    </w:lvl>
    <w:lvl w:ilvl="3">
      <w:start w:val="1"/>
      <w:numFmt w:val="decimal"/>
      <w:lvlText w:val="%4)"/>
      <w:lvlJc w:val="left"/>
      <w:pPr>
        <w:ind w:left="1094" w:hanging="273"/>
      </w:pPr>
      <w:rPr>
        <w:rFonts w:hint="default"/>
      </w:rPr>
    </w:lvl>
    <w:lvl w:ilvl="4">
      <w:start w:val="1"/>
      <w:numFmt w:val="lowerLetter"/>
      <w:lvlText w:val="%5)"/>
      <w:lvlJc w:val="left"/>
      <w:pPr>
        <w:ind w:left="1368" w:hanging="274"/>
      </w:pPr>
      <w:rPr>
        <w:rFonts w:hint="default"/>
      </w:rPr>
    </w:lvl>
    <w:lvl w:ilvl="5">
      <w:start w:val="1"/>
      <w:numFmt w:val="lowerRoman"/>
      <w:lvlText w:val="%6)"/>
      <w:lvlJc w:val="left"/>
      <w:pPr>
        <w:ind w:left="1642" w:hanging="27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9AA63C5"/>
    <w:multiLevelType w:val="multilevel"/>
    <w:tmpl w:val="6E46F70C"/>
    <w:lvl w:ilvl="0">
      <w:start w:val="1"/>
      <w:numFmt w:val="decimal"/>
      <w:pStyle w:val="Heading3"/>
      <w:lvlText w:val="%1"/>
      <w:lvlJc w:val="left"/>
      <w:pPr>
        <w:ind w:left="360" w:hanging="360"/>
      </w:pPr>
      <w:rPr>
        <w:rFonts w:hint="default"/>
      </w:rPr>
    </w:lvl>
    <w:lvl w:ilvl="1">
      <w:start w:val="1"/>
      <w:numFmt w:val="decimal"/>
      <w:pStyle w:val="Heading4"/>
      <w:lvlText w:val="%1.%2"/>
      <w:lvlJc w:val="left"/>
      <w:pPr>
        <w:ind w:left="432" w:hanging="432"/>
      </w:pPr>
      <w:rPr>
        <w:rFonts w:hint="default"/>
      </w:rPr>
    </w:lvl>
    <w:lvl w:ilvl="2">
      <w:start w:val="1"/>
      <w:numFmt w:val="decimal"/>
      <w:pStyle w:val="Heading5"/>
      <w:lvlText w:val="%1.%2.%3"/>
      <w:lvlJc w:val="left"/>
      <w:pPr>
        <w:ind w:left="504" w:hanging="504"/>
      </w:pPr>
      <w:rPr>
        <w:rFonts w:hint="default"/>
      </w:rPr>
    </w:lvl>
    <w:lvl w:ilvl="3">
      <w:start w:val="1"/>
      <w:numFmt w:val="decimal"/>
      <w:pStyle w:val="Heading6"/>
      <w:lvlText w:val="%1.%2.%3.%4"/>
      <w:lvlJc w:val="left"/>
      <w:pPr>
        <w:ind w:left="576" w:hanging="576"/>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1" w15:restartNumberingAfterBreak="0">
    <w:nsid w:val="39D853B7"/>
    <w:multiLevelType w:val="hybridMultilevel"/>
    <w:tmpl w:val="A6385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850E1"/>
    <w:multiLevelType w:val="hybridMultilevel"/>
    <w:tmpl w:val="B9883792"/>
    <w:lvl w:ilvl="0" w:tplc="5EAEA7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4" w15:restartNumberingAfterBreak="0">
    <w:nsid w:val="59B00F82"/>
    <w:multiLevelType w:val="multilevel"/>
    <w:tmpl w:val="5866BA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9B41B77"/>
    <w:multiLevelType w:val="hybridMultilevel"/>
    <w:tmpl w:val="1AD0F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4D1167"/>
    <w:multiLevelType w:val="hybridMultilevel"/>
    <w:tmpl w:val="95740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7F109F"/>
    <w:multiLevelType w:val="multilevel"/>
    <w:tmpl w:val="4DDC71D0"/>
    <w:lvl w:ilvl="0">
      <w:start w:val="1"/>
      <w:numFmt w:val="bullet"/>
      <w:pStyle w:val="NoteStyle2"/>
      <w:lvlText w:val="»"/>
      <w:lvlJc w:val="left"/>
      <w:pPr>
        <w:ind w:left="548" w:hanging="274"/>
      </w:pPr>
      <w:rPr>
        <w:rFonts w:ascii="Times New Roman" w:hAnsi="Times New Roman" w:cs="Times New Roman" w:hint="default"/>
      </w:rPr>
    </w:lvl>
    <w:lvl w:ilvl="1">
      <w:start w:val="1"/>
      <w:numFmt w:val="bullet"/>
      <w:lvlText w:val=""/>
      <w:lvlJc w:val="left"/>
      <w:pPr>
        <w:ind w:left="821" w:hanging="273"/>
      </w:pPr>
      <w:rPr>
        <w:rFonts w:ascii="Symbol" w:hAnsi="Symbol" w:hint="default"/>
      </w:rPr>
    </w:lvl>
    <w:lvl w:ilvl="2">
      <w:start w:val="1"/>
      <w:numFmt w:val="bullet"/>
      <w:lvlText w:val=""/>
      <w:lvlJc w:val="left"/>
      <w:pPr>
        <w:tabs>
          <w:tab w:val="num" w:pos="1354"/>
        </w:tabs>
        <w:ind w:left="1095" w:hanging="274"/>
      </w:pPr>
      <w:rPr>
        <w:rFonts w:ascii="Wingdings" w:hAnsi="Wingdings" w:hint="default"/>
      </w:rPr>
    </w:lvl>
    <w:lvl w:ilvl="3">
      <w:start w:val="1"/>
      <w:numFmt w:val="bullet"/>
      <w:lvlText w:val="o"/>
      <w:lvlJc w:val="left"/>
      <w:pPr>
        <w:ind w:left="1368" w:hanging="273"/>
      </w:pPr>
      <w:rPr>
        <w:rFonts w:ascii="Courier New" w:hAnsi="Courier New" w:hint="default"/>
      </w:rPr>
    </w:lvl>
    <w:lvl w:ilvl="4">
      <w:start w:val="1"/>
      <w:numFmt w:val="bullet"/>
      <w:lvlText w:val="-"/>
      <w:lvlJc w:val="left"/>
      <w:pPr>
        <w:ind w:left="1642" w:hanging="274"/>
      </w:pPr>
      <w:rPr>
        <w:rFonts w:ascii="Calibri" w:hAnsi="Calibri" w:hint="default"/>
      </w:rPr>
    </w:lvl>
    <w:lvl w:ilvl="5">
      <w:start w:val="1"/>
      <w:numFmt w:val="bullet"/>
      <w:lvlText w:val=""/>
      <w:lvlJc w:val="left"/>
      <w:pPr>
        <w:ind w:left="4594" w:hanging="360"/>
      </w:pPr>
      <w:rPr>
        <w:rFonts w:ascii="Wingdings" w:hAnsi="Wingdings" w:hint="default"/>
      </w:rPr>
    </w:lvl>
    <w:lvl w:ilvl="6">
      <w:start w:val="1"/>
      <w:numFmt w:val="bullet"/>
      <w:lvlText w:val=""/>
      <w:lvlJc w:val="left"/>
      <w:pPr>
        <w:ind w:left="5314" w:hanging="360"/>
      </w:pPr>
      <w:rPr>
        <w:rFonts w:ascii="Symbol" w:hAnsi="Symbol" w:hint="default"/>
      </w:rPr>
    </w:lvl>
    <w:lvl w:ilvl="7">
      <w:start w:val="1"/>
      <w:numFmt w:val="bullet"/>
      <w:lvlText w:val="o"/>
      <w:lvlJc w:val="left"/>
      <w:pPr>
        <w:ind w:left="6034" w:hanging="360"/>
      </w:pPr>
      <w:rPr>
        <w:rFonts w:ascii="Courier New" w:hAnsi="Courier New" w:cs="Courier New" w:hint="default"/>
      </w:rPr>
    </w:lvl>
    <w:lvl w:ilvl="8">
      <w:start w:val="1"/>
      <w:numFmt w:val="bullet"/>
      <w:lvlText w:val=""/>
      <w:lvlJc w:val="left"/>
      <w:pPr>
        <w:ind w:left="6754" w:hanging="360"/>
      </w:pPr>
      <w:rPr>
        <w:rFonts w:ascii="Wingdings" w:hAnsi="Wingdings" w:hint="default"/>
      </w:rPr>
    </w:lvl>
  </w:abstractNum>
  <w:abstractNum w:abstractNumId="18" w15:restartNumberingAfterBreak="0">
    <w:nsid w:val="622E4319"/>
    <w:multiLevelType w:val="hybridMultilevel"/>
    <w:tmpl w:val="9BF21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254646"/>
    <w:multiLevelType w:val="hybridMultilevel"/>
    <w:tmpl w:val="4290E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4675DB"/>
    <w:multiLevelType w:val="hybridMultilevel"/>
    <w:tmpl w:val="75465DD2"/>
    <w:lvl w:ilvl="0" w:tplc="F15A8A6C">
      <w:start w:val="1"/>
      <w:numFmt w:val="bullet"/>
      <w:pStyle w:val="ListParagraph"/>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C05430"/>
    <w:multiLevelType w:val="hybridMultilevel"/>
    <w:tmpl w:val="F912D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44118A"/>
    <w:multiLevelType w:val="hybridMultilevel"/>
    <w:tmpl w:val="269E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790F94"/>
    <w:multiLevelType w:val="hybridMultilevel"/>
    <w:tmpl w:val="B8644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0876B6"/>
    <w:multiLevelType w:val="hybridMultilevel"/>
    <w:tmpl w:val="D8EE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CB6A19"/>
    <w:multiLevelType w:val="hybridMultilevel"/>
    <w:tmpl w:val="1AD0F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9"/>
  </w:num>
  <w:num w:numId="4">
    <w:abstractNumId w:val="4"/>
  </w:num>
  <w:num w:numId="5">
    <w:abstractNumId w:val="17"/>
  </w:num>
  <w:num w:numId="6">
    <w:abstractNumId w:val="20"/>
  </w:num>
  <w:num w:numId="7">
    <w:abstractNumId w:val="5"/>
  </w:num>
  <w:num w:numId="8">
    <w:abstractNumId w:val="7"/>
  </w:num>
  <w:num w:numId="9">
    <w:abstractNumId w:val="12"/>
  </w:num>
  <w:num w:numId="10">
    <w:abstractNumId w:val="25"/>
  </w:num>
  <w:num w:numId="11">
    <w:abstractNumId w:val="13"/>
  </w:num>
  <w:num w:numId="12">
    <w:abstractNumId w:val="23"/>
  </w:num>
  <w:num w:numId="13">
    <w:abstractNumId w:val="15"/>
  </w:num>
  <w:num w:numId="14">
    <w:abstractNumId w:val="24"/>
  </w:num>
  <w:num w:numId="15">
    <w:abstractNumId w:val="8"/>
  </w:num>
  <w:num w:numId="16">
    <w:abstractNumId w:val="21"/>
  </w:num>
  <w:num w:numId="17">
    <w:abstractNumId w:val="11"/>
  </w:num>
  <w:num w:numId="18">
    <w:abstractNumId w:val="3"/>
  </w:num>
  <w:num w:numId="19">
    <w:abstractNumId w:val="2"/>
  </w:num>
  <w:num w:numId="20">
    <w:abstractNumId w:val="22"/>
  </w:num>
  <w:num w:numId="21">
    <w:abstractNumId w:val="0"/>
  </w:num>
  <w:num w:numId="22">
    <w:abstractNumId w:val="19"/>
  </w:num>
  <w:num w:numId="23">
    <w:abstractNumId w:val="1"/>
  </w:num>
  <w:num w:numId="24">
    <w:abstractNumId w:val="18"/>
  </w:num>
  <w:num w:numId="25">
    <w:abstractNumId w:val="16"/>
  </w:num>
  <w:num w:numId="26">
    <w:abstractNumId w:val="14"/>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9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29C"/>
    <w:rsid w:val="000038DD"/>
    <w:rsid w:val="00004356"/>
    <w:rsid w:val="00006935"/>
    <w:rsid w:val="00007FE8"/>
    <w:rsid w:val="000108F7"/>
    <w:rsid w:val="000122E0"/>
    <w:rsid w:val="00012674"/>
    <w:rsid w:val="00014AB6"/>
    <w:rsid w:val="000210F8"/>
    <w:rsid w:val="0002397D"/>
    <w:rsid w:val="00023A09"/>
    <w:rsid w:val="00025E6E"/>
    <w:rsid w:val="00030313"/>
    <w:rsid w:val="0003096A"/>
    <w:rsid w:val="000309E5"/>
    <w:rsid w:val="0003120B"/>
    <w:rsid w:val="00032A38"/>
    <w:rsid w:val="00032AE1"/>
    <w:rsid w:val="0003340E"/>
    <w:rsid w:val="00036974"/>
    <w:rsid w:val="0004619D"/>
    <w:rsid w:val="00046438"/>
    <w:rsid w:val="0005020C"/>
    <w:rsid w:val="00057C23"/>
    <w:rsid w:val="00060153"/>
    <w:rsid w:val="0006254E"/>
    <w:rsid w:val="00063B51"/>
    <w:rsid w:val="000658B4"/>
    <w:rsid w:val="000744C3"/>
    <w:rsid w:val="000747E4"/>
    <w:rsid w:val="00076A5E"/>
    <w:rsid w:val="0008119B"/>
    <w:rsid w:val="00090361"/>
    <w:rsid w:val="000937F1"/>
    <w:rsid w:val="00096679"/>
    <w:rsid w:val="000A09C6"/>
    <w:rsid w:val="000A2A29"/>
    <w:rsid w:val="000A2B2E"/>
    <w:rsid w:val="000A500E"/>
    <w:rsid w:val="000A67C7"/>
    <w:rsid w:val="000B792A"/>
    <w:rsid w:val="000B7AB9"/>
    <w:rsid w:val="000B7C55"/>
    <w:rsid w:val="000B7E03"/>
    <w:rsid w:val="000C03D5"/>
    <w:rsid w:val="000C2DCD"/>
    <w:rsid w:val="000C3C2C"/>
    <w:rsid w:val="000C44AD"/>
    <w:rsid w:val="000C5871"/>
    <w:rsid w:val="000D427D"/>
    <w:rsid w:val="000D4D1F"/>
    <w:rsid w:val="000D7C87"/>
    <w:rsid w:val="000E3710"/>
    <w:rsid w:val="000E3EDD"/>
    <w:rsid w:val="000E3F90"/>
    <w:rsid w:val="000E7700"/>
    <w:rsid w:val="000F2FBB"/>
    <w:rsid w:val="000F31A8"/>
    <w:rsid w:val="000F3D28"/>
    <w:rsid w:val="000F4096"/>
    <w:rsid w:val="000F4D3F"/>
    <w:rsid w:val="000F6D85"/>
    <w:rsid w:val="00103B03"/>
    <w:rsid w:val="00104E76"/>
    <w:rsid w:val="00104F04"/>
    <w:rsid w:val="00105866"/>
    <w:rsid w:val="00111038"/>
    <w:rsid w:val="00113230"/>
    <w:rsid w:val="00114878"/>
    <w:rsid w:val="00114CF7"/>
    <w:rsid w:val="001162FA"/>
    <w:rsid w:val="0011669B"/>
    <w:rsid w:val="00117DC9"/>
    <w:rsid w:val="001207AB"/>
    <w:rsid w:val="00123AAE"/>
    <w:rsid w:val="00123EBD"/>
    <w:rsid w:val="0012434D"/>
    <w:rsid w:val="00135258"/>
    <w:rsid w:val="00135584"/>
    <w:rsid w:val="00140F8B"/>
    <w:rsid w:val="0014208E"/>
    <w:rsid w:val="00142CF3"/>
    <w:rsid w:val="00143B7F"/>
    <w:rsid w:val="00146CA6"/>
    <w:rsid w:val="00150C51"/>
    <w:rsid w:val="00151182"/>
    <w:rsid w:val="00160C0B"/>
    <w:rsid w:val="0016214A"/>
    <w:rsid w:val="001640F1"/>
    <w:rsid w:val="001654E1"/>
    <w:rsid w:val="00170730"/>
    <w:rsid w:val="00171E0F"/>
    <w:rsid w:val="00171EE9"/>
    <w:rsid w:val="001730E7"/>
    <w:rsid w:val="001755EE"/>
    <w:rsid w:val="001805FA"/>
    <w:rsid w:val="00182B51"/>
    <w:rsid w:val="00183FC2"/>
    <w:rsid w:val="00192256"/>
    <w:rsid w:val="0019381E"/>
    <w:rsid w:val="001942B1"/>
    <w:rsid w:val="001A1417"/>
    <w:rsid w:val="001A1D6F"/>
    <w:rsid w:val="001A1F34"/>
    <w:rsid w:val="001A2C58"/>
    <w:rsid w:val="001A4052"/>
    <w:rsid w:val="001A45E7"/>
    <w:rsid w:val="001A549B"/>
    <w:rsid w:val="001A5964"/>
    <w:rsid w:val="001A7334"/>
    <w:rsid w:val="001B3116"/>
    <w:rsid w:val="001B378C"/>
    <w:rsid w:val="001C362A"/>
    <w:rsid w:val="001C4D9C"/>
    <w:rsid w:val="001D254F"/>
    <w:rsid w:val="001D298D"/>
    <w:rsid w:val="001D3E44"/>
    <w:rsid w:val="001D4D6A"/>
    <w:rsid w:val="001D5F65"/>
    <w:rsid w:val="001E1636"/>
    <w:rsid w:val="001E67E7"/>
    <w:rsid w:val="001F175F"/>
    <w:rsid w:val="001F3E46"/>
    <w:rsid w:val="001F450C"/>
    <w:rsid w:val="001F759D"/>
    <w:rsid w:val="00200619"/>
    <w:rsid w:val="00201C2D"/>
    <w:rsid w:val="00201F83"/>
    <w:rsid w:val="00203B87"/>
    <w:rsid w:val="002046A8"/>
    <w:rsid w:val="0020490D"/>
    <w:rsid w:val="0020650E"/>
    <w:rsid w:val="002109BF"/>
    <w:rsid w:val="00210CB2"/>
    <w:rsid w:val="002112EF"/>
    <w:rsid w:val="002113B6"/>
    <w:rsid w:val="00211556"/>
    <w:rsid w:val="00214485"/>
    <w:rsid w:val="002152D0"/>
    <w:rsid w:val="002207C7"/>
    <w:rsid w:val="00221187"/>
    <w:rsid w:val="00222A4C"/>
    <w:rsid w:val="0022677B"/>
    <w:rsid w:val="002315DF"/>
    <w:rsid w:val="0024007A"/>
    <w:rsid w:val="00240753"/>
    <w:rsid w:val="002426BC"/>
    <w:rsid w:val="002426E7"/>
    <w:rsid w:val="00250FB9"/>
    <w:rsid w:val="0025297A"/>
    <w:rsid w:val="00253255"/>
    <w:rsid w:val="0025460F"/>
    <w:rsid w:val="00256282"/>
    <w:rsid w:val="002573F3"/>
    <w:rsid w:val="00260048"/>
    <w:rsid w:val="002613E8"/>
    <w:rsid w:val="00262EEC"/>
    <w:rsid w:val="00265351"/>
    <w:rsid w:val="00273EA9"/>
    <w:rsid w:val="00274C1E"/>
    <w:rsid w:val="002751E5"/>
    <w:rsid w:val="0027582F"/>
    <w:rsid w:val="002804D6"/>
    <w:rsid w:val="0028401E"/>
    <w:rsid w:val="002852F1"/>
    <w:rsid w:val="00287F53"/>
    <w:rsid w:val="00290A5A"/>
    <w:rsid w:val="00290C67"/>
    <w:rsid w:val="00291B37"/>
    <w:rsid w:val="00292117"/>
    <w:rsid w:val="00294DC5"/>
    <w:rsid w:val="002A04B1"/>
    <w:rsid w:val="002A07F3"/>
    <w:rsid w:val="002A09E8"/>
    <w:rsid w:val="002A2E6C"/>
    <w:rsid w:val="002A64E7"/>
    <w:rsid w:val="002B0967"/>
    <w:rsid w:val="002B319E"/>
    <w:rsid w:val="002B66E2"/>
    <w:rsid w:val="002C0CE3"/>
    <w:rsid w:val="002C2A52"/>
    <w:rsid w:val="002C397C"/>
    <w:rsid w:val="002C70D0"/>
    <w:rsid w:val="002C7C97"/>
    <w:rsid w:val="002D0243"/>
    <w:rsid w:val="002D3655"/>
    <w:rsid w:val="002E3ED9"/>
    <w:rsid w:val="002E5144"/>
    <w:rsid w:val="002E6781"/>
    <w:rsid w:val="002E74A0"/>
    <w:rsid w:val="002E750D"/>
    <w:rsid w:val="002F0CB2"/>
    <w:rsid w:val="002F1491"/>
    <w:rsid w:val="002F1DD7"/>
    <w:rsid w:val="002F5967"/>
    <w:rsid w:val="002F6A8E"/>
    <w:rsid w:val="002F7C6D"/>
    <w:rsid w:val="0030107B"/>
    <w:rsid w:val="0030148D"/>
    <w:rsid w:val="003074B8"/>
    <w:rsid w:val="003123D4"/>
    <w:rsid w:val="00317BC8"/>
    <w:rsid w:val="003228EE"/>
    <w:rsid w:val="003234CC"/>
    <w:rsid w:val="0032399D"/>
    <w:rsid w:val="00325099"/>
    <w:rsid w:val="003261BC"/>
    <w:rsid w:val="003262A6"/>
    <w:rsid w:val="0032733D"/>
    <w:rsid w:val="00330D3D"/>
    <w:rsid w:val="00331A55"/>
    <w:rsid w:val="0033215E"/>
    <w:rsid w:val="00332350"/>
    <w:rsid w:val="003326F6"/>
    <w:rsid w:val="00333B74"/>
    <w:rsid w:val="00334710"/>
    <w:rsid w:val="0033507A"/>
    <w:rsid w:val="003359C7"/>
    <w:rsid w:val="0033645B"/>
    <w:rsid w:val="00344036"/>
    <w:rsid w:val="00344E13"/>
    <w:rsid w:val="003468F1"/>
    <w:rsid w:val="0034690E"/>
    <w:rsid w:val="00346C17"/>
    <w:rsid w:val="00347097"/>
    <w:rsid w:val="003534A4"/>
    <w:rsid w:val="00361E86"/>
    <w:rsid w:val="003644CE"/>
    <w:rsid w:val="00365BD8"/>
    <w:rsid w:val="003723E0"/>
    <w:rsid w:val="00372AA8"/>
    <w:rsid w:val="00383B06"/>
    <w:rsid w:val="00383DEE"/>
    <w:rsid w:val="00386420"/>
    <w:rsid w:val="00391C5E"/>
    <w:rsid w:val="00394E4D"/>
    <w:rsid w:val="0039550C"/>
    <w:rsid w:val="00397DE0"/>
    <w:rsid w:val="003A2560"/>
    <w:rsid w:val="003A28C2"/>
    <w:rsid w:val="003A2A33"/>
    <w:rsid w:val="003A3610"/>
    <w:rsid w:val="003A46F6"/>
    <w:rsid w:val="003A78AC"/>
    <w:rsid w:val="003B08AE"/>
    <w:rsid w:val="003B0E85"/>
    <w:rsid w:val="003B4C87"/>
    <w:rsid w:val="003B5E44"/>
    <w:rsid w:val="003C26D5"/>
    <w:rsid w:val="003C4172"/>
    <w:rsid w:val="003C5F17"/>
    <w:rsid w:val="003D115E"/>
    <w:rsid w:val="003D3031"/>
    <w:rsid w:val="003D3D39"/>
    <w:rsid w:val="003D44BE"/>
    <w:rsid w:val="003D54E7"/>
    <w:rsid w:val="003D6AFB"/>
    <w:rsid w:val="003E04BF"/>
    <w:rsid w:val="003E52CD"/>
    <w:rsid w:val="003F4A29"/>
    <w:rsid w:val="003F64F2"/>
    <w:rsid w:val="004016CE"/>
    <w:rsid w:val="0040255C"/>
    <w:rsid w:val="004045F9"/>
    <w:rsid w:val="00407B7A"/>
    <w:rsid w:val="00413833"/>
    <w:rsid w:val="00414AF8"/>
    <w:rsid w:val="00420F9E"/>
    <w:rsid w:val="00421044"/>
    <w:rsid w:val="00423A72"/>
    <w:rsid w:val="00424830"/>
    <w:rsid w:val="00435880"/>
    <w:rsid w:val="0043741E"/>
    <w:rsid w:val="00437A48"/>
    <w:rsid w:val="00441DC9"/>
    <w:rsid w:val="00442DCB"/>
    <w:rsid w:val="004438B7"/>
    <w:rsid w:val="004440A6"/>
    <w:rsid w:val="00445957"/>
    <w:rsid w:val="00456E7B"/>
    <w:rsid w:val="0045715C"/>
    <w:rsid w:val="004577A9"/>
    <w:rsid w:val="00457818"/>
    <w:rsid w:val="00457A4C"/>
    <w:rsid w:val="004604FD"/>
    <w:rsid w:val="004608F0"/>
    <w:rsid w:val="00460BC6"/>
    <w:rsid w:val="00461B2F"/>
    <w:rsid w:val="004633D4"/>
    <w:rsid w:val="004634AD"/>
    <w:rsid w:val="004636FA"/>
    <w:rsid w:val="004675A2"/>
    <w:rsid w:val="0047029C"/>
    <w:rsid w:val="00471146"/>
    <w:rsid w:val="00472271"/>
    <w:rsid w:val="004753B5"/>
    <w:rsid w:val="004826B1"/>
    <w:rsid w:val="00482DDC"/>
    <w:rsid w:val="00490540"/>
    <w:rsid w:val="004952D3"/>
    <w:rsid w:val="004962A9"/>
    <w:rsid w:val="004A08C9"/>
    <w:rsid w:val="004A3147"/>
    <w:rsid w:val="004A33A3"/>
    <w:rsid w:val="004A4ACE"/>
    <w:rsid w:val="004A4CEC"/>
    <w:rsid w:val="004B07FA"/>
    <w:rsid w:val="004B1336"/>
    <w:rsid w:val="004B21BA"/>
    <w:rsid w:val="004B3193"/>
    <w:rsid w:val="004B344A"/>
    <w:rsid w:val="004B3872"/>
    <w:rsid w:val="004B4A61"/>
    <w:rsid w:val="004B677B"/>
    <w:rsid w:val="004B6ACC"/>
    <w:rsid w:val="004C23E6"/>
    <w:rsid w:val="004C4108"/>
    <w:rsid w:val="004C4C30"/>
    <w:rsid w:val="004C5DCD"/>
    <w:rsid w:val="004C6524"/>
    <w:rsid w:val="004C6600"/>
    <w:rsid w:val="004D6659"/>
    <w:rsid w:val="004D6D41"/>
    <w:rsid w:val="004F0D7A"/>
    <w:rsid w:val="004F16B3"/>
    <w:rsid w:val="004F19FA"/>
    <w:rsid w:val="004F312E"/>
    <w:rsid w:val="004F4303"/>
    <w:rsid w:val="004F4826"/>
    <w:rsid w:val="004F56A1"/>
    <w:rsid w:val="004F7B34"/>
    <w:rsid w:val="00500271"/>
    <w:rsid w:val="005027B6"/>
    <w:rsid w:val="0050305E"/>
    <w:rsid w:val="005039F3"/>
    <w:rsid w:val="00506071"/>
    <w:rsid w:val="00511240"/>
    <w:rsid w:val="00513813"/>
    <w:rsid w:val="00515700"/>
    <w:rsid w:val="00515746"/>
    <w:rsid w:val="00516AE2"/>
    <w:rsid w:val="005202EE"/>
    <w:rsid w:val="00522950"/>
    <w:rsid w:val="00527759"/>
    <w:rsid w:val="005331D0"/>
    <w:rsid w:val="005370AD"/>
    <w:rsid w:val="005409D5"/>
    <w:rsid w:val="00541387"/>
    <w:rsid w:val="0054193D"/>
    <w:rsid w:val="00541D01"/>
    <w:rsid w:val="00545661"/>
    <w:rsid w:val="00545CE2"/>
    <w:rsid w:val="00545D96"/>
    <w:rsid w:val="00550D8F"/>
    <w:rsid w:val="005519B7"/>
    <w:rsid w:val="00552B28"/>
    <w:rsid w:val="00553D03"/>
    <w:rsid w:val="00553D39"/>
    <w:rsid w:val="00554B9D"/>
    <w:rsid w:val="00557247"/>
    <w:rsid w:val="00561D8E"/>
    <w:rsid w:val="0056565C"/>
    <w:rsid w:val="005671C6"/>
    <w:rsid w:val="00567573"/>
    <w:rsid w:val="00571D10"/>
    <w:rsid w:val="00573E12"/>
    <w:rsid w:val="0057449D"/>
    <w:rsid w:val="00575F86"/>
    <w:rsid w:val="005765BB"/>
    <w:rsid w:val="005766F3"/>
    <w:rsid w:val="00576A7B"/>
    <w:rsid w:val="00583176"/>
    <w:rsid w:val="00583A70"/>
    <w:rsid w:val="00585855"/>
    <w:rsid w:val="005940DD"/>
    <w:rsid w:val="00594EF4"/>
    <w:rsid w:val="0059521D"/>
    <w:rsid w:val="005A164D"/>
    <w:rsid w:val="005A2A82"/>
    <w:rsid w:val="005A3D7B"/>
    <w:rsid w:val="005A57E8"/>
    <w:rsid w:val="005A6578"/>
    <w:rsid w:val="005A6AB0"/>
    <w:rsid w:val="005A7CC2"/>
    <w:rsid w:val="005B2AD1"/>
    <w:rsid w:val="005B2DEF"/>
    <w:rsid w:val="005B58E6"/>
    <w:rsid w:val="005B5C55"/>
    <w:rsid w:val="005B65F7"/>
    <w:rsid w:val="005B6DEB"/>
    <w:rsid w:val="005B7993"/>
    <w:rsid w:val="005C25AC"/>
    <w:rsid w:val="005C2DD9"/>
    <w:rsid w:val="005C32E5"/>
    <w:rsid w:val="005C348B"/>
    <w:rsid w:val="005C4F54"/>
    <w:rsid w:val="005C52E4"/>
    <w:rsid w:val="005D322F"/>
    <w:rsid w:val="005D3C40"/>
    <w:rsid w:val="005D71B2"/>
    <w:rsid w:val="005E0CAA"/>
    <w:rsid w:val="005E4194"/>
    <w:rsid w:val="005E49AE"/>
    <w:rsid w:val="005E4D18"/>
    <w:rsid w:val="005F3041"/>
    <w:rsid w:val="005F56A8"/>
    <w:rsid w:val="00600132"/>
    <w:rsid w:val="006006DC"/>
    <w:rsid w:val="00603641"/>
    <w:rsid w:val="00606226"/>
    <w:rsid w:val="00606236"/>
    <w:rsid w:val="00606965"/>
    <w:rsid w:val="00607381"/>
    <w:rsid w:val="00607C37"/>
    <w:rsid w:val="00610612"/>
    <w:rsid w:val="0061246A"/>
    <w:rsid w:val="00613BE2"/>
    <w:rsid w:val="00615176"/>
    <w:rsid w:val="00615D5A"/>
    <w:rsid w:val="00621E36"/>
    <w:rsid w:val="006222D8"/>
    <w:rsid w:val="00622CF5"/>
    <w:rsid w:val="00623BC5"/>
    <w:rsid w:val="006316F4"/>
    <w:rsid w:val="006375A7"/>
    <w:rsid w:val="0064010C"/>
    <w:rsid w:val="0064138E"/>
    <w:rsid w:val="00652018"/>
    <w:rsid w:val="006527E6"/>
    <w:rsid w:val="00656CB4"/>
    <w:rsid w:val="00657B9B"/>
    <w:rsid w:val="00657C0F"/>
    <w:rsid w:val="00657DCE"/>
    <w:rsid w:val="00664772"/>
    <w:rsid w:val="0066614E"/>
    <w:rsid w:val="006709D1"/>
    <w:rsid w:val="00671258"/>
    <w:rsid w:val="006718D3"/>
    <w:rsid w:val="00672173"/>
    <w:rsid w:val="00672F9A"/>
    <w:rsid w:val="00681F7A"/>
    <w:rsid w:val="00683B13"/>
    <w:rsid w:val="0068475A"/>
    <w:rsid w:val="00687746"/>
    <w:rsid w:val="006900B1"/>
    <w:rsid w:val="006913DE"/>
    <w:rsid w:val="006953B7"/>
    <w:rsid w:val="006A07DF"/>
    <w:rsid w:val="006A09F7"/>
    <w:rsid w:val="006A0C5C"/>
    <w:rsid w:val="006A1970"/>
    <w:rsid w:val="006A1E09"/>
    <w:rsid w:val="006A3104"/>
    <w:rsid w:val="006A31F9"/>
    <w:rsid w:val="006A722F"/>
    <w:rsid w:val="006B2AEE"/>
    <w:rsid w:val="006B2D73"/>
    <w:rsid w:val="006B3F2A"/>
    <w:rsid w:val="006B64C4"/>
    <w:rsid w:val="006C0349"/>
    <w:rsid w:val="006C291E"/>
    <w:rsid w:val="006C4B09"/>
    <w:rsid w:val="006C4C82"/>
    <w:rsid w:val="006C7880"/>
    <w:rsid w:val="006D1CEE"/>
    <w:rsid w:val="006D286A"/>
    <w:rsid w:val="006D33CE"/>
    <w:rsid w:val="006D593C"/>
    <w:rsid w:val="006D7172"/>
    <w:rsid w:val="006E4FE9"/>
    <w:rsid w:val="006E5E76"/>
    <w:rsid w:val="006E655B"/>
    <w:rsid w:val="006E6B94"/>
    <w:rsid w:val="006E7165"/>
    <w:rsid w:val="006F2893"/>
    <w:rsid w:val="006F2BA4"/>
    <w:rsid w:val="006F2FB3"/>
    <w:rsid w:val="006F5123"/>
    <w:rsid w:val="006F6FE5"/>
    <w:rsid w:val="006F7727"/>
    <w:rsid w:val="007004C7"/>
    <w:rsid w:val="00701932"/>
    <w:rsid w:val="00702BAA"/>
    <w:rsid w:val="00704B0E"/>
    <w:rsid w:val="007058E0"/>
    <w:rsid w:val="00712FF4"/>
    <w:rsid w:val="00713CF6"/>
    <w:rsid w:val="00720DEF"/>
    <w:rsid w:val="00723B2E"/>
    <w:rsid w:val="00732E16"/>
    <w:rsid w:val="00735D1F"/>
    <w:rsid w:val="00737F97"/>
    <w:rsid w:val="00740EF0"/>
    <w:rsid w:val="00743042"/>
    <w:rsid w:val="007468E8"/>
    <w:rsid w:val="00747017"/>
    <w:rsid w:val="0074741C"/>
    <w:rsid w:val="007509E0"/>
    <w:rsid w:val="00752671"/>
    <w:rsid w:val="00752778"/>
    <w:rsid w:val="00754995"/>
    <w:rsid w:val="00760171"/>
    <w:rsid w:val="00760778"/>
    <w:rsid w:val="0076112E"/>
    <w:rsid w:val="00762F6C"/>
    <w:rsid w:val="00763720"/>
    <w:rsid w:val="00764A04"/>
    <w:rsid w:val="00764DCA"/>
    <w:rsid w:val="0076535F"/>
    <w:rsid w:val="00766F70"/>
    <w:rsid w:val="00767223"/>
    <w:rsid w:val="007679B5"/>
    <w:rsid w:val="007709B1"/>
    <w:rsid w:val="00772CB9"/>
    <w:rsid w:val="0077382C"/>
    <w:rsid w:val="00773EDC"/>
    <w:rsid w:val="00783C3D"/>
    <w:rsid w:val="00784BBF"/>
    <w:rsid w:val="007902A8"/>
    <w:rsid w:val="00793F79"/>
    <w:rsid w:val="00794196"/>
    <w:rsid w:val="00794756"/>
    <w:rsid w:val="00797AEF"/>
    <w:rsid w:val="007A0864"/>
    <w:rsid w:val="007A3122"/>
    <w:rsid w:val="007A36B4"/>
    <w:rsid w:val="007A4CEE"/>
    <w:rsid w:val="007B3130"/>
    <w:rsid w:val="007B3402"/>
    <w:rsid w:val="007B68E7"/>
    <w:rsid w:val="007C11FC"/>
    <w:rsid w:val="007C2589"/>
    <w:rsid w:val="007C25A7"/>
    <w:rsid w:val="007D2E34"/>
    <w:rsid w:val="007D2F05"/>
    <w:rsid w:val="007D3304"/>
    <w:rsid w:val="007D363A"/>
    <w:rsid w:val="007D7F09"/>
    <w:rsid w:val="007E129A"/>
    <w:rsid w:val="007E4F1D"/>
    <w:rsid w:val="007F0CED"/>
    <w:rsid w:val="007F1CB5"/>
    <w:rsid w:val="007F2434"/>
    <w:rsid w:val="007F29E5"/>
    <w:rsid w:val="007F4E16"/>
    <w:rsid w:val="007F5B44"/>
    <w:rsid w:val="00803608"/>
    <w:rsid w:val="008067E3"/>
    <w:rsid w:val="008078C0"/>
    <w:rsid w:val="00807D3E"/>
    <w:rsid w:val="00810B1B"/>
    <w:rsid w:val="00814FC9"/>
    <w:rsid w:val="00823156"/>
    <w:rsid w:val="00823D50"/>
    <w:rsid w:val="00824D2D"/>
    <w:rsid w:val="00824D82"/>
    <w:rsid w:val="00826E8B"/>
    <w:rsid w:val="00827B45"/>
    <w:rsid w:val="0083023A"/>
    <w:rsid w:val="0083433D"/>
    <w:rsid w:val="00835878"/>
    <w:rsid w:val="00836020"/>
    <w:rsid w:val="0083723F"/>
    <w:rsid w:val="00837577"/>
    <w:rsid w:val="008415DB"/>
    <w:rsid w:val="00842C4E"/>
    <w:rsid w:val="008438D5"/>
    <w:rsid w:val="00843FA5"/>
    <w:rsid w:val="00845352"/>
    <w:rsid w:val="00850D43"/>
    <w:rsid w:val="00851C43"/>
    <w:rsid w:val="0085555F"/>
    <w:rsid w:val="00857B8A"/>
    <w:rsid w:val="00861326"/>
    <w:rsid w:val="00861D63"/>
    <w:rsid w:val="0086376D"/>
    <w:rsid w:val="00870142"/>
    <w:rsid w:val="00871F9E"/>
    <w:rsid w:val="0087419F"/>
    <w:rsid w:val="0087464C"/>
    <w:rsid w:val="008777A9"/>
    <w:rsid w:val="0088040E"/>
    <w:rsid w:val="0088118C"/>
    <w:rsid w:val="00882E46"/>
    <w:rsid w:val="00885AA3"/>
    <w:rsid w:val="00886144"/>
    <w:rsid w:val="00886E7D"/>
    <w:rsid w:val="00887FC0"/>
    <w:rsid w:val="00891FAC"/>
    <w:rsid w:val="00893847"/>
    <w:rsid w:val="00893BD0"/>
    <w:rsid w:val="0089588D"/>
    <w:rsid w:val="00896FB0"/>
    <w:rsid w:val="00897CF9"/>
    <w:rsid w:val="008A3A29"/>
    <w:rsid w:val="008B0797"/>
    <w:rsid w:val="008B35E2"/>
    <w:rsid w:val="008B421A"/>
    <w:rsid w:val="008B4441"/>
    <w:rsid w:val="008C19ED"/>
    <w:rsid w:val="008C263C"/>
    <w:rsid w:val="008C59D7"/>
    <w:rsid w:val="008C6712"/>
    <w:rsid w:val="008D4037"/>
    <w:rsid w:val="008D5CB6"/>
    <w:rsid w:val="008D7E3F"/>
    <w:rsid w:val="008E1E15"/>
    <w:rsid w:val="008E21A1"/>
    <w:rsid w:val="008E2F29"/>
    <w:rsid w:val="008F0767"/>
    <w:rsid w:val="008F3AB1"/>
    <w:rsid w:val="008F4E0A"/>
    <w:rsid w:val="008F6152"/>
    <w:rsid w:val="008F7D65"/>
    <w:rsid w:val="00900D66"/>
    <w:rsid w:val="00901F46"/>
    <w:rsid w:val="00903C95"/>
    <w:rsid w:val="00903F52"/>
    <w:rsid w:val="009042F1"/>
    <w:rsid w:val="00907078"/>
    <w:rsid w:val="00910465"/>
    <w:rsid w:val="00920040"/>
    <w:rsid w:val="00925BEE"/>
    <w:rsid w:val="00925C6B"/>
    <w:rsid w:val="00927319"/>
    <w:rsid w:val="009400CC"/>
    <w:rsid w:val="00942967"/>
    <w:rsid w:val="009459F4"/>
    <w:rsid w:val="00945CFE"/>
    <w:rsid w:val="009460F0"/>
    <w:rsid w:val="00951BF4"/>
    <w:rsid w:val="00954145"/>
    <w:rsid w:val="009551A2"/>
    <w:rsid w:val="00955A85"/>
    <w:rsid w:val="00956DAB"/>
    <w:rsid w:val="00963CF5"/>
    <w:rsid w:val="00965936"/>
    <w:rsid w:val="00970A96"/>
    <w:rsid w:val="00975EAE"/>
    <w:rsid w:val="00976DD5"/>
    <w:rsid w:val="009821EA"/>
    <w:rsid w:val="009823F1"/>
    <w:rsid w:val="0098409D"/>
    <w:rsid w:val="0098508C"/>
    <w:rsid w:val="0099023D"/>
    <w:rsid w:val="0099402D"/>
    <w:rsid w:val="00995581"/>
    <w:rsid w:val="00997576"/>
    <w:rsid w:val="00997E3D"/>
    <w:rsid w:val="00997E89"/>
    <w:rsid w:val="009A352A"/>
    <w:rsid w:val="009A5462"/>
    <w:rsid w:val="009A664E"/>
    <w:rsid w:val="009A696F"/>
    <w:rsid w:val="009B14ED"/>
    <w:rsid w:val="009B39E1"/>
    <w:rsid w:val="009B5490"/>
    <w:rsid w:val="009B55C4"/>
    <w:rsid w:val="009C62B9"/>
    <w:rsid w:val="009C639E"/>
    <w:rsid w:val="009C7B3B"/>
    <w:rsid w:val="009D02B8"/>
    <w:rsid w:val="009D2BE9"/>
    <w:rsid w:val="009D59EC"/>
    <w:rsid w:val="009E3E85"/>
    <w:rsid w:val="009E6575"/>
    <w:rsid w:val="009F2EF2"/>
    <w:rsid w:val="009F416A"/>
    <w:rsid w:val="009F6C06"/>
    <w:rsid w:val="00A0061C"/>
    <w:rsid w:val="00A00A73"/>
    <w:rsid w:val="00A013A3"/>
    <w:rsid w:val="00A02E05"/>
    <w:rsid w:val="00A0462E"/>
    <w:rsid w:val="00A05292"/>
    <w:rsid w:val="00A1246E"/>
    <w:rsid w:val="00A12799"/>
    <w:rsid w:val="00A208E3"/>
    <w:rsid w:val="00A227A3"/>
    <w:rsid w:val="00A23916"/>
    <w:rsid w:val="00A2411C"/>
    <w:rsid w:val="00A24E5F"/>
    <w:rsid w:val="00A3282B"/>
    <w:rsid w:val="00A333BF"/>
    <w:rsid w:val="00A3528B"/>
    <w:rsid w:val="00A44476"/>
    <w:rsid w:val="00A50C62"/>
    <w:rsid w:val="00A51894"/>
    <w:rsid w:val="00A51C14"/>
    <w:rsid w:val="00A535F5"/>
    <w:rsid w:val="00A53C78"/>
    <w:rsid w:val="00A54638"/>
    <w:rsid w:val="00A54C24"/>
    <w:rsid w:val="00A54FB1"/>
    <w:rsid w:val="00A568C1"/>
    <w:rsid w:val="00A60EBC"/>
    <w:rsid w:val="00A61D5E"/>
    <w:rsid w:val="00A642B0"/>
    <w:rsid w:val="00A6518D"/>
    <w:rsid w:val="00A6613D"/>
    <w:rsid w:val="00A6712A"/>
    <w:rsid w:val="00A70CE6"/>
    <w:rsid w:val="00A71050"/>
    <w:rsid w:val="00A71350"/>
    <w:rsid w:val="00A74559"/>
    <w:rsid w:val="00A757C0"/>
    <w:rsid w:val="00A7608F"/>
    <w:rsid w:val="00A810A9"/>
    <w:rsid w:val="00A82593"/>
    <w:rsid w:val="00A85C9D"/>
    <w:rsid w:val="00A8791E"/>
    <w:rsid w:val="00A912A8"/>
    <w:rsid w:val="00A912CA"/>
    <w:rsid w:val="00A91561"/>
    <w:rsid w:val="00A95A16"/>
    <w:rsid w:val="00A9628B"/>
    <w:rsid w:val="00A97185"/>
    <w:rsid w:val="00AA01AC"/>
    <w:rsid w:val="00AA06BD"/>
    <w:rsid w:val="00AA0750"/>
    <w:rsid w:val="00AA43CB"/>
    <w:rsid w:val="00AA6293"/>
    <w:rsid w:val="00AA6CB6"/>
    <w:rsid w:val="00AB06A8"/>
    <w:rsid w:val="00AB287E"/>
    <w:rsid w:val="00AB3E41"/>
    <w:rsid w:val="00AB7E9B"/>
    <w:rsid w:val="00AC0CA8"/>
    <w:rsid w:val="00AC1798"/>
    <w:rsid w:val="00AC3764"/>
    <w:rsid w:val="00AC4151"/>
    <w:rsid w:val="00AC4179"/>
    <w:rsid w:val="00AC5677"/>
    <w:rsid w:val="00AC6FFC"/>
    <w:rsid w:val="00AD0EFA"/>
    <w:rsid w:val="00AD616D"/>
    <w:rsid w:val="00AD63B5"/>
    <w:rsid w:val="00AE2B2A"/>
    <w:rsid w:val="00AE36AB"/>
    <w:rsid w:val="00AE4B87"/>
    <w:rsid w:val="00AE6E32"/>
    <w:rsid w:val="00AF0995"/>
    <w:rsid w:val="00AF29A0"/>
    <w:rsid w:val="00AF3780"/>
    <w:rsid w:val="00AF45B2"/>
    <w:rsid w:val="00AF53C2"/>
    <w:rsid w:val="00AF78BC"/>
    <w:rsid w:val="00B060B3"/>
    <w:rsid w:val="00B1381F"/>
    <w:rsid w:val="00B14B68"/>
    <w:rsid w:val="00B15AC7"/>
    <w:rsid w:val="00B23735"/>
    <w:rsid w:val="00B2487D"/>
    <w:rsid w:val="00B25E8A"/>
    <w:rsid w:val="00B27A6A"/>
    <w:rsid w:val="00B35A88"/>
    <w:rsid w:val="00B404CC"/>
    <w:rsid w:val="00B420D4"/>
    <w:rsid w:val="00B43014"/>
    <w:rsid w:val="00B43422"/>
    <w:rsid w:val="00B445A0"/>
    <w:rsid w:val="00B45370"/>
    <w:rsid w:val="00B46793"/>
    <w:rsid w:val="00B47AAE"/>
    <w:rsid w:val="00B5226D"/>
    <w:rsid w:val="00B52A3E"/>
    <w:rsid w:val="00B5766D"/>
    <w:rsid w:val="00B61E66"/>
    <w:rsid w:val="00B6372D"/>
    <w:rsid w:val="00B67A94"/>
    <w:rsid w:val="00B67A99"/>
    <w:rsid w:val="00B7104D"/>
    <w:rsid w:val="00B7420F"/>
    <w:rsid w:val="00B817EC"/>
    <w:rsid w:val="00B85497"/>
    <w:rsid w:val="00B85AA1"/>
    <w:rsid w:val="00B8697C"/>
    <w:rsid w:val="00B86A29"/>
    <w:rsid w:val="00B876E6"/>
    <w:rsid w:val="00B87926"/>
    <w:rsid w:val="00B91D89"/>
    <w:rsid w:val="00B93585"/>
    <w:rsid w:val="00B95FA1"/>
    <w:rsid w:val="00B96386"/>
    <w:rsid w:val="00BA29ED"/>
    <w:rsid w:val="00BA4F15"/>
    <w:rsid w:val="00BA6438"/>
    <w:rsid w:val="00BA77E3"/>
    <w:rsid w:val="00BB0304"/>
    <w:rsid w:val="00BB0D3A"/>
    <w:rsid w:val="00BB14D7"/>
    <w:rsid w:val="00BB1E9A"/>
    <w:rsid w:val="00BB5202"/>
    <w:rsid w:val="00BB5A96"/>
    <w:rsid w:val="00BC1048"/>
    <w:rsid w:val="00BC146E"/>
    <w:rsid w:val="00BC1707"/>
    <w:rsid w:val="00BC4A82"/>
    <w:rsid w:val="00BC5450"/>
    <w:rsid w:val="00BD62DD"/>
    <w:rsid w:val="00BD6608"/>
    <w:rsid w:val="00BD66B9"/>
    <w:rsid w:val="00BD7434"/>
    <w:rsid w:val="00BE089D"/>
    <w:rsid w:val="00BE1492"/>
    <w:rsid w:val="00BE30CC"/>
    <w:rsid w:val="00BE350A"/>
    <w:rsid w:val="00BE38EF"/>
    <w:rsid w:val="00BE4C55"/>
    <w:rsid w:val="00BE780D"/>
    <w:rsid w:val="00BE796E"/>
    <w:rsid w:val="00BE7D2B"/>
    <w:rsid w:val="00BF1381"/>
    <w:rsid w:val="00BF3DE0"/>
    <w:rsid w:val="00BF4AD4"/>
    <w:rsid w:val="00BF5FA6"/>
    <w:rsid w:val="00C00386"/>
    <w:rsid w:val="00C00D04"/>
    <w:rsid w:val="00C00EEE"/>
    <w:rsid w:val="00C01E71"/>
    <w:rsid w:val="00C03DDB"/>
    <w:rsid w:val="00C05FD3"/>
    <w:rsid w:val="00C11AED"/>
    <w:rsid w:val="00C12AF1"/>
    <w:rsid w:val="00C23172"/>
    <w:rsid w:val="00C33C7A"/>
    <w:rsid w:val="00C3688C"/>
    <w:rsid w:val="00C36D96"/>
    <w:rsid w:val="00C37891"/>
    <w:rsid w:val="00C37D0C"/>
    <w:rsid w:val="00C40047"/>
    <w:rsid w:val="00C44752"/>
    <w:rsid w:val="00C468F0"/>
    <w:rsid w:val="00C47D99"/>
    <w:rsid w:val="00C51553"/>
    <w:rsid w:val="00C515EB"/>
    <w:rsid w:val="00C53BE2"/>
    <w:rsid w:val="00C54637"/>
    <w:rsid w:val="00C54A54"/>
    <w:rsid w:val="00C55EF1"/>
    <w:rsid w:val="00C5666C"/>
    <w:rsid w:val="00C70ECA"/>
    <w:rsid w:val="00C72DD3"/>
    <w:rsid w:val="00C72DF1"/>
    <w:rsid w:val="00C733D1"/>
    <w:rsid w:val="00C83AB5"/>
    <w:rsid w:val="00C85831"/>
    <w:rsid w:val="00C86270"/>
    <w:rsid w:val="00C90A03"/>
    <w:rsid w:val="00C90EC9"/>
    <w:rsid w:val="00C91884"/>
    <w:rsid w:val="00C91FAE"/>
    <w:rsid w:val="00C95A3F"/>
    <w:rsid w:val="00CB4487"/>
    <w:rsid w:val="00CB6142"/>
    <w:rsid w:val="00CB7456"/>
    <w:rsid w:val="00CC0842"/>
    <w:rsid w:val="00CC181F"/>
    <w:rsid w:val="00CC4448"/>
    <w:rsid w:val="00CC45E3"/>
    <w:rsid w:val="00CC7B3F"/>
    <w:rsid w:val="00CC7F8D"/>
    <w:rsid w:val="00CD4DE5"/>
    <w:rsid w:val="00CD4F55"/>
    <w:rsid w:val="00CD585F"/>
    <w:rsid w:val="00CD66A5"/>
    <w:rsid w:val="00CD72F7"/>
    <w:rsid w:val="00CD7B98"/>
    <w:rsid w:val="00CE0C89"/>
    <w:rsid w:val="00CE0FAB"/>
    <w:rsid w:val="00CE0FBD"/>
    <w:rsid w:val="00CE1ED4"/>
    <w:rsid w:val="00CE25F6"/>
    <w:rsid w:val="00CE3F68"/>
    <w:rsid w:val="00CF0EDC"/>
    <w:rsid w:val="00CF14FC"/>
    <w:rsid w:val="00CF22E6"/>
    <w:rsid w:val="00CF31A3"/>
    <w:rsid w:val="00CF3A95"/>
    <w:rsid w:val="00CF7F1D"/>
    <w:rsid w:val="00D00BEC"/>
    <w:rsid w:val="00D0316B"/>
    <w:rsid w:val="00D03BF3"/>
    <w:rsid w:val="00D03F3E"/>
    <w:rsid w:val="00D04FC2"/>
    <w:rsid w:val="00D0598E"/>
    <w:rsid w:val="00D063EA"/>
    <w:rsid w:val="00D12694"/>
    <w:rsid w:val="00D1388F"/>
    <w:rsid w:val="00D13BD5"/>
    <w:rsid w:val="00D21CD6"/>
    <w:rsid w:val="00D232E8"/>
    <w:rsid w:val="00D261E6"/>
    <w:rsid w:val="00D26DE1"/>
    <w:rsid w:val="00D2725E"/>
    <w:rsid w:val="00D34B9B"/>
    <w:rsid w:val="00D3772C"/>
    <w:rsid w:val="00D37FD5"/>
    <w:rsid w:val="00D42CFD"/>
    <w:rsid w:val="00D45BD6"/>
    <w:rsid w:val="00D47216"/>
    <w:rsid w:val="00D51880"/>
    <w:rsid w:val="00D52954"/>
    <w:rsid w:val="00D5480D"/>
    <w:rsid w:val="00D57A6F"/>
    <w:rsid w:val="00D62251"/>
    <w:rsid w:val="00D637A3"/>
    <w:rsid w:val="00D651A0"/>
    <w:rsid w:val="00D6647B"/>
    <w:rsid w:val="00D66978"/>
    <w:rsid w:val="00D75EB0"/>
    <w:rsid w:val="00D7649F"/>
    <w:rsid w:val="00D80329"/>
    <w:rsid w:val="00D83B43"/>
    <w:rsid w:val="00D85AB7"/>
    <w:rsid w:val="00D85AED"/>
    <w:rsid w:val="00D90119"/>
    <w:rsid w:val="00D93825"/>
    <w:rsid w:val="00D9384E"/>
    <w:rsid w:val="00D94E2D"/>
    <w:rsid w:val="00D96853"/>
    <w:rsid w:val="00D96E5C"/>
    <w:rsid w:val="00DA2BC1"/>
    <w:rsid w:val="00DB2879"/>
    <w:rsid w:val="00DB361D"/>
    <w:rsid w:val="00DB4781"/>
    <w:rsid w:val="00DB523F"/>
    <w:rsid w:val="00DB5A39"/>
    <w:rsid w:val="00DB7667"/>
    <w:rsid w:val="00DC0D64"/>
    <w:rsid w:val="00DC14E8"/>
    <w:rsid w:val="00DC3819"/>
    <w:rsid w:val="00DC4C70"/>
    <w:rsid w:val="00DC64D4"/>
    <w:rsid w:val="00DC75D3"/>
    <w:rsid w:val="00DD08AE"/>
    <w:rsid w:val="00DD57D9"/>
    <w:rsid w:val="00DD59B6"/>
    <w:rsid w:val="00DD66AF"/>
    <w:rsid w:val="00DD6B6D"/>
    <w:rsid w:val="00DE1B07"/>
    <w:rsid w:val="00DE236B"/>
    <w:rsid w:val="00DE4358"/>
    <w:rsid w:val="00DE71E3"/>
    <w:rsid w:val="00DF0CFC"/>
    <w:rsid w:val="00DF2C36"/>
    <w:rsid w:val="00E00103"/>
    <w:rsid w:val="00E02F13"/>
    <w:rsid w:val="00E04536"/>
    <w:rsid w:val="00E10973"/>
    <w:rsid w:val="00E15833"/>
    <w:rsid w:val="00E3354C"/>
    <w:rsid w:val="00E33C69"/>
    <w:rsid w:val="00E3529F"/>
    <w:rsid w:val="00E37D04"/>
    <w:rsid w:val="00E37DA9"/>
    <w:rsid w:val="00E40BE8"/>
    <w:rsid w:val="00E4339B"/>
    <w:rsid w:val="00E438C2"/>
    <w:rsid w:val="00E43BD9"/>
    <w:rsid w:val="00E44EC6"/>
    <w:rsid w:val="00E45C72"/>
    <w:rsid w:val="00E4681D"/>
    <w:rsid w:val="00E46AC8"/>
    <w:rsid w:val="00E514CF"/>
    <w:rsid w:val="00E53D21"/>
    <w:rsid w:val="00E55D51"/>
    <w:rsid w:val="00E56206"/>
    <w:rsid w:val="00E614F8"/>
    <w:rsid w:val="00E6331F"/>
    <w:rsid w:val="00E6480D"/>
    <w:rsid w:val="00E6761F"/>
    <w:rsid w:val="00E72645"/>
    <w:rsid w:val="00E75D5C"/>
    <w:rsid w:val="00E80CB3"/>
    <w:rsid w:val="00E8161B"/>
    <w:rsid w:val="00E818CB"/>
    <w:rsid w:val="00E85E37"/>
    <w:rsid w:val="00E928B1"/>
    <w:rsid w:val="00E96EB1"/>
    <w:rsid w:val="00E97402"/>
    <w:rsid w:val="00E977B3"/>
    <w:rsid w:val="00EA376F"/>
    <w:rsid w:val="00EA4B78"/>
    <w:rsid w:val="00EA5C3E"/>
    <w:rsid w:val="00EB2653"/>
    <w:rsid w:val="00EB6216"/>
    <w:rsid w:val="00EB762B"/>
    <w:rsid w:val="00EC26E3"/>
    <w:rsid w:val="00EC4229"/>
    <w:rsid w:val="00ED0427"/>
    <w:rsid w:val="00ED3662"/>
    <w:rsid w:val="00ED462E"/>
    <w:rsid w:val="00ED6255"/>
    <w:rsid w:val="00EE353F"/>
    <w:rsid w:val="00EE7C3F"/>
    <w:rsid w:val="00EF0FE6"/>
    <w:rsid w:val="00EF10A6"/>
    <w:rsid w:val="00EF1347"/>
    <w:rsid w:val="00EF2E52"/>
    <w:rsid w:val="00EF5583"/>
    <w:rsid w:val="00EF6243"/>
    <w:rsid w:val="00F01DDB"/>
    <w:rsid w:val="00F0269A"/>
    <w:rsid w:val="00F03BCF"/>
    <w:rsid w:val="00F102CE"/>
    <w:rsid w:val="00F13685"/>
    <w:rsid w:val="00F167CE"/>
    <w:rsid w:val="00F17C69"/>
    <w:rsid w:val="00F17E11"/>
    <w:rsid w:val="00F21587"/>
    <w:rsid w:val="00F27D50"/>
    <w:rsid w:val="00F33CC6"/>
    <w:rsid w:val="00F34D9B"/>
    <w:rsid w:val="00F35735"/>
    <w:rsid w:val="00F4160F"/>
    <w:rsid w:val="00F435B9"/>
    <w:rsid w:val="00F47B5E"/>
    <w:rsid w:val="00F51DE8"/>
    <w:rsid w:val="00F5471D"/>
    <w:rsid w:val="00F562D7"/>
    <w:rsid w:val="00F61B8D"/>
    <w:rsid w:val="00F620A2"/>
    <w:rsid w:val="00F6226C"/>
    <w:rsid w:val="00F64B77"/>
    <w:rsid w:val="00F75556"/>
    <w:rsid w:val="00F77955"/>
    <w:rsid w:val="00F8117E"/>
    <w:rsid w:val="00F8220A"/>
    <w:rsid w:val="00F870D8"/>
    <w:rsid w:val="00F90701"/>
    <w:rsid w:val="00F90D62"/>
    <w:rsid w:val="00F914AB"/>
    <w:rsid w:val="00F91826"/>
    <w:rsid w:val="00F92164"/>
    <w:rsid w:val="00F92485"/>
    <w:rsid w:val="00F94AC0"/>
    <w:rsid w:val="00F95942"/>
    <w:rsid w:val="00F978AD"/>
    <w:rsid w:val="00FA06ED"/>
    <w:rsid w:val="00FA1036"/>
    <w:rsid w:val="00FA137F"/>
    <w:rsid w:val="00FA1D39"/>
    <w:rsid w:val="00FA2D08"/>
    <w:rsid w:val="00FA3EB0"/>
    <w:rsid w:val="00FA5022"/>
    <w:rsid w:val="00FA7B6E"/>
    <w:rsid w:val="00FB0F6F"/>
    <w:rsid w:val="00FB5962"/>
    <w:rsid w:val="00FB78C5"/>
    <w:rsid w:val="00FC10E7"/>
    <w:rsid w:val="00FC6787"/>
    <w:rsid w:val="00FD0193"/>
    <w:rsid w:val="00FD3251"/>
    <w:rsid w:val="00FD60F9"/>
    <w:rsid w:val="00FD6207"/>
    <w:rsid w:val="00FD7B45"/>
    <w:rsid w:val="00FE5CB3"/>
    <w:rsid w:val="00FF0458"/>
    <w:rsid w:val="00FF0BBF"/>
    <w:rsid w:val="00FF1D60"/>
    <w:rsid w:val="00FF2485"/>
    <w:rsid w:val="00FF291A"/>
    <w:rsid w:val="00FF43CD"/>
    <w:rsid w:val="00FF4473"/>
    <w:rsid w:val="00FF46C1"/>
    <w:rsid w:val="00FF4F79"/>
    <w:rsid w:val="00FF6D42"/>
    <w:rsid w:val="00FF7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8"/>
    <o:shapelayout v:ext="edit">
      <o:idmap v:ext="edit" data="1"/>
    </o:shapelayout>
  </w:shapeDefaults>
  <w:decimalSymbol w:val="."/>
  <w:listSeparator w:val=","/>
  <w14:docId w14:val="3A848A0D"/>
  <w15:chartTrackingRefBased/>
  <w15:docId w15:val="{85424C6C-CAF3-454E-A121-E9E4A824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58E0"/>
    <w:pPr>
      <w:spacing w:before="240" w:after="240"/>
      <w:jc w:val="both"/>
    </w:pPr>
    <w:rPr>
      <w:rFonts w:cs="Arial"/>
    </w:rPr>
  </w:style>
  <w:style w:type="paragraph" w:styleId="Heading1">
    <w:name w:val="heading 1"/>
    <w:basedOn w:val="Normal"/>
    <w:next w:val="Normal"/>
    <w:link w:val="Heading1Char"/>
    <w:uiPriority w:val="9"/>
    <w:qFormat/>
    <w:rsid w:val="00E37DA9"/>
    <w:pPr>
      <w:keepNext/>
      <w:keepLines/>
      <w:spacing w:before="1440" w:after="0"/>
      <w:contextualSpacing/>
      <w:outlineLvl w:val="0"/>
    </w:pPr>
    <w:rPr>
      <w:rFonts w:ascii="Calibri" w:eastAsiaTheme="majorEastAsia" w:hAnsi="Calibri" w:cstheme="majorBidi"/>
      <w:b/>
      <w:bCs/>
      <w:color w:val="205493"/>
      <w:kern w:val="28"/>
      <w:sz w:val="72"/>
      <w:szCs w:val="32"/>
    </w:rPr>
  </w:style>
  <w:style w:type="paragraph" w:styleId="Heading2">
    <w:name w:val="heading 2"/>
    <w:basedOn w:val="Normal"/>
    <w:next w:val="Normal"/>
    <w:link w:val="Heading2Char"/>
    <w:uiPriority w:val="9"/>
    <w:unhideWhenUsed/>
    <w:qFormat/>
    <w:rsid w:val="002B66E2"/>
    <w:pPr>
      <w:keepNext/>
      <w:keepLines/>
      <w:outlineLvl w:val="1"/>
    </w:pPr>
    <w:rPr>
      <w:rFonts w:ascii="Calibri" w:eastAsiaTheme="majorEastAsia" w:hAnsi="Calibri" w:cstheme="majorBidi"/>
      <w:b/>
      <w:bCs/>
      <w:color w:val="205493"/>
      <w:sz w:val="48"/>
      <w:szCs w:val="26"/>
    </w:rPr>
  </w:style>
  <w:style w:type="paragraph" w:styleId="Heading3">
    <w:name w:val="heading 3"/>
    <w:basedOn w:val="Normal"/>
    <w:next w:val="Normal"/>
    <w:link w:val="Heading3Char"/>
    <w:uiPriority w:val="9"/>
    <w:unhideWhenUsed/>
    <w:qFormat/>
    <w:rsid w:val="00BD7434"/>
    <w:pPr>
      <w:keepNext/>
      <w:keepLines/>
      <w:numPr>
        <w:numId w:val="2"/>
      </w:numPr>
      <w:spacing w:after="80"/>
      <w:outlineLvl w:val="2"/>
    </w:pPr>
    <w:rPr>
      <w:rFonts w:eastAsiaTheme="majorEastAsia" w:cstheme="majorBidi"/>
      <w:b/>
      <w:color w:val="205493"/>
      <w:sz w:val="32"/>
    </w:rPr>
  </w:style>
  <w:style w:type="paragraph" w:styleId="Heading4">
    <w:name w:val="heading 4"/>
    <w:basedOn w:val="Normal"/>
    <w:next w:val="Normal"/>
    <w:link w:val="Heading4Char"/>
    <w:autoRedefine/>
    <w:uiPriority w:val="9"/>
    <w:unhideWhenUsed/>
    <w:qFormat/>
    <w:rsid w:val="00D93825"/>
    <w:pPr>
      <w:keepNext/>
      <w:keepLines/>
      <w:numPr>
        <w:ilvl w:val="1"/>
        <w:numId w:val="2"/>
      </w:numPr>
      <w:spacing w:after="80"/>
      <w:outlineLvl w:val="3"/>
    </w:pPr>
    <w:rPr>
      <w:rFonts w:ascii="Calibri" w:eastAsiaTheme="majorEastAsia" w:hAnsi="Calibri" w:cstheme="majorBidi"/>
      <w:b/>
      <w:bCs/>
      <w:color w:val="212121"/>
      <w:sz w:val="28"/>
    </w:rPr>
  </w:style>
  <w:style w:type="paragraph" w:styleId="Heading5">
    <w:name w:val="heading 5"/>
    <w:basedOn w:val="Normal"/>
    <w:next w:val="Normal"/>
    <w:link w:val="Heading5Char"/>
    <w:uiPriority w:val="9"/>
    <w:unhideWhenUsed/>
    <w:qFormat/>
    <w:rsid w:val="00766F70"/>
    <w:pPr>
      <w:keepNext/>
      <w:keepLines/>
      <w:numPr>
        <w:ilvl w:val="2"/>
        <w:numId w:val="2"/>
      </w:numPr>
      <w:spacing w:before="40" w:after="0"/>
      <w:outlineLvl w:val="4"/>
    </w:pPr>
    <w:rPr>
      <w:rFonts w:asciiTheme="majorHAnsi" w:eastAsiaTheme="majorEastAsia" w:hAnsiTheme="majorHAnsi" w:cstheme="majorBidi"/>
      <w:i/>
      <w:color w:val="205493"/>
    </w:rPr>
  </w:style>
  <w:style w:type="paragraph" w:styleId="Heading6">
    <w:name w:val="heading 6"/>
    <w:basedOn w:val="Normal"/>
    <w:next w:val="Normal"/>
    <w:link w:val="Heading6Char"/>
    <w:uiPriority w:val="9"/>
    <w:semiHidden/>
    <w:unhideWhenUsed/>
    <w:qFormat/>
    <w:rsid w:val="00BD7434"/>
    <w:pPr>
      <w:keepNext/>
      <w:keepLines/>
      <w:numPr>
        <w:ilvl w:val="3"/>
        <w:numId w:val="2"/>
      </w:numPr>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OITTable">
    <w:name w:val="OI&amp;T Table"/>
    <w:basedOn w:val="GridTable4-Accent1"/>
    <w:uiPriority w:val="99"/>
    <w:rsid w:val="00766F70"/>
    <w:rPr>
      <w:sz w:val="22"/>
      <w:szCs w:val="20"/>
      <w:lang w:eastAsia="zh-TW"/>
    </w:rPr>
    <w:tblPr>
      <w:tblCellMar>
        <w:top w:w="29" w:type="dxa"/>
        <w:left w:w="58" w:type="dxa"/>
        <w:bottom w:w="29" w:type="dxa"/>
        <w:right w:w="58" w:type="dxa"/>
      </w:tblCellMar>
    </w:tblPr>
    <w:tcPr>
      <w:shd w:val="clear" w:color="auto" w:fill="auto"/>
      <w:vAlign w:val="center"/>
    </w:tcPr>
    <w:tblStylePr w:type="firstRow">
      <w:rPr>
        <w:rFonts w:asciiTheme="minorHAnsi" w:hAnsiTheme="minorHAnsi"/>
        <w:b/>
        <w:bCs/>
        <w:color w:val="FFFFFF" w:themeColor="background1"/>
        <w:sz w:val="24"/>
      </w:rPr>
      <w:tblPr/>
      <w:tcPr>
        <w:tcBorders>
          <w:top w:val="single" w:sz="4" w:space="0" w:color="205493"/>
          <w:left w:val="single" w:sz="4" w:space="0" w:color="205493"/>
          <w:bottom w:val="single" w:sz="4" w:space="0" w:color="205493"/>
          <w:right w:val="single" w:sz="4" w:space="0" w:color="205493"/>
          <w:insideH w:val="single" w:sz="4" w:space="0" w:color="205493"/>
          <w:insideV w:val="single" w:sz="4" w:space="0" w:color="205493"/>
          <w:tl2br w:val="nil"/>
          <w:tr2bl w:val="nil"/>
        </w:tcBorders>
        <w:shd w:val="clear" w:color="auto" w:fill="205493"/>
      </w:tcPr>
    </w:tblStylePr>
    <w:tblStylePr w:type="lastRow">
      <w:rPr>
        <w:b/>
        <w:bCs/>
      </w:rPr>
      <w:tblPr/>
      <w:tcPr>
        <w:tcBorders>
          <w:top w:val="double" w:sz="4" w:space="0" w:color="4472C4" w:themeColor="accent1"/>
        </w:tcBorders>
      </w:tcPr>
    </w:tblStylePr>
    <w:tblStylePr w:type="firstCol">
      <w:rPr>
        <w:b/>
        <w:bCs/>
      </w:rPr>
      <w:tblPr/>
      <w:tcPr>
        <w:tcBorders>
          <w:top w:val="single" w:sz="4" w:space="0" w:color="8BA6CA"/>
          <w:left w:val="single" w:sz="4" w:space="0" w:color="8BA6CA"/>
          <w:bottom w:val="single" w:sz="4" w:space="0" w:color="8BA6CA"/>
          <w:right w:val="single" w:sz="4" w:space="0" w:color="8BA6CA"/>
          <w:insideH w:val="single" w:sz="4" w:space="0" w:color="8BA6CA"/>
          <w:insideV w:val="single" w:sz="4" w:space="0" w:color="8BA6CA"/>
          <w:tl2br w:val="nil"/>
          <w:tr2bl w:val="nil"/>
        </w:tcBorders>
        <w:shd w:val="clear" w:color="auto" w:fill="auto"/>
      </w:tcPr>
    </w:tblStylePr>
    <w:tblStylePr w:type="lastCol">
      <w:rPr>
        <w:b/>
        <w:bCs/>
      </w:rPr>
    </w:tblStylePr>
    <w:tblStylePr w:type="band1Vert">
      <w:tblPr/>
      <w:tcPr>
        <w:tcBorders>
          <w:top w:val="single" w:sz="4" w:space="0" w:color="8BA6CA"/>
          <w:left w:val="single" w:sz="4" w:space="0" w:color="8BA6CA"/>
          <w:bottom w:val="single" w:sz="4" w:space="0" w:color="8BA6CA"/>
          <w:right w:val="single" w:sz="4" w:space="0" w:color="8BA6CA"/>
          <w:insideH w:val="single" w:sz="4" w:space="0" w:color="8BA6CA"/>
          <w:insideV w:val="single" w:sz="4" w:space="0" w:color="8BA6CA"/>
          <w:tl2br w:val="nil"/>
          <w:tr2bl w:val="nil"/>
        </w:tcBorders>
        <w:shd w:val="clear" w:color="auto" w:fill="DCE4EF"/>
      </w:tcPr>
    </w:tblStylePr>
    <w:tblStylePr w:type="band2Vert">
      <w:tblPr/>
      <w:tcPr>
        <w:tcBorders>
          <w:top w:val="single" w:sz="4" w:space="0" w:color="8BA6CA"/>
          <w:left w:val="single" w:sz="4" w:space="0" w:color="8BA6CA"/>
          <w:bottom w:val="single" w:sz="4" w:space="0" w:color="8BA6CA"/>
          <w:right w:val="single" w:sz="4" w:space="0" w:color="8BA6CA"/>
          <w:insideH w:val="single" w:sz="4" w:space="0" w:color="8BA6CA"/>
          <w:insideV w:val="single" w:sz="4" w:space="0" w:color="8BA6CA"/>
          <w:tl2br w:val="nil"/>
          <w:tr2bl w:val="nil"/>
        </w:tcBorders>
        <w:shd w:val="clear" w:color="auto" w:fill="auto"/>
      </w:tcPr>
    </w:tblStylePr>
    <w:tblStylePr w:type="band1Horz">
      <w:tblPr/>
      <w:tcPr>
        <w:shd w:val="clear" w:color="auto" w:fill="FFFFFF" w:themeFill="background1"/>
      </w:tcPr>
    </w:tblStylePr>
    <w:tblStylePr w:type="band2Horz">
      <w:tblPr/>
      <w:tcPr>
        <w:tcBorders>
          <w:top w:val="single" w:sz="4" w:space="0" w:color="8BA6CA"/>
          <w:left w:val="single" w:sz="4" w:space="0" w:color="8BA6CA"/>
          <w:bottom w:val="single" w:sz="4" w:space="0" w:color="8BA6CA"/>
          <w:right w:val="single" w:sz="4" w:space="0" w:color="8BA6CA"/>
          <w:insideH w:val="single" w:sz="4" w:space="0" w:color="8BA6CA"/>
          <w:insideV w:val="single" w:sz="4" w:space="0" w:color="8BA6CA"/>
          <w:tl2br w:val="nil"/>
          <w:tr2bl w:val="nil"/>
        </w:tcBorders>
        <w:shd w:val="clear" w:color="auto" w:fill="DCE4EF"/>
      </w:tcPr>
    </w:tblStylePr>
  </w:style>
  <w:style w:type="table" w:styleId="GridTable4-Accent1">
    <w:name w:val="Grid Table 4 Accent 1"/>
    <w:basedOn w:val="TableNormal"/>
    <w:uiPriority w:val="49"/>
    <w:rsid w:val="00BC146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E37DA9"/>
    <w:rPr>
      <w:rFonts w:ascii="Calibri" w:eastAsiaTheme="majorEastAsia" w:hAnsi="Calibri" w:cstheme="majorBidi"/>
      <w:b/>
      <w:bCs/>
      <w:color w:val="205493"/>
      <w:kern w:val="28"/>
      <w:sz w:val="72"/>
      <w:szCs w:val="32"/>
    </w:rPr>
  </w:style>
  <w:style w:type="paragraph" w:styleId="Subtitle">
    <w:name w:val="Subtitle"/>
    <w:basedOn w:val="Normal"/>
    <w:next w:val="Normal"/>
    <w:link w:val="SubtitleChar"/>
    <w:uiPriority w:val="11"/>
    <w:qFormat/>
    <w:rsid w:val="00E37DA9"/>
    <w:pPr>
      <w:numPr>
        <w:ilvl w:val="1"/>
      </w:numPr>
      <w:spacing w:before="80" w:after="160"/>
    </w:pPr>
    <w:rPr>
      <w:rFonts w:asciiTheme="majorHAnsi" w:eastAsiaTheme="minorEastAsia" w:hAnsiTheme="majorHAnsi"/>
      <w:i/>
      <w:color w:val="323A45"/>
      <w:spacing w:val="15"/>
      <w:sz w:val="40"/>
      <w:szCs w:val="36"/>
    </w:rPr>
  </w:style>
  <w:style w:type="character" w:customStyle="1" w:styleId="SubtitleChar">
    <w:name w:val="Subtitle Char"/>
    <w:basedOn w:val="DefaultParagraphFont"/>
    <w:link w:val="Subtitle"/>
    <w:uiPriority w:val="11"/>
    <w:rsid w:val="00E37DA9"/>
    <w:rPr>
      <w:rFonts w:asciiTheme="majorHAnsi" w:eastAsiaTheme="minorEastAsia" w:hAnsiTheme="majorHAnsi"/>
      <w:i/>
      <w:color w:val="323A45"/>
      <w:spacing w:val="15"/>
      <w:sz w:val="40"/>
      <w:szCs w:val="36"/>
    </w:rPr>
  </w:style>
  <w:style w:type="character" w:customStyle="1" w:styleId="Heading2Char">
    <w:name w:val="Heading 2 Char"/>
    <w:basedOn w:val="DefaultParagraphFont"/>
    <w:link w:val="Heading2"/>
    <w:uiPriority w:val="9"/>
    <w:rsid w:val="002B66E2"/>
    <w:rPr>
      <w:rFonts w:ascii="Calibri" w:eastAsiaTheme="majorEastAsia" w:hAnsi="Calibri" w:cstheme="majorBidi"/>
      <w:b/>
      <w:bCs/>
      <w:color w:val="205493"/>
      <w:sz w:val="48"/>
      <w:szCs w:val="26"/>
    </w:rPr>
  </w:style>
  <w:style w:type="character" w:customStyle="1" w:styleId="Heading3Char">
    <w:name w:val="Heading 3 Char"/>
    <w:basedOn w:val="DefaultParagraphFont"/>
    <w:link w:val="Heading3"/>
    <w:uiPriority w:val="9"/>
    <w:rsid w:val="009F416A"/>
    <w:rPr>
      <w:rFonts w:eastAsiaTheme="majorEastAsia" w:cstheme="majorBidi"/>
      <w:b/>
      <w:color w:val="205493"/>
      <w:sz w:val="32"/>
    </w:rPr>
  </w:style>
  <w:style w:type="character" w:customStyle="1" w:styleId="Heading4Char">
    <w:name w:val="Heading 4 Char"/>
    <w:basedOn w:val="DefaultParagraphFont"/>
    <w:link w:val="Heading4"/>
    <w:uiPriority w:val="9"/>
    <w:rsid w:val="00D93825"/>
    <w:rPr>
      <w:rFonts w:ascii="Calibri" w:eastAsiaTheme="majorEastAsia" w:hAnsi="Calibri" w:cstheme="majorBidi"/>
      <w:b/>
      <w:bCs/>
      <w:color w:val="212121"/>
      <w:sz w:val="28"/>
    </w:rPr>
  </w:style>
  <w:style w:type="paragraph" w:styleId="ListParagraph">
    <w:name w:val="List Paragraph"/>
    <w:aliases w:val="Bullet List"/>
    <w:basedOn w:val="Normal"/>
    <w:link w:val="ListParagraphChar"/>
    <w:uiPriority w:val="34"/>
    <w:qFormat/>
    <w:rsid w:val="006006DC"/>
    <w:pPr>
      <w:numPr>
        <w:numId w:val="6"/>
      </w:numPr>
      <w:contextualSpacing/>
    </w:pPr>
  </w:style>
  <w:style w:type="paragraph" w:styleId="ListNumber">
    <w:name w:val="List Number"/>
    <w:basedOn w:val="Normal"/>
    <w:uiPriority w:val="99"/>
    <w:unhideWhenUsed/>
    <w:rsid w:val="00C11AED"/>
    <w:pPr>
      <w:numPr>
        <w:numId w:val="1"/>
      </w:numPr>
      <w:spacing w:after="0"/>
      <w:contextualSpacing/>
    </w:pPr>
  </w:style>
  <w:style w:type="paragraph" w:customStyle="1" w:styleId="TableHeading">
    <w:name w:val="Table Heading"/>
    <w:basedOn w:val="Normal"/>
    <w:qFormat/>
    <w:rsid w:val="003D115E"/>
    <w:pPr>
      <w:spacing w:after="0"/>
    </w:pPr>
    <w:rPr>
      <w:b/>
      <w:bCs/>
      <w:color w:val="FFFFFF" w:themeColor="background1"/>
    </w:rPr>
  </w:style>
  <w:style w:type="paragraph" w:customStyle="1" w:styleId="TableCell">
    <w:name w:val="Table Cell"/>
    <w:basedOn w:val="Normal"/>
    <w:qFormat/>
    <w:rsid w:val="003D115E"/>
    <w:pPr>
      <w:spacing w:after="0"/>
    </w:pPr>
    <w:rPr>
      <w:bCs/>
      <w:sz w:val="22"/>
      <w:szCs w:val="20"/>
    </w:rPr>
  </w:style>
  <w:style w:type="table" w:styleId="TableGrid">
    <w:name w:val="Table Grid"/>
    <w:basedOn w:val="TableNormal"/>
    <w:uiPriority w:val="59"/>
    <w:rsid w:val="003D11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68E8"/>
    <w:pPr>
      <w:tabs>
        <w:tab w:val="center" w:pos="4680"/>
        <w:tab w:val="right" w:pos="9360"/>
      </w:tabs>
      <w:spacing w:after="0"/>
      <w:jc w:val="right"/>
    </w:pPr>
    <w:rPr>
      <w:caps/>
      <w:color w:val="5B616B"/>
    </w:rPr>
  </w:style>
  <w:style w:type="character" w:customStyle="1" w:styleId="HeaderChar">
    <w:name w:val="Header Char"/>
    <w:basedOn w:val="DefaultParagraphFont"/>
    <w:link w:val="Header"/>
    <w:uiPriority w:val="99"/>
    <w:rsid w:val="007468E8"/>
    <w:rPr>
      <w:caps/>
      <w:color w:val="5B616B"/>
    </w:rPr>
  </w:style>
  <w:style w:type="paragraph" w:styleId="Footer">
    <w:name w:val="footer"/>
    <w:basedOn w:val="Normal"/>
    <w:link w:val="FooterChar"/>
    <w:uiPriority w:val="99"/>
    <w:unhideWhenUsed/>
    <w:qFormat/>
    <w:rsid w:val="00A6518D"/>
    <w:pPr>
      <w:tabs>
        <w:tab w:val="center" w:pos="4680"/>
        <w:tab w:val="right" w:pos="9360"/>
      </w:tabs>
      <w:spacing w:after="0"/>
      <w:jc w:val="right"/>
    </w:pPr>
    <w:rPr>
      <w:color w:val="5B616B"/>
    </w:rPr>
  </w:style>
  <w:style w:type="character" w:customStyle="1" w:styleId="FooterChar">
    <w:name w:val="Footer Char"/>
    <w:basedOn w:val="DefaultParagraphFont"/>
    <w:link w:val="Footer"/>
    <w:uiPriority w:val="99"/>
    <w:rsid w:val="00A6518D"/>
    <w:rPr>
      <w:color w:val="5B616B"/>
    </w:rPr>
  </w:style>
  <w:style w:type="paragraph" w:customStyle="1" w:styleId="OITStyle">
    <w:name w:val="OI&amp;T Style"/>
    <w:qFormat/>
    <w:rsid w:val="00E37DA9"/>
    <w:rPr>
      <w:rFonts w:asciiTheme="majorHAnsi" w:eastAsiaTheme="majorEastAsia" w:hAnsiTheme="majorHAnsi" w:cstheme="majorBidi"/>
      <w:color w:val="323A45"/>
      <w:spacing w:val="-10"/>
      <w:kern w:val="28"/>
      <w:sz w:val="52"/>
      <w:szCs w:val="56"/>
    </w:rPr>
  </w:style>
  <w:style w:type="character" w:styleId="PageNumber">
    <w:name w:val="page number"/>
    <w:basedOn w:val="DefaultParagraphFont"/>
    <w:uiPriority w:val="99"/>
    <w:semiHidden/>
    <w:unhideWhenUsed/>
    <w:rsid w:val="00E37DA9"/>
  </w:style>
  <w:style w:type="paragraph" w:customStyle="1" w:styleId="Details">
    <w:name w:val="Details"/>
    <w:qFormat/>
    <w:rsid w:val="00E37DA9"/>
    <w:rPr>
      <w:rFonts w:asciiTheme="majorHAnsi" w:eastAsiaTheme="minorEastAsia" w:hAnsiTheme="majorHAnsi"/>
      <w:color w:val="5B616B"/>
      <w:spacing w:val="15"/>
      <w:sz w:val="32"/>
      <w:szCs w:val="32"/>
    </w:rPr>
  </w:style>
  <w:style w:type="paragraph" w:styleId="Caption">
    <w:name w:val="caption"/>
    <w:aliases w:val="Figure Caption,c,Table Caption,Figure Heading,Caption Char Char1 Char,Caption Char1 Char Char1 Char1,Caption Char Char Char Char1 Char2,Caption Char1 Char Char Char Char1 Char,Caption Char Char Char Char Char Char2 Char,table,t2,FDIC Caption"/>
    <w:basedOn w:val="Normal"/>
    <w:next w:val="Normal"/>
    <w:link w:val="CaptionChar"/>
    <w:unhideWhenUsed/>
    <w:qFormat/>
    <w:rsid w:val="002B66E2"/>
    <w:pPr>
      <w:spacing w:before="200" w:after="120"/>
    </w:pPr>
    <w:rPr>
      <w:i/>
      <w:iCs/>
      <w:color w:val="5B616B"/>
      <w:sz w:val="21"/>
      <w:szCs w:val="18"/>
    </w:rPr>
  </w:style>
  <w:style w:type="character" w:customStyle="1" w:styleId="Heading5Char">
    <w:name w:val="Heading 5 Char"/>
    <w:basedOn w:val="DefaultParagraphFont"/>
    <w:link w:val="Heading5"/>
    <w:uiPriority w:val="9"/>
    <w:rsid w:val="00766F70"/>
    <w:rPr>
      <w:rFonts w:asciiTheme="majorHAnsi" w:eastAsiaTheme="majorEastAsia" w:hAnsiTheme="majorHAnsi" w:cstheme="majorBidi"/>
      <w:i/>
      <w:color w:val="205493"/>
    </w:rPr>
  </w:style>
  <w:style w:type="character" w:customStyle="1" w:styleId="Heading6Char">
    <w:name w:val="Heading 6 Char"/>
    <w:basedOn w:val="DefaultParagraphFont"/>
    <w:link w:val="Heading6"/>
    <w:uiPriority w:val="9"/>
    <w:semiHidden/>
    <w:rsid w:val="00BD7434"/>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32399D"/>
    <w:pPr>
      <w:spacing w:before="120" w:after="0"/>
    </w:pPr>
    <w:rPr>
      <w:b/>
      <w:bCs/>
    </w:rPr>
  </w:style>
  <w:style w:type="paragraph" w:styleId="TOC2">
    <w:name w:val="toc 2"/>
    <w:basedOn w:val="Normal"/>
    <w:next w:val="Normal"/>
    <w:autoRedefine/>
    <w:uiPriority w:val="39"/>
    <w:unhideWhenUsed/>
    <w:rsid w:val="004636FA"/>
    <w:pPr>
      <w:tabs>
        <w:tab w:val="right" w:leader="dot" w:pos="9350"/>
      </w:tabs>
      <w:spacing w:after="0"/>
      <w:ind w:left="240"/>
    </w:pPr>
    <w:rPr>
      <w:b/>
      <w:bCs/>
      <w:sz w:val="22"/>
      <w:szCs w:val="22"/>
    </w:rPr>
  </w:style>
  <w:style w:type="paragraph" w:styleId="TOC3">
    <w:name w:val="toc 3"/>
    <w:basedOn w:val="Normal"/>
    <w:next w:val="Normal"/>
    <w:autoRedefine/>
    <w:uiPriority w:val="39"/>
    <w:unhideWhenUsed/>
    <w:rsid w:val="0032399D"/>
    <w:pPr>
      <w:spacing w:after="0"/>
      <w:ind w:left="480"/>
    </w:pPr>
    <w:rPr>
      <w:sz w:val="22"/>
      <w:szCs w:val="22"/>
    </w:rPr>
  </w:style>
  <w:style w:type="paragraph" w:styleId="TOC4">
    <w:name w:val="toc 4"/>
    <w:basedOn w:val="Normal"/>
    <w:next w:val="Normal"/>
    <w:autoRedefine/>
    <w:uiPriority w:val="39"/>
    <w:unhideWhenUsed/>
    <w:rsid w:val="0032399D"/>
    <w:pPr>
      <w:spacing w:after="0"/>
      <w:ind w:left="720"/>
    </w:pPr>
    <w:rPr>
      <w:sz w:val="20"/>
      <w:szCs w:val="20"/>
    </w:rPr>
  </w:style>
  <w:style w:type="paragraph" w:styleId="TOC5">
    <w:name w:val="toc 5"/>
    <w:basedOn w:val="Normal"/>
    <w:next w:val="Normal"/>
    <w:autoRedefine/>
    <w:uiPriority w:val="39"/>
    <w:unhideWhenUsed/>
    <w:rsid w:val="0032399D"/>
    <w:pPr>
      <w:spacing w:after="0"/>
      <w:ind w:left="960"/>
    </w:pPr>
    <w:rPr>
      <w:sz w:val="20"/>
      <w:szCs w:val="20"/>
    </w:rPr>
  </w:style>
  <w:style w:type="paragraph" w:styleId="TOC6">
    <w:name w:val="toc 6"/>
    <w:basedOn w:val="Normal"/>
    <w:next w:val="Normal"/>
    <w:autoRedefine/>
    <w:uiPriority w:val="39"/>
    <w:unhideWhenUsed/>
    <w:rsid w:val="006375A7"/>
    <w:pPr>
      <w:spacing w:after="0"/>
      <w:ind w:left="1200"/>
    </w:pPr>
    <w:rPr>
      <w:sz w:val="20"/>
      <w:szCs w:val="20"/>
    </w:rPr>
  </w:style>
  <w:style w:type="paragraph" w:styleId="TOC7">
    <w:name w:val="toc 7"/>
    <w:basedOn w:val="Normal"/>
    <w:next w:val="Normal"/>
    <w:autoRedefine/>
    <w:uiPriority w:val="39"/>
    <w:unhideWhenUsed/>
    <w:rsid w:val="006375A7"/>
    <w:pPr>
      <w:spacing w:after="0"/>
      <w:ind w:left="1440"/>
    </w:pPr>
    <w:rPr>
      <w:sz w:val="20"/>
      <w:szCs w:val="20"/>
    </w:rPr>
  </w:style>
  <w:style w:type="paragraph" w:styleId="TOC8">
    <w:name w:val="toc 8"/>
    <w:basedOn w:val="Normal"/>
    <w:next w:val="Normal"/>
    <w:autoRedefine/>
    <w:uiPriority w:val="39"/>
    <w:unhideWhenUsed/>
    <w:rsid w:val="006375A7"/>
    <w:pPr>
      <w:spacing w:after="0"/>
      <w:ind w:left="1680"/>
    </w:pPr>
    <w:rPr>
      <w:sz w:val="20"/>
      <w:szCs w:val="20"/>
    </w:rPr>
  </w:style>
  <w:style w:type="paragraph" w:styleId="TOC9">
    <w:name w:val="toc 9"/>
    <w:basedOn w:val="Normal"/>
    <w:next w:val="Normal"/>
    <w:autoRedefine/>
    <w:uiPriority w:val="39"/>
    <w:unhideWhenUsed/>
    <w:rsid w:val="006375A7"/>
    <w:pPr>
      <w:spacing w:after="0"/>
      <w:ind w:left="1920"/>
    </w:pPr>
    <w:rPr>
      <w:sz w:val="20"/>
      <w:szCs w:val="20"/>
    </w:rPr>
  </w:style>
  <w:style w:type="paragraph" w:styleId="TOCHeading">
    <w:name w:val="TOC Heading"/>
    <w:basedOn w:val="Heading2"/>
    <w:next w:val="Normal"/>
    <w:uiPriority w:val="39"/>
    <w:unhideWhenUsed/>
    <w:qFormat/>
    <w:rsid w:val="00515746"/>
  </w:style>
  <w:style w:type="character" w:styleId="Hyperlink">
    <w:name w:val="Hyperlink"/>
    <w:basedOn w:val="DefaultParagraphFont"/>
    <w:uiPriority w:val="99"/>
    <w:unhideWhenUsed/>
    <w:rsid w:val="0032399D"/>
    <w:rPr>
      <w:color w:val="0563C1" w:themeColor="hyperlink"/>
      <w:u w:val="single"/>
    </w:rPr>
  </w:style>
  <w:style w:type="paragraph" w:customStyle="1" w:styleId="ListNumberLevel2">
    <w:name w:val="List Number Level 2"/>
    <w:basedOn w:val="ListNumber"/>
    <w:qFormat/>
    <w:rsid w:val="00766F70"/>
    <w:pPr>
      <w:numPr>
        <w:ilvl w:val="1"/>
        <w:numId w:val="3"/>
      </w:numPr>
      <w:ind w:left="548" w:hanging="274"/>
    </w:pPr>
    <w:rPr>
      <w:color w:val="212121"/>
    </w:rPr>
  </w:style>
  <w:style w:type="paragraph" w:customStyle="1" w:styleId="ListParagraphLevel2">
    <w:name w:val="List Paragraph Level 2"/>
    <w:basedOn w:val="ListParagraph"/>
    <w:rsid w:val="00E55D51"/>
    <w:pPr>
      <w:numPr>
        <w:ilvl w:val="1"/>
        <w:numId w:val="0"/>
      </w:numPr>
    </w:pPr>
  </w:style>
  <w:style w:type="paragraph" w:customStyle="1" w:styleId="ListParagraphLevel3">
    <w:name w:val="List Paragraph Level 3"/>
    <w:basedOn w:val="Normal"/>
    <w:rsid w:val="00E55D51"/>
    <w:pPr>
      <w:numPr>
        <w:ilvl w:val="2"/>
        <w:numId w:val="4"/>
      </w:numPr>
      <w:spacing w:after="0"/>
    </w:pPr>
    <w:rPr>
      <w:color w:val="212121"/>
    </w:rPr>
  </w:style>
  <w:style w:type="paragraph" w:customStyle="1" w:styleId="ListParagraphLevel4">
    <w:name w:val="List Paragraph Level 4"/>
    <w:basedOn w:val="Normal"/>
    <w:rsid w:val="00E55D51"/>
    <w:pPr>
      <w:numPr>
        <w:ilvl w:val="3"/>
        <w:numId w:val="4"/>
      </w:numPr>
      <w:spacing w:after="0"/>
      <w:contextualSpacing/>
    </w:pPr>
    <w:rPr>
      <w:color w:val="212121"/>
    </w:rPr>
  </w:style>
  <w:style w:type="paragraph" w:customStyle="1" w:styleId="ListParagraphLevel5">
    <w:name w:val="List Paragraph Level 5"/>
    <w:basedOn w:val="Normal"/>
    <w:rsid w:val="00E55D51"/>
    <w:pPr>
      <w:numPr>
        <w:ilvl w:val="4"/>
        <w:numId w:val="4"/>
      </w:numPr>
      <w:contextualSpacing/>
    </w:pPr>
    <w:rPr>
      <w:color w:val="212121"/>
    </w:rPr>
  </w:style>
  <w:style w:type="paragraph" w:customStyle="1" w:styleId="ListNumberLevel3">
    <w:name w:val="List Number Level 3"/>
    <w:basedOn w:val="ListNumberLevel2"/>
    <w:qFormat/>
    <w:rsid w:val="00766F70"/>
    <w:pPr>
      <w:numPr>
        <w:ilvl w:val="2"/>
      </w:numPr>
    </w:pPr>
  </w:style>
  <w:style w:type="paragraph" w:customStyle="1" w:styleId="UnnumberedSubheading">
    <w:name w:val="Unnumbered Subheading"/>
    <w:basedOn w:val="Normal"/>
    <w:qFormat/>
    <w:rsid w:val="003B5E44"/>
    <w:pPr>
      <w:spacing w:after="80"/>
    </w:pPr>
    <w:rPr>
      <w:b/>
      <w:color w:val="212121"/>
      <w:sz w:val="28"/>
      <w:szCs w:val="28"/>
    </w:rPr>
  </w:style>
  <w:style w:type="paragraph" w:customStyle="1" w:styleId="NoteStyle1">
    <w:name w:val="Note Style 1"/>
    <w:qFormat/>
    <w:rsid w:val="001654E1"/>
    <w:pPr>
      <w:spacing w:before="180" w:after="180"/>
      <w:ind w:left="274"/>
    </w:pPr>
    <w:rPr>
      <w:i/>
    </w:rPr>
  </w:style>
  <w:style w:type="paragraph" w:customStyle="1" w:styleId="Style1">
    <w:name w:val="Style1"/>
    <w:basedOn w:val="ListNumber"/>
    <w:next w:val="NoteStyle1"/>
    <w:qFormat/>
    <w:rsid w:val="00B93585"/>
    <w:pPr>
      <w:numPr>
        <w:numId w:val="0"/>
      </w:numPr>
      <w:ind w:left="360" w:hanging="360"/>
    </w:pPr>
    <w:rPr>
      <w:i/>
    </w:rPr>
  </w:style>
  <w:style w:type="paragraph" w:customStyle="1" w:styleId="NoteStyle2">
    <w:name w:val="Note Style 2"/>
    <w:basedOn w:val="NoteStyle1"/>
    <w:qFormat/>
    <w:rsid w:val="00E55D51"/>
    <w:pPr>
      <w:numPr>
        <w:numId w:val="5"/>
      </w:numPr>
    </w:pPr>
  </w:style>
  <w:style w:type="character" w:customStyle="1" w:styleId="ListParagraphChar">
    <w:name w:val="List Paragraph Char"/>
    <w:aliases w:val="Bullet List Char"/>
    <w:link w:val="ListParagraph"/>
    <w:uiPriority w:val="34"/>
    <w:locked/>
    <w:rsid w:val="006006DC"/>
    <w:rPr>
      <w:rFonts w:cs="Arial"/>
    </w:rPr>
  </w:style>
  <w:style w:type="table" w:customStyle="1" w:styleId="MediumShading1-Accent11">
    <w:name w:val="Medium Shading 1 - Accent 11"/>
    <w:basedOn w:val="TableNormal"/>
    <w:next w:val="MediumShading1-Accent1"/>
    <w:uiPriority w:val="63"/>
    <w:rsid w:val="006006DC"/>
    <w:rPr>
      <w:rFonts w:ascii="Calibri" w:eastAsia="Calibri" w:hAnsi="Calibri" w:cs="Times New Roman"/>
      <w:sz w:val="22"/>
      <w:szCs w:val="22"/>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006DC"/>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6006DC"/>
    <w:pPr>
      <w:spacing w:before="100" w:beforeAutospacing="1" w:after="100" w:afterAutospacing="1"/>
      <w:jc w:val="left"/>
    </w:pPr>
    <w:rPr>
      <w:rFonts w:ascii="Times New Roman" w:eastAsia="Times New Roman" w:hAnsi="Times New Roman" w:cs="Times New Roman"/>
    </w:rPr>
  </w:style>
  <w:style w:type="character" w:styleId="BookTitle">
    <w:name w:val="Book Title"/>
    <w:basedOn w:val="DefaultParagraphFont"/>
    <w:uiPriority w:val="33"/>
    <w:qFormat/>
    <w:rsid w:val="003468F1"/>
    <w:rPr>
      <w:b/>
      <w:bCs/>
      <w:i/>
      <w:iCs/>
      <w:spacing w:val="5"/>
    </w:rPr>
  </w:style>
  <w:style w:type="character" w:styleId="IntenseReference">
    <w:name w:val="Intense Reference"/>
    <w:basedOn w:val="DefaultParagraphFont"/>
    <w:uiPriority w:val="32"/>
    <w:qFormat/>
    <w:rsid w:val="003468F1"/>
    <w:rPr>
      <w:b/>
      <w:bCs/>
      <w:smallCaps/>
      <w:color w:val="4472C4" w:themeColor="accent1"/>
      <w:spacing w:val="5"/>
    </w:rPr>
  </w:style>
  <w:style w:type="paragraph" w:styleId="TableofFigures">
    <w:name w:val="table of figures"/>
    <w:basedOn w:val="Normal"/>
    <w:next w:val="Normal"/>
    <w:uiPriority w:val="99"/>
    <w:unhideWhenUsed/>
    <w:rsid w:val="00123AAE"/>
    <w:pPr>
      <w:spacing w:after="0"/>
    </w:pPr>
  </w:style>
  <w:style w:type="character" w:styleId="UnresolvedMention">
    <w:name w:val="Unresolved Mention"/>
    <w:basedOn w:val="DefaultParagraphFont"/>
    <w:uiPriority w:val="99"/>
    <w:rsid w:val="00123AAE"/>
    <w:rPr>
      <w:color w:val="808080"/>
      <w:shd w:val="clear" w:color="auto" w:fill="E6E6E6"/>
    </w:rPr>
  </w:style>
  <w:style w:type="character" w:styleId="CommentReference">
    <w:name w:val="annotation reference"/>
    <w:basedOn w:val="DefaultParagraphFont"/>
    <w:uiPriority w:val="99"/>
    <w:semiHidden/>
    <w:unhideWhenUsed/>
    <w:rsid w:val="00CB6142"/>
    <w:rPr>
      <w:sz w:val="16"/>
      <w:szCs w:val="16"/>
    </w:rPr>
  </w:style>
  <w:style w:type="paragraph" w:styleId="CommentText">
    <w:name w:val="annotation text"/>
    <w:basedOn w:val="Normal"/>
    <w:link w:val="CommentTextChar"/>
    <w:uiPriority w:val="99"/>
    <w:semiHidden/>
    <w:unhideWhenUsed/>
    <w:rsid w:val="00CB6142"/>
    <w:rPr>
      <w:sz w:val="20"/>
      <w:szCs w:val="20"/>
    </w:rPr>
  </w:style>
  <w:style w:type="character" w:customStyle="1" w:styleId="CommentTextChar">
    <w:name w:val="Comment Text Char"/>
    <w:basedOn w:val="DefaultParagraphFont"/>
    <w:link w:val="CommentText"/>
    <w:uiPriority w:val="99"/>
    <w:semiHidden/>
    <w:rsid w:val="00CB6142"/>
    <w:rPr>
      <w:rFonts w:cs="Arial"/>
      <w:sz w:val="20"/>
      <w:szCs w:val="20"/>
    </w:rPr>
  </w:style>
  <w:style w:type="paragraph" w:styleId="CommentSubject">
    <w:name w:val="annotation subject"/>
    <w:basedOn w:val="CommentText"/>
    <w:next w:val="CommentText"/>
    <w:link w:val="CommentSubjectChar"/>
    <w:uiPriority w:val="99"/>
    <w:semiHidden/>
    <w:unhideWhenUsed/>
    <w:rsid w:val="00CB6142"/>
    <w:rPr>
      <w:b/>
      <w:bCs/>
    </w:rPr>
  </w:style>
  <w:style w:type="character" w:customStyle="1" w:styleId="CommentSubjectChar">
    <w:name w:val="Comment Subject Char"/>
    <w:basedOn w:val="CommentTextChar"/>
    <w:link w:val="CommentSubject"/>
    <w:uiPriority w:val="99"/>
    <w:semiHidden/>
    <w:rsid w:val="00CB6142"/>
    <w:rPr>
      <w:rFonts w:cs="Arial"/>
      <w:b/>
      <w:bCs/>
      <w:sz w:val="20"/>
      <w:szCs w:val="20"/>
    </w:rPr>
  </w:style>
  <w:style w:type="paragraph" w:styleId="BalloonText">
    <w:name w:val="Balloon Text"/>
    <w:basedOn w:val="Normal"/>
    <w:link w:val="BalloonTextChar"/>
    <w:uiPriority w:val="99"/>
    <w:semiHidden/>
    <w:unhideWhenUsed/>
    <w:rsid w:val="00CB614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142"/>
    <w:rPr>
      <w:rFonts w:ascii="Segoe UI" w:hAnsi="Segoe UI" w:cs="Segoe UI"/>
      <w:sz w:val="18"/>
      <w:szCs w:val="18"/>
    </w:rPr>
  </w:style>
  <w:style w:type="character" w:styleId="FollowedHyperlink">
    <w:name w:val="FollowedHyperlink"/>
    <w:basedOn w:val="DefaultParagraphFont"/>
    <w:uiPriority w:val="99"/>
    <w:semiHidden/>
    <w:unhideWhenUsed/>
    <w:rsid w:val="003262A6"/>
    <w:rPr>
      <w:color w:val="954F72" w:themeColor="followedHyperlink"/>
      <w:u w:val="single"/>
    </w:rPr>
  </w:style>
  <w:style w:type="paragraph" w:styleId="FootnoteText">
    <w:name w:val="footnote text"/>
    <w:basedOn w:val="Normal"/>
    <w:link w:val="FootnoteTextChar"/>
    <w:unhideWhenUsed/>
    <w:qFormat/>
    <w:rsid w:val="00210CB2"/>
    <w:pPr>
      <w:spacing w:before="0" w:after="0"/>
    </w:pPr>
    <w:rPr>
      <w:sz w:val="20"/>
      <w:szCs w:val="20"/>
    </w:rPr>
  </w:style>
  <w:style w:type="character" w:customStyle="1" w:styleId="FootnoteTextChar">
    <w:name w:val="Footnote Text Char"/>
    <w:basedOn w:val="DefaultParagraphFont"/>
    <w:link w:val="FootnoteText"/>
    <w:rsid w:val="00210CB2"/>
    <w:rPr>
      <w:rFonts w:cs="Arial"/>
      <w:sz w:val="20"/>
      <w:szCs w:val="20"/>
    </w:rPr>
  </w:style>
  <w:style w:type="character" w:styleId="FootnoteReference">
    <w:name w:val="footnote reference"/>
    <w:basedOn w:val="DefaultParagraphFont"/>
    <w:unhideWhenUsed/>
    <w:rsid w:val="00210CB2"/>
    <w:rPr>
      <w:vertAlign w:val="superscript"/>
    </w:rPr>
  </w:style>
  <w:style w:type="paragraph" w:styleId="Revision">
    <w:name w:val="Revision"/>
    <w:hidden/>
    <w:uiPriority w:val="99"/>
    <w:semiHidden/>
    <w:rsid w:val="00D93825"/>
    <w:rPr>
      <w:rFonts w:cs="Arial"/>
    </w:rPr>
  </w:style>
  <w:style w:type="character" w:customStyle="1" w:styleId="CaptionChar">
    <w:name w:val="Caption Char"/>
    <w:aliases w:val="Figure Caption Char,c Char,Table Caption Char,Figure Heading Char,Caption Char Char1 Char Char,Caption Char1 Char Char1 Char1 Char,Caption Char Char Char Char1 Char2 Char,Caption Char1 Char Char Char Char1 Char Char,table Char,t2 Char"/>
    <w:basedOn w:val="DefaultParagraphFont"/>
    <w:link w:val="Caption"/>
    <w:locked/>
    <w:rsid w:val="001F175F"/>
    <w:rPr>
      <w:rFonts w:cs="Arial"/>
      <w:i/>
      <w:iCs/>
      <w:color w:val="5B616B"/>
      <w:sz w:val="21"/>
      <w:szCs w:val="18"/>
    </w:rPr>
  </w:style>
  <w:style w:type="character" w:customStyle="1" w:styleId="BodyChar">
    <w:name w:val="Body Char"/>
    <w:basedOn w:val="DefaultParagraphFont"/>
    <w:link w:val="Body"/>
    <w:locked/>
    <w:rsid w:val="008F6152"/>
    <w:rPr>
      <w:rFonts w:ascii="Times New Roman" w:eastAsia="Times New Roman" w:hAnsi="Times New Roman" w:cs="Arial"/>
      <w:sz w:val="20"/>
    </w:rPr>
  </w:style>
  <w:style w:type="paragraph" w:customStyle="1" w:styleId="Body">
    <w:name w:val="Body"/>
    <w:basedOn w:val="Normal"/>
    <w:link w:val="BodyChar"/>
    <w:qFormat/>
    <w:rsid w:val="008F6152"/>
    <w:pPr>
      <w:spacing w:before="0" w:after="0"/>
      <w:jc w:val="left"/>
    </w:pPr>
    <w:rPr>
      <w:rFonts w:ascii="Times New Roman" w:eastAsia="Times New Roman" w:hAnsi="Times New Roman"/>
      <w:sz w:val="20"/>
    </w:rPr>
  </w:style>
  <w:style w:type="paragraph" w:styleId="BodyText">
    <w:name w:val="Body Text"/>
    <w:basedOn w:val="NoSpacing"/>
    <w:link w:val="BodyTextChar"/>
    <w:autoRedefine/>
    <w:semiHidden/>
    <w:unhideWhenUsed/>
    <w:qFormat/>
    <w:rsid w:val="009042F1"/>
    <w:pPr>
      <w:spacing w:line="276" w:lineRule="auto"/>
      <w:jc w:val="left"/>
    </w:pPr>
    <w:rPr>
      <w:rFonts w:eastAsia="Calibri"/>
      <w:b/>
    </w:rPr>
  </w:style>
  <w:style w:type="character" w:customStyle="1" w:styleId="BodyTextChar">
    <w:name w:val="Body Text Char"/>
    <w:basedOn w:val="DefaultParagraphFont"/>
    <w:link w:val="BodyText"/>
    <w:semiHidden/>
    <w:rsid w:val="009042F1"/>
    <w:rPr>
      <w:rFonts w:eastAsia="Calibri" w:cs="Arial"/>
      <w:b/>
    </w:rPr>
  </w:style>
  <w:style w:type="paragraph" w:styleId="NoSpacing">
    <w:name w:val="No Spacing"/>
    <w:uiPriority w:val="1"/>
    <w:qFormat/>
    <w:rsid w:val="009042F1"/>
    <w:pPr>
      <w:jc w:val="both"/>
    </w:pPr>
    <w:rPr>
      <w:rFonts w:cs="Arial"/>
    </w:rPr>
  </w:style>
  <w:style w:type="paragraph" w:customStyle="1" w:styleId="PPMBulletLevel1">
    <w:name w:val="PPM Bullet Level 1"/>
    <w:basedOn w:val="ListParagraph"/>
    <w:qFormat/>
    <w:rsid w:val="00274C1E"/>
    <w:pPr>
      <w:numPr>
        <w:numId w:val="8"/>
      </w:numPr>
      <w:spacing w:before="0" w:after="0" w:line="276" w:lineRule="auto"/>
      <w:contextualSpacing w:val="0"/>
    </w:pPr>
    <w:rPr>
      <w:rFonts w:ascii="Calibri" w:hAnsiTheme="majorHAnsi" w:cstheme="majorBidi"/>
    </w:rPr>
  </w:style>
  <w:style w:type="paragraph" w:customStyle="1" w:styleId="PPMBulletLevel3">
    <w:name w:val="PPM Bullet Level 3"/>
    <w:basedOn w:val="ListParagraph"/>
    <w:qFormat/>
    <w:rsid w:val="00274C1E"/>
    <w:pPr>
      <w:numPr>
        <w:ilvl w:val="2"/>
        <w:numId w:val="8"/>
      </w:numPr>
      <w:spacing w:before="0" w:after="0" w:line="276" w:lineRule="auto"/>
      <w:contextualSpacing w:val="0"/>
    </w:pPr>
    <w:rPr>
      <w:rFonts w:hAnsiTheme="majorHAnsi" w:cstheme="majorBidi"/>
      <w:sz w:val="22"/>
      <w:szCs w:val="22"/>
    </w:rPr>
  </w:style>
  <w:style w:type="paragraph" w:customStyle="1" w:styleId="PPMBulletLevel4">
    <w:name w:val="PPM Bullet Level 4"/>
    <w:basedOn w:val="ListParagraph"/>
    <w:qFormat/>
    <w:rsid w:val="00274C1E"/>
    <w:pPr>
      <w:numPr>
        <w:ilvl w:val="3"/>
        <w:numId w:val="8"/>
      </w:numPr>
      <w:spacing w:before="0" w:after="0" w:line="276" w:lineRule="auto"/>
      <w:contextualSpacing w:val="0"/>
    </w:pPr>
    <w:rPr>
      <w:rFonts w:hAnsiTheme="majorHAnsi" w:cstheme="majorBidi"/>
      <w:sz w:val="22"/>
      <w:szCs w:val="22"/>
    </w:rPr>
  </w:style>
  <w:style w:type="paragraph" w:customStyle="1" w:styleId="PPMBulletLevel5">
    <w:name w:val="PPM Bullet Level 5"/>
    <w:basedOn w:val="PPMBulletLevel4"/>
    <w:qFormat/>
    <w:rsid w:val="00274C1E"/>
    <w:pPr>
      <w:numPr>
        <w:ilvl w:val="4"/>
      </w:numPr>
    </w:pPr>
  </w:style>
  <w:style w:type="paragraph" w:customStyle="1" w:styleId="Appendix1">
    <w:name w:val="Appendix 1"/>
    <w:next w:val="BodyText"/>
    <w:rsid w:val="00FF1D60"/>
    <w:pPr>
      <w:numPr>
        <w:numId w:val="11"/>
      </w:numPr>
      <w:ind w:hanging="720"/>
    </w:pPr>
    <w:rPr>
      <w:rFonts w:ascii="Arial" w:eastAsia="Times New Roman" w:hAnsi="Arial" w:cs="Times New Roman"/>
      <w:b/>
      <w:sz w:val="32"/>
    </w:rPr>
  </w:style>
  <w:style w:type="paragraph" w:customStyle="1" w:styleId="Appendix2">
    <w:name w:val="Appendix 2"/>
    <w:basedOn w:val="Appendix1"/>
    <w:rsid w:val="00FF1D60"/>
    <w:pPr>
      <w:numPr>
        <w:ilvl w:val="1"/>
      </w:numPr>
      <w:tabs>
        <w:tab w:val="clear" w:pos="1152"/>
        <w:tab w:val="num" w:pos="900"/>
      </w:tabs>
      <w:ind w:left="900" w:hanging="9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8960">
      <w:bodyDiv w:val="1"/>
      <w:marLeft w:val="0"/>
      <w:marRight w:val="0"/>
      <w:marTop w:val="0"/>
      <w:marBottom w:val="0"/>
      <w:divBdr>
        <w:top w:val="none" w:sz="0" w:space="0" w:color="auto"/>
        <w:left w:val="none" w:sz="0" w:space="0" w:color="auto"/>
        <w:bottom w:val="none" w:sz="0" w:space="0" w:color="auto"/>
        <w:right w:val="none" w:sz="0" w:space="0" w:color="auto"/>
      </w:divBdr>
    </w:div>
    <w:div w:id="57175122">
      <w:bodyDiv w:val="1"/>
      <w:marLeft w:val="0"/>
      <w:marRight w:val="0"/>
      <w:marTop w:val="0"/>
      <w:marBottom w:val="0"/>
      <w:divBdr>
        <w:top w:val="none" w:sz="0" w:space="0" w:color="auto"/>
        <w:left w:val="none" w:sz="0" w:space="0" w:color="auto"/>
        <w:bottom w:val="none" w:sz="0" w:space="0" w:color="auto"/>
        <w:right w:val="none" w:sz="0" w:space="0" w:color="auto"/>
      </w:divBdr>
    </w:div>
    <w:div w:id="78647006">
      <w:bodyDiv w:val="1"/>
      <w:marLeft w:val="0"/>
      <w:marRight w:val="0"/>
      <w:marTop w:val="0"/>
      <w:marBottom w:val="0"/>
      <w:divBdr>
        <w:top w:val="none" w:sz="0" w:space="0" w:color="auto"/>
        <w:left w:val="none" w:sz="0" w:space="0" w:color="auto"/>
        <w:bottom w:val="none" w:sz="0" w:space="0" w:color="auto"/>
        <w:right w:val="none" w:sz="0" w:space="0" w:color="auto"/>
      </w:divBdr>
    </w:div>
    <w:div w:id="99879652">
      <w:bodyDiv w:val="1"/>
      <w:marLeft w:val="0"/>
      <w:marRight w:val="0"/>
      <w:marTop w:val="0"/>
      <w:marBottom w:val="0"/>
      <w:divBdr>
        <w:top w:val="none" w:sz="0" w:space="0" w:color="auto"/>
        <w:left w:val="none" w:sz="0" w:space="0" w:color="auto"/>
        <w:bottom w:val="none" w:sz="0" w:space="0" w:color="auto"/>
        <w:right w:val="none" w:sz="0" w:space="0" w:color="auto"/>
      </w:divBdr>
    </w:div>
    <w:div w:id="155608139">
      <w:bodyDiv w:val="1"/>
      <w:marLeft w:val="0"/>
      <w:marRight w:val="0"/>
      <w:marTop w:val="0"/>
      <w:marBottom w:val="0"/>
      <w:divBdr>
        <w:top w:val="none" w:sz="0" w:space="0" w:color="auto"/>
        <w:left w:val="none" w:sz="0" w:space="0" w:color="auto"/>
        <w:bottom w:val="none" w:sz="0" w:space="0" w:color="auto"/>
        <w:right w:val="none" w:sz="0" w:space="0" w:color="auto"/>
      </w:divBdr>
    </w:div>
    <w:div w:id="155809159">
      <w:bodyDiv w:val="1"/>
      <w:marLeft w:val="0"/>
      <w:marRight w:val="0"/>
      <w:marTop w:val="0"/>
      <w:marBottom w:val="0"/>
      <w:divBdr>
        <w:top w:val="none" w:sz="0" w:space="0" w:color="auto"/>
        <w:left w:val="none" w:sz="0" w:space="0" w:color="auto"/>
        <w:bottom w:val="none" w:sz="0" w:space="0" w:color="auto"/>
        <w:right w:val="none" w:sz="0" w:space="0" w:color="auto"/>
      </w:divBdr>
    </w:div>
    <w:div w:id="170729546">
      <w:bodyDiv w:val="1"/>
      <w:marLeft w:val="0"/>
      <w:marRight w:val="0"/>
      <w:marTop w:val="0"/>
      <w:marBottom w:val="0"/>
      <w:divBdr>
        <w:top w:val="none" w:sz="0" w:space="0" w:color="auto"/>
        <w:left w:val="none" w:sz="0" w:space="0" w:color="auto"/>
        <w:bottom w:val="none" w:sz="0" w:space="0" w:color="auto"/>
        <w:right w:val="none" w:sz="0" w:space="0" w:color="auto"/>
      </w:divBdr>
    </w:div>
    <w:div w:id="212615782">
      <w:bodyDiv w:val="1"/>
      <w:marLeft w:val="0"/>
      <w:marRight w:val="0"/>
      <w:marTop w:val="0"/>
      <w:marBottom w:val="0"/>
      <w:divBdr>
        <w:top w:val="none" w:sz="0" w:space="0" w:color="auto"/>
        <w:left w:val="none" w:sz="0" w:space="0" w:color="auto"/>
        <w:bottom w:val="none" w:sz="0" w:space="0" w:color="auto"/>
        <w:right w:val="none" w:sz="0" w:space="0" w:color="auto"/>
      </w:divBdr>
    </w:div>
    <w:div w:id="328022983">
      <w:bodyDiv w:val="1"/>
      <w:marLeft w:val="0"/>
      <w:marRight w:val="0"/>
      <w:marTop w:val="0"/>
      <w:marBottom w:val="0"/>
      <w:divBdr>
        <w:top w:val="none" w:sz="0" w:space="0" w:color="auto"/>
        <w:left w:val="none" w:sz="0" w:space="0" w:color="auto"/>
        <w:bottom w:val="none" w:sz="0" w:space="0" w:color="auto"/>
        <w:right w:val="none" w:sz="0" w:space="0" w:color="auto"/>
      </w:divBdr>
    </w:div>
    <w:div w:id="330790398">
      <w:bodyDiv w:val="1"/>
      <w:marLeft w:val="0"/>
      <w:marRight w:val="0"/>
      <w:marTop w:val="0"/>
      <w:marBottom w:val="0"/>
      <w:divBdr>
        <w:top w:val="none" w:sz="0" w:space="0" w:color="auto"/>
        <w:left w:val="none" w:sz="0" w:space="0" w:color="auto"/>
        <w:bottom w:val="none" w:sz="0" w:space="0" w:color="auto"/>
        <w:right w:val="none" w:sz="0" w:space="0" w:color="auto"/>
      </w:divBdr>
    </w:div>
    <w:div w:id="383913361">
      <w:bodyDiv w:val="1"/>
      <w:marLeft w:val="0"/>
      <w:marRight w:val="0"/>
      <w:marTop w:val="0"/>
      <w:marBottom w:val="0"/>
      <w:divBdr>
        <w:top w:val="none" w:sz="0" w:space="0" w:color="auto"/>
        <w:left w:val="none" w:sz="0" w:space="0" w:color="auto"/>
        <w:bottom w:val="none" w:sz="0" w:space="0" w:color="auto"/>
        <w:right w:val="none" w:sz="0" w:space="0" w:color="auto"/>
      </w:divBdr>
    </w:div>
    <w:div w:id="407584093">
      <w:bodyDiv w:val="1"/>
      <w:marLeft w:val="0"/>
      <w:marRight w:val="0"/>
      <w:marTop w:val="0"/>
      <w:marBottom w:val="0"/>
      <w:divBdr>
        <w:top w:val="none" w:sz="0" w:space="0" w:color="auto"/>
        <w:left w:val="none" w:sz="0" w:space="0" w:color="auto"/>
        <w:bottom w:val="none" w:sz="0" w:space="0" w:color="auto"/>
        <w:right w:val="none" w:sz="0" w:space="0" w:color="auto"/>
      </w:divBdr>
    </w:div>
    <w:div w:id="436222362">
      <w:bodyDiv w:val="1"/>
      <w:marLeft w:val="0"/>
      <w:marRight w:val="0"/>
      <w:marTop w:val="0"/>
      <w:marBottom w:val="0"/>
      <w:divBdr>
        <w:top w:val="none" w:sz="0" w:space="0" w:color="auto"/>
        <w:left w:val="none" w:sz="0" w:space="0" w:color="auto"/>
        <w:bottom w:val="none" w:sz="0" w:space="0" w:color="auto"/>
        <w:right w:val="none" w:sz="0" w:space="0" w:color="auto"/>
      </w:divBdr>
    </w:div>
    <w:div w:id="476990770">
      <w:bodyDiv w:val="1"/>
      <w:marLeft w:val="0"/>
      <w:marRight w:val="0"/>
      <w:marTop w:val="0"/>
      <w:marBottom w:val="0"/>
      <w:divBdr>
        <w:top w:val="none" w:sz="0" w:space="0" w:color="auto"/>
        <w:left w:val="none" w:sz="0" w:space="0" w:color="auto"/>
        <w:bottom w:val="none" w:sz="0" w:space="0" w:color="auto"/>
        <w:right w:val="none" w:sz="0" w:space="0" w:color="auto"/>
      </w:divBdr>
    </w:div>
    <w:div w:id="482620429">
      <w:bodyDiv w:val="1"/>
      <w:marLeft w:val="0"/>
      <w:marRight w:val="0"/>
      <w:marTop w:val="0"/>
      <w:marBottom w:val="0"/>
      <w:divBdr>
        <w:top w:val="none" w:sz="0" w:space="0" w:color="auto"/>
        <w:left w:val="none" w:sz="0" w:space="0" w:color="auto"/>
        <w:bottom w:val="none" w:sz="0" w:space="0" w:color="auto"/>
        <w:right w:val="none" w:sz="0" w:space="0" w:color="auto"/>
      </w:divBdr>
    </w:div>
    <w:div w:id="486434461">
      <w:bodyDiv w:val="1"/>
      <w:marLeft w:val="0"/>
      <w:marRight w:val="0"/>
      <w:marTop w:val="0"/>
      <w:marBottom w:val="0"/>
      <w:divBdr>
        <w:top w:val="none" w:sz="0" w:space="0" w:color="auto"/>
        <w:left w:val="none" w:sz="0" w:space="0" w:color="auto"/>
        <w:bottom w:val="none" w:sz="0" w:space="0" w:color="auto"/>
        <w:right w:val="none" w:sz="0" w:space="0" w:color="auto"/>
      </w:divBdr>
    </w:div>
    <w:div w:id="488600710">
      <w:bodyDiv w:val="1"/>
      <w:marLeft w:val="0"/>
      <w:marRight w:val="0"/>
      <w:marTop w:val="0"/>
      <w:marBottom w:val="0"/>
      <w:divBdr>
        <w:top w:val="none" w:sz="0" w:space="0" w:color="auto"/>
        <w:left w:val="none" w:sz="0" w:space="0" w:color="auto"/>
        <w:bottom w:val="none" w:sz="0" w:space="0" w:color="auto"/>
        <w:right w:val="none" w:sz="0" w:space="0" w:color="auto"/>
      </w:divBdr>
    </w:div>
    <w:div w:id="586772961">
      <w:bodyDiv w:val="1"/>
      <w:marLeft w:val="0"/>
      <w:marRight w:val="0"/>
      <w:marTop w:val="0"/>
      <w:marBottom w:val="0"/>
      <w:divBdr>
        <w:top w:val="none" w:sz="0" w:space="0" w:color="auto"/>
        <w:left w:val="none" w:sz="0" w:space="0" w:color="auto"/>
        <w:bottom w:val="none" w:sz="0" w:space="0" w:color="auto"/>
        <w:right w:val="none" w:sz="0" w:space="0" w:color="auto"/>
      </w:divBdr>
    </w:div>
    <w:div w:id="623080904">
      <w:bodyDiv w:val="1"/>
      <w:marLeft w:val="0"/>
      <w:marRight w:val="0"/>
      <w:marTop w:val="0"/>
      <w:marBottom w:val="0"/>
      <w:divBdr>
        <w:top w:val="none" w:sz="0" w:space="0" w:color="auto"/>
        <w:left w:val="none" w:sz="0" w:space="0" w:color="auto"/>
        <w:bottom w:val="none" w:sz="0" w:space="0" w:color="auto"/>
        <w:right w:val="none" w:sz="0" w:space="0" w:color="auto"/>
      </w:divBdr>
    </w:div>
    <w:div w:id="627707237">
      <w:bodyDiv w:val="1"/>
      <w:marLeft w:val="0"/>
      <w:marRight w:val="0"/>
      <w:marTop w:val="0"/>
      <w:marBottom w:val="0"/>
      <w:divBdr>
        <w:top w:val="none" w:sz="0" w:space="0" w:color="auto"/>
        <w:left w:val="none" w:sz="0" w:space="0" w:color="auto"/>
        <w:bottom w:val="none" w:sz="0" w:space="0" w:color="auto"/>
        <w:right w:val="none" w:sz="0" w:space="0" w:color="auto"/>
      </w:divBdr>
    </w:div>
    <w:div w:id="639651179">
      <w:bodyDiv w:val="1"/>
      <w:marLeft w:val="0"/>
      <w:marRight w:val="0"/>
      <w:marTop w:val="0"/>
      <w:marBottom w:val="0"/>
      <w:divBdr>
        <w:top w:val="none" w:sz="0" w:space="0" w:color="auto"/>
        <w:left w:val="none" w:sz="0" w:space="0" w:color="auto"/>
        <w:bottom w:val="none" w:sz="0" w:space="0" w:color="auto"/>
        <w:right w:val="none" w:sz="0" w:space="0" w:color="auto"/>
      </w:divBdr>
    </w:div>
    <w:div w:id="647128770">
      <w:bodyDiv w:val="1"/>
      <w:marLeft w:val="0"/>
      <w:marRight w:val="0"/>
      <w:marTop w:val="0"/>
      <w:marBottom w:val="0"/>
      <w:divBdr>
        <w:top w:val="none" w:sz="0" w:space="0" w:color="auto"/>
        <w:left w:val="none" w:sz="0" w:space="0" w:color="auto"/>
        <w:bottom w:val="none" w:sz="0" w:space="0" w:color="auto"/>
        <w:right w:val="none" w:sz="0" w:space="0" w:color="auto"/>
      </w:divBdr>
    </w:div>
    <w:div w:id="652104309">
      <w:bodyDiv w:val="1"/>
      <w:marLeft w:val="0"/>
      <w:marRight w:val="0"/>
      <w:marTop w:val="0"/>
      <w:marBottom w:val="0"/>
      <w:divBdr>
        <w:top w:val="none" w:sz="0" w:space="0" w:color="auto"/>
        <w:left w:val="none" w:sz="0" w:space="0" w:color="auto"/>
        <w:bottom w:val="none" w:sz="0" w:space="0" w:color="auto"/>
        <w:right w:val="none" w:sz="0" w:space="0" w:color="auto"/>
      </w:divBdr>
    </w:div>
    <w:div w:id="688795010">
      <w:bodyDiv w:val="1"/>
      <w:marLeft w:val="0"/>
      <w:marRight w:val="0"/>
      <w:marTop w:val="0"/>
      <w:marBottom w:val="0"/>
      <w:divBdr>
        <w:top w:val="none" w:sz="0" w:space="0" w:color="auto"/>
        <w:left w:val="none" w:sz="0" w:space="0" w:color="auto"/>
        <w:bottom w:val="none" w:sz="0" w:space="0" w:color="auto"/>
        <w:right w:val="none" w:sz="0" w:space="0" w:color="auto"/>
      </w:divBdr>
    </w:div>
    <w:div w:id="698235729">
      <w:bodyDiv w:val="1"/>
      <w:marLeft w:val="0"/>
      <w:marRight w:val="0"/>
      <w:marTop w:val="0"/>
      <w:marBottom w:val="0"/>
      <w:divBdr>
        <w:top w:val="none" w:sz="0" w:space="0" w:color="auto"/>
        <w:left w:val="none" w:sz="0" w:space="0" w:color="auto"/>
        <w:bottom w:val="none" w:sz="0" w:space="0" w:color="auto"/>
        <w:right w:val="none" w:sz="0" w:space="0" w:color="auto"/>
      </w:divBdr>
      <w:divsChild>
        <w:div w:id="209389696">
          <w:marLeft w:val="0"/>
          <w:marRight w:val="0"/>
          <w:marTop w:val="0"/>
          <w:marBottom w:val="0"/>
          <w:divBdr>
            <w:top w:val="none" w:sz="0" w:space="0" w:color="auto"/>
            <w:left w:val="none" w:sz="0" w:space="0" w:color="auto"/>
            <w:bottom w:val="none" w:sz="0" w:space="0" w:color="auto"/>
            <w:right w:val="none" w:sz="0" w:space="0" w:color="auto"/>
          </w:divBdr>
          <w:divsChild>
            <w:div w:id="19588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72283">
      <w:bodyDiv w:val="1"/>
      <w:marLeft w:val="0"/>
      <w:marRight w:val="0"/>
      <w:marTop w:val="0"/>
      <w:marBottom w:val="0"/>
      <w:divBdr>
        <w:top w:val="none" w:sz="0" w:space="0" w:color="auto"/>
        <w:left w:val="none" w:sz="0" w:space="0" w:color="auto"/>
        <w:bottom w:val="none" w:sz="0" w:space="0" w:color="auto"/>
        <w:right w:val="none" w:sz="0" w:space="0" w:color="auto"/>
      </w:divBdr>
    </w:div>
    <w:div w:id="723332876">
      <w:bodyDiv w:val="1"/>
      <w:marLeft w:val="0"/>
      <w:marRight w:val="0"/>
      <w:marTop w:val="0"/>
      <w:marBottom w:val="0"/>
      <w:divBdr>
        <w:top w:val="none" w:sz="0" w:space="0" w:color="auto"/>
        <w:left w:val="none" w:sz="0" w:space="0" w:color="auto"/>
        <w:bottom w:val="none" w:sz="0" w:space="0" w:color="auto"/>
        <w:right w:val="none" w:sz="0" w:space="0" w:color="auto"/>
      </w:divBdr>
    </w:div>
    <w:div w:id="759107495">
      <w:bodyDiv w:val="1"/>
      <w:marLeft w:val="0"/>
      <w:marRight w:val="0"/>
      <w:marTop w:val="0"/>
      <w:marBottom w:val="0"/>
      <w:divBdr>
        <w:top w:val="none" w:sz="0" w:space="0" w:color="auto"/>
        <w:left w:val="none" w:sz="0" w:space="0" w:color="auto"/>
        <w:bottom w:val="none" w:sz="0" w:space="0" w:color="auto"/>
        <w:right w:val="none" w:sz="0" w:space="0" w:color="auto"/>
      </w:divBdr>
      <w:divsChild>
        <w:div w:id="409620627">
          <w:marLeft w:val="0"/>
          <w:marRight w:val="0"/>
          <w:marTop w:val="0"/>
          <w:marBottom w:val="0"/>
          <w:divBdr>
            <w:top w:val="none" w:sz="0" w:space="0" w:color="auto"/>
            <w:left w:val="none" w:sz="0" w:space="0" w:color="auto"/>
            <w:bottom w:val="none" w:sz="0" w:space="0" w:color="auto"/>
            <w:right w:val="none" w:sz="0" w:space="0" w:color="auto"/>
          </w:divBdr>
          <w:divsChild>
            <w:div w:id="1175342640">
              <w:marLeft w:val="0"/>
              <w:marRight w:val="0"/>
              <w:marTop w:val="0"/>
              <w:marBottom w:val="0"/>
              <w:divBdr>
                <w:top w:val="none" w:sz="0" w:space="0" w:color="auto"/>
                <w:left w:val="none" w:sz="0" w:space="0" w:color="auto"/>
                <w:bottom w:val="none" w:sz="0" w:space="0" w:color="auto"/>
                <w:right w:val="none" w:sz="0" w:space="0" w:color="auto"/>
              </w:divBdr>
              <w:divsChild>
                <w:div w:id="702556842">
                  <w:marLeft w:val="0"/>
                  <w:marRight w:val="0"/>
                  <w:marTop w:val="0"/>
                  <w:marBottom w:val="0"/>
                  <w:divBdr>
                    <w:top w:val="none" w:sz="0" w:space="0" w:color="auto"/>
                    <w:left w:val="none" w:sz="0" w:space="0" w:color="auto"/>
                    <w:bottom w:val="none" w:sz="0" w:space="0" w:color="auto"/>
                    <w:right w:val="none" w:sz="0" w:space="0" w:color="auto"/>
                  </w:divBdr>
                  <w:divsChild>
                    <w:div w:id="558445222">
                      <w:marLeft w:val="3300"/>
                      <w:marRight w:val="300"/>
                      <w:marTop w:val="0"/>
                      <w:marBottom w:val="0"/>
                      <w:divBdr>
                        <w:top w:val="none" w:sz="0" w:space="0" w:color="auto"/>
                        <w:left w:val="none" w:sz="0" w:space="0" w:color="auto"/>
                        <w:bottom w:val="none" w:sz="0" w:space="0" w:color="auto"/>
                        <w:right w:val="none" w:sz="0" w:space="0" w:color="auto"/>
                      </w:divBdr>
                      <w:divsChild>
                        <w:div w:id="2091778442">
                          <w:marLeft w:val="0"/>
                          <w:marRight w:val="0"/>
                          <w:marTop w:val="0"/>
                          <w:marBottom w:val="0"/>
                          <w:divBdr>
                            <w:top w:val="none" w:sz="0" w:space="0" w:color="auto"/>
                            <w:left w:val="none" w:sz="0" w:space="0" w:color="auto"/>
                            <w:bottom w:val="none" w:sz="0" w:space="0" w:color="auto"/>
                            <w:right w:val="none" w:sz="0" w:space="0" w:color="auto"/>
                          </w:divBdr>
                          <w:divsChild>
                            <w:div w:id="865100550">
                              <w:marLeft w:val="0"/>
                              <w:marRight w:val="0"/>
                              <w:marTop w:val="0"/>
                              <w:marBottom w:val="0"/>
                              <w:divBdr>
                                <w:top w:val="none" w:sz="0" w:space="0" w:color="auto"/>
                                <w:left w:val="none" w:sz="0" w:space="0" w:color="auto"/>
                                <w:bottom w:val="none" w:sz="0" w:space="0" w:color="auto"/>
                                <w:right w:val="none" w:sz="0" w:space="0" w:color="auto"/>
                              </w:divBdr>
                              <w:divsChild>
                                <w:div w:id="856306082">
                                  <w:marLeft w:val="0"/>
                                  <w:marRight w:val="0"/>
                                  <w:marTop w:val="0"/>
                                  <w:marBottom w:val="0"/>
                                  <w:divBdr>
                                    <w:top w:val="none" w:sz="0" w:space="0" w:color="auto"/>
                                    <w:left w:val="none" w:sz="0" w:space="0" w:color="auto"/>
                                    <w:bottom w:val="none" w:sz="0" w:space="0" w:color="auto"/>
                                    <w:right w:val="none" w:sz="0" w:space="0" w:color="auto"/>
                                  </w:divBdr>
                                  <w:divsChild>
                                    <w:div w:id="261956105">
                                      <w:marLeft w:val="0"/>
                                      <w:marRight w:val="0"/>
                                      <w:marTop w:val="0"/>
                                      <w:marBottom w:val="0"/>
                                      <w:divBdr>
                                        <w:top w:val="none" w:sz="0" w:space="0" w:color="auto"/>
                                        <w:left w:val="none" w:sz="0" w:space="0" w:color="auto"/>
                                        <w:bottom w:val="none" w:sz="0" w:space="0" w:color="auto"/>
                                        <w:right w:val="none" w:sz="0" w:space="0" w:color="auto"/>
                                      </w:divBdr>
                                      <w:divsChild>
                                        <w:div w:id="1734545455">
                                          <w:marLeft w:val="0"/>
                                          <w:marRight w:val="0"/>
                                          <w:marTop w:val="0"/>
                                          <w:marBottom w:val="0"/>
                                          <w:divBdr>
                                            <w:top w:val="none" w:sz="0" w:space="0" w:color="auto"/>
                                            <w:left w:val="none" w:sz="0" w:space="0" w:color="auto"/>
                                            <w:bottom w:val="none" w:sz="0" w:space="0" w:color="auto"/>
                                            <w:right w:val="none" w:sz="0" w:space="0" w:color="auto"/>
                                          </w:divBdr>
                                          <w:divsChild>
                                            <w:div w:id="1050180933">
                                              <w:marLeft w:val="15"/>
                                              <w:marRight w:val="15"/>
                                              <w:marTop w:val="15"/>
                                              <w:marBottom w:val="15"/>
                                              <w:divBdr>
                                                <w:top w:val="none" w:sz="0" w:space="0" w:color="auto"/>
                                                <w:left w:val="none" w:sz="0" w:space="0" w:color="auto"/>
                                                <w:bottom w:val="none" w:sz="0" w:space="0" w:color="auto"/>
                                                <w:right w:val="none" w:sz="0" w:space="0" w:color="auto"/>
                                              </w:divBdr>
                                              <w:divsChild>
                                                <w:div w:id="372273725">
                                                  <w:marLeft w:val="0"/>
                                                  <w:marRight w:val="0"/>
                                                  <w:marTop w:val="0"/>
                                                  <w:marBottom w:val="0"/>
                                                  <w:divBdr>
                                                    <w:top w:val="none" w:sz="0" w:space="0" w:color="auto"/>
                                                    <w:left w:val="none" w:sz="0" w:space="0" w:color="auto"/>
                                                    <w:bottom w:val="none" w:sz="0" w:space="0" w:color="auto"/>
                                                    <w:right w:val="none" w:sz="0" w:space="0" w:color="auto"/>
                                                  </w:divBdr>
                                                  <w:divsChild>
                                                    <w:div w:id="547643479">
                                                      <w:marLeft w:val="0"/>
                                                      <w:marRight w:val="0"/>
                                                      <w:marTop w:val="0"/>
                                                      <w:marBottom w:val="0"/>
                                                      <w:divBdr>
                                                        <w:top w:val="none" w:sz="0" w:space="0" w:color="auto"/>
                                                        <w:left w:val="none" w:sz="0" w:space="0" w:color="auto"/>
                                                        <w:bottom w:val="none" w:sz="0" w:space="0" w:color="auto"/>
                                                        <w:right w:val="none" w:sz="0" w:space="0" w:color="auto"/>
                                                      </w:divBdr>
                                                      <w:divsChild>
                                                        <w:div w:id="1012537625">
                                                          <w:marLeft w:val="0"/>
                                                          <w:marRight w:val="0"/>
                                                          <w:marTop w:val="0"/>
                                                          <w:marBottom w:val="0"/>
                                                          <w:divBdr>
                                                            <w:top w:val="none" w:sz="0" w:space="0" w:color="auto"/>
                                                            <w:left w:val="none" w:sz="0" w:space="0" w:color="auto"/>
                                                            <w:bottom w:val="none" w:sz="0" w:space="0" w:color="auto"/>
                                                            <w:right w:val="none" w:sz="0" w:space="0" w:color="auto"/>
                                                          </w:divBdr>
                                                          <w:divsChild>
                                                            <w:div w:id="11325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5365512">
      <w:bodyDiv w:val="1"/>
      <w:marLeft w:val="0"/>
      <w:marRight w:val="0"/>
      <w:marTop w:val="0"/>
      <w:marBottom w:val="0"/>
      <w:divBdr>
        <w:top w:val="none" w:sz="0" w:space="0" w:color="auto"/>
        <w:left w:val="none" w:sz="0" w:space="0" w:color="auto"/>
        <w:bottom w:val="none" w:sz="0" w:space="0" w:color="auto"/>
        <w:right w:val="none" w:sz="0" w:space="0" w:color="auto"/>
      </w:divBdr>
    </w:div>
    <w:div w:id="968316140">
      <w:bodyDiv w:val="1"/>
      <w:marLeft w:val="0"/>
      <w:marRight w:val="0"/>
      <w:marTop w:val="0"/>
      <w:marBottom w:val="0"/>
      <w:divBdr>
        <w:top w:val="none" w:sz="0" w:space="0" w:color="auto"/>
        <w:left w:val="none" w:sz="0" w:space="0" w:color="auto"/>
        <w:bottom w:val="none" w:sz="0" w:space="0" w:color="auto"/>
        <w:right w:val="none" w:sz="0" w:space="0" w:color="auto"/>
      </w:divBdr>
    </w:div>
    <w:div w:id="995767772">
      <w:bodyDiv w:val="1"/>
      <w:marLeft w:val="0"/>
      <w:marRight w:val="0"/>
      <w:marTop w:val="0"/>
      <w:marBottom w:val="0"/>
      <w:divBdr>
        <w:top w:val="none" w:sz="0" w:space="0" w:color="auto"/>
        <w:left w:val="none" w:sz="0" w:space="0" w:color="auto"/>
        <w:bottom w:val="none" w:sz="0" w:space="0" w:color="auto"/>
        <w:right w:val="none" w:sz="0" w:space="0" w:color="auto"/>
      </w:divBdr>
    </w:div>
    <w:div w:id="1075324924">
      <w:bodyDiv w:val="1"/>
      <w:marLeft w:val="0"/>
      <w:marRight w:val="0"/>
      <w:marTop w:val="0"/>
      <w:marBottom w:val="0"/>
      <w:divBdr>
        <w:top w:val="none" w:sz="0" w:space="0" w:color="auto"/>
        <w:left w:val="none" w:sz="0" w:space="0" w:color="auto"/>
        <w:bottom w:val="none" w:sz="0" w:space="0" w:color="auto"/>
        <w:right w:val="none" w:sz="0" w:space="0" w:color="auto"/>
      </w:divBdr>
    </w:div>
    <w:div w:id="1161039352">
      <w:bodyDiv w:val="1"/>
      <w:marLeft w:val="0"/>
      <w:marRight w:val="0"/>
      <w:marTop w:val="0"/>
      <w:marBottom w:val="0"/>
      <w:divBdr>
        <w:top w:val="none" w:sz="0" w:space="0" w:color="auto"/>
        <w:left w:val="none" w:sz="0" w:space="0" w:color="auto"/>
        <w:bottom w:val="none" w:sz="0" w:space="0" w:color="auto"/>
        <w:right w:val="none" w:sz="0" w:space="0" w:color="auto"/>
      </w:divBdr>
      <w:divsChild>
        <w:div w:id="473447170">
          <w:marLeft w:val="0"/>
          <w:marRight w:val="0"/>
          <w:marTop w:val="0"/>
          <w:marBottom w:val="0"/>
          <w:divBdr>
            <w:top w:val="none" w:sz="0" w:space="0" w:color="auto"/>
            <w:left w:val="none" w:sz="0" w:space="0" w:color="auto"/>
            <w:bottom w:val="none" w:sz="0" w:space="0" w:color="auto"/>
            <w:right w:val="none" w:sz="0" w:space="0" w:color="auto"/>
          </w:divBdr>
        </w:div>
      </w:divsChild>
    </w:div>
    <w:div w:id="1164977359">
      <w:bodyDiv w:val="1"/>
      <w:marLeft w:val="0"/>
      <w:marRight w:val="0"/>
      <w:marTop w:val="0"/>
      <w:marBottom w:val="0"/>
      <w:divBdr>
        <w:top w:val="none" w:sz="0" w:space="0" w:color="auto"/>
        <w:left w:val="none" w:sz="0" w:space="0" w:color="auto"/>
        <w:bottom w:val="none" w:sz="0" w:space="0" w:color="auto"/>
        <w:right w:val="none" w:sz="0" w:space="0" w:color="auto"/>
      </w:divBdr>
    </w:div>
    <w:div w:id="1224367573">
      <w:bodyDiv w:val="1"/>
      <w:marLeft w:val="0"/>
      <w:marRight w:val="0"/>
      <w:marTop w:val="0"/>
      <w:marBottom w:val="0"/>
      <w:divBdr>
        <w:top w:val="none" w:sz="0" w:space="0" w:color="auto"/>
        <w:left w:val="none" w:sz="0" w:space="0" w:color="auto"/>
        <w:bottom w:val="none" w:sz="0" w:space="0" w:color="auto"/>
        <w:right w:val="none" w:sz="0" w:space="0" w:color="auto"/>
      </w:divBdr>
    </w:div>
    <w:div w:id="1329209159">
      <w:bodyDiv w:val="1"/>
      <w:marLeft w:val="0"/>
      <w:marRight w:val="0"/>
      <w:marTop w:val="0"/>
      <w:marBottom w:val="0"/>
      <w:divBdr>
        <w:top w:val="none" w:sz="0" w:space="0" w:color="auto"/>
        <w:left w:val="none" w:sz="0" w:space="0" w:color="auto"/>
        <w:bottom w:val="none" w:sz="0" w:space="0" w:color="auto"/>
        <w:right w:val="none" w:sz="0" w:space="0" w:color="auto"/>
      </w:divBdr>
    </w:div>
    <w:div w:id="1347175091">
      <w:bodyDiv w:val="1"/>
      <w:marLeft w:val="0"/>
      <w:marRight w:val="0"/>
      <w:marTop w:val="0"/>
      <w:marBottom w:val="0"/>
      <w:divBdr>
        <w:top w:val="none" w:sz="0" w:space="0" w:color="auto"/>
        <w:left w:val="none" w:sz="0" w:space="0" w:color="auto"/>
        <w:bottom w:val="none" w:sz="0" w:space="0" w:color="auto"/>
        <w:right w:val="none" w:sz="0" w:space="0" w:color="auto"/>
      </w:divBdr>
    </w:div>
    <w:div w:id="1352032236">
      <w:bodyDiv w:val="1"/>
      <w:marLeft w:val="0"/>
      <w:marRight w:val="0"/>
      <w:marTop w:val="0"/>
      <w:marBottom w:val="0"/>
      <w:divBdr>
        <w:top w:val="none" w:sz="0" w:space="0" w:color="auto"/>
        <w:left w:val="none" w:sz="0" w:space="0" w:color="auto"/>
        <w:bottom w:val="none" w:sz="0" w:space="0" w:color="auto"/>
        <w:right w:val="none" w:sz="0" w:space="0" w:color="auto"/>
      </w:divBdr>
    </w:div>
    <w:div w:id="1407264800">
      <w:bodyDiv w:val="1"/>
      <w:marLeft w:val="0"/>
      <w:marRight w:val="0"/>
      <w:marTop w:val="0"/>
      <w:marBottom w:val="0"/>
      <w:divBdr>
        <w:top w:val="none" w:sz="0" w:space="0" w:color="auto"/>
        <w:left w:val="none" w:sz="0" w:space="0" w:color="auto"/>
        <w:bottom w:val="none" w:sz="0" w:space="0" w:color="auto"/>
        <w:right w:val="none" w:sz="0" w:space="0" w:color="auto"/>
      </w:divBdr>
    </w:div>
    <w:div w:id="1427388972">
      <w:bodyDiv w:val="1"/>
      <w:marLeft w:val="0"/>
      <w:marRight w:val="0"/>
      <w:marTop w:val="0"/>
      <w:marBottom w:val="0"/>
      <w:divBdr>
        <w:top w:val="none" w:sz="0" w:space="0" w:color="auto"/>
        <w:left w:val="none" w:sz="0" w:space="0" w:color="auto"/>
        <w:bottom w:val="none" w:sz="0" w:space="0" w:color="auto"/>
        <w:right w:val="none" w:sz="0" w:space="0" w:color="auto"/>
      </w:divBdr>
    </w:div>
    <w:div w:id="1452286601">
      <w:bodyDiv w:val="1"/>
      <w:marLeft w:val="0"/>
      <w:marRight w:val="0"/>
      <w:marTop w:val="0"/>
      <w:marBottom w:val="0"/>
      <w:divBdr>
        <w:top w:val="none" w:sz="0" w:space="0" w:color="auto"/>
        <w:left w:val="none" w:sz="0" w:space="0" w:color="auto"/>
        <w:bottom w:val="none" w:sz="0" w:space="0" w:color="auto"/>
        <w:right w:val="none" w:sz="0" w:space="0" w:color="auto"/>
      </w:divBdr>
    </w:div>
    <w:div w:id="1483037174">
      <w:bodyDiv w:val="1"/>
      <w:marLeft w:val="0"/>
      <w:marRight w:val="0"/>
      <w:marTop w:val="0"/>
      <w:marBottom w:val="0"/>
      <w:divBdr>
        <w:top w:val="none" w:sz="0" w:space="0" w:color="auto"/>
        <w:left w:val="none" w:sz="0" w:space="0" w:color="auto"/>
        <w:bottom w:val="none" w:sz="0" w:space="0" w:color="auto"/>
        <w:right w:val="none" w:sz="0" w:space="0" w:color="auto"/>
      </w:divBdr>
      <w:divsChild>
        <w:div w:id="952975500">
          <w:marLeft w:val="0"/>
          <w:marRight w:val="0"/>
          <w:marTop w:val="0"/>
          <w:marBottom w:val="0"/>
          <w:divBdr>
            <w:top w:val="none" w:sz="0" w:space="0" w:color="auto"/>
            <w:left w:val="none" w:sz="0" w:space="0" w:color="auto"/>
            <w:bottom w:val="none" w:sz="0" w:space="0" w:color="auto"/>
            <w:right w:val="none" w:sz="0" w:space="0" w:color="auto"/>
          </w:divBdr>
        </w:div>
      </w:divsChild>
    </w:div>
    <w:div w:id="1533958582">
      <w:bodyDiv w:val="1"/>
      <w:marLeft w:val="0"/>
      <w:marRight w:val="0"/>
      <w:marTop w:val="0"/>
      <w:marBottom w:val="0"/>
      <w:divBdr>
        <w:top w:val="none" w:sz="0" w:space="0" w:color="auto"/>
        <w:left w:val="none" w:sz="0" w:space="0" w:color="auto"/>
        <w:bottom w:val="none" w:sz="0" w:space="0" w:color="auto"/>
        <w:right w:val="none" w:sz="0" w:space="0" w:color="auto"/>
      </w:divBdr>
    </w:div>
    <w:div w:id="1608200194">
      <w:bodyDiv w:val="1"/>
      <w:marLeft w:val="0"/>
      <w:marRight w:val="0"/>
      <w:marTop w:val="0"/>
      <w:marBottom w:val="0"/>
      <w:divBdr>
        <w:top w:val="none" w:sz="0" w:space="0" w:color="auto"/>
        <w:left w:val="none" w:sz="0" w:space="0" w:color="auto"/>
        <w:bottom w:val="none" w:sz="0" w:space="0" w:color="auto"/>
        <w:right w:val="none" w:sz="0" w:space="0" w:color="auto"/>
      </w:divBdr>
    </w:div>
    <w:div w:id="1679385566">
      <w:bodyDiv w:val="1"/>
      <w:marLeft w:val="0"/>
      <w:marRight w:val="0"/>
      <w:marTop w:val="0"/>
      <w:marBottom w:val="0"/>
      <w:divBdr>
        <w:top w:val="none" w:sz="0" w:space="0" w:color="auto"/>
        <w:left w:val="none" w:sz="0" w:space="0" w:color="auto"/>
        <w:bottom w:val="none" w:sz="0" w:space="0" w:color="auto"/>
        <w:right w:val="none" w:sz="0" w:space="0" w:color="auto"/>
      </w:divBdr>
    </w:div>
    <w:div w:id="1730610038">
      <w:bodyDiv w:val="1"/>
      <w:marLeft w:val="0"/>
      <w:marRight w:val="0"/>
      <w:marTop w:val="0"/>
      <w:marBottom w:val="0"/>
      <w:divBdr>
        <w:top w:val="none" w:sz="0" w:space="0" w:color="auto"/>
        <w:left w:val="none" w:sz="0" w:space="0" w:color="auto"/>
        <w:bottom w:val="none" w:sz="0" w:space="0" w:color="auto"/>
        <w:right w:val="none" w:sz="0" w:space="0" w:color="auto"/>
      </w:divBdr>
      <w:divsChild>
        <w:div w:id="1013533170">
          <w:marLeft w:val="0"/>
          <w:marRight w:val="0"/>
          <w:marTop w:val="0"/>
          <w:marBottom w:val="0"/>
          <w:divBdr>
            <w:top w:val="none" w:sz="0" w:space="0" w:color="auto"/>
            <w:left w:val="none" w:sz="0" w:space="0" w:color="auto"/>
            <w:bottom w:val="none" w:sz="0" w:space="0" w:color="auto"/>
            <w:right w:val="none" w:sz="0" w:space="0" w:color="auto"/>
          </w:divBdr>
          <w:divsChild>
            <w:div w:id="14106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69360">
      <w:bodyDiv w:val="1"/>
      <w:marLeft w:val="0"/>
      <w:marRight w:val="0"/>
      <w:marTop w:val="0"/>
      <w:marBottom w:val="0"/>
      <w:divBdr>
        <w:top w:val="none" w:sz="0" w:space="0" w:color="auto"/>
        <w:left w:val="none" w:sz="0" w:space="0" w:color="auto"/>
        <w:bottom w:val="none" w:sz="0" w:space="0" w:color="auto"/>
        <w:right w:val="none" w:sz="0" w:space="0" w:color="auto"/>
      </w:divBdr>
    </w:div>
    <w:div w:id="1806124077">
      <w:bodyDiv w:val="1"/>
      <w:marLeft w:val="0"/>
      <w:marRight w:val="0"/>
      <w:marTop w:val="0"/>
      <w:marBottom w:val="0"/>
      <w:divBdr>
        <w:top w:val="none" w:sz="0" w:space="0" w:color="auto"/>
        <w:left w:val="none" w:sz="0" w:space="0" w:color="auto"/>
        <w:bottom w:val="none" w:sz="0" w:space="0" w:color="auto"/>
        <w:right w:val="none" w:sz="0" w:space="0" w:color="auto"/>
      </w:divBdr>
    </w:div>
    <w:div w:id="1861313247">
      <w:bodyDiv w:val="1"/>
      <w:marLeft w:val="0"/>
      <w:marRight w:val="0"/>
      <w:marTop w:val="0"/>
      <w:marBottom w:val="0"/>
      <w:divBdr>
        <w:top w:val="none" w:sz="0" w:space="0" w:color="auto"/>
        <w:left w:val="none" w:sz="0" w:space="0" w:color="auto"/>
        <w:bottom w:val="none" w:sz="0" w:space="0" w:color="auto"/>
        <w:right w:val="none" w:sz="0" w:space="0" w:color="auto"/>
      </w:divBdr>
    </w:div>
    <w:div w:id="1888181558">
      <w:bodyDiv w:val="1"/>
      <w:marLeft w:val="0"/>
      <w:marRight w:val="0"/>
      <w:marTop w:val="0"/>
      <w:marBottom w:val="0"/>
      <w:divBdr>
        <w:top w:val="none" w:sz="0" w:space="0" w:color="auto"/>
        <w:left w:val="none" w:sz="0" w:space="0" w:color="auto"/>
        <w:bottom w:val="none" w:sz="0" w:space="0" w:color="auto"/>
        <w:right w:val="none" w:sz="0" w:space="0" w:color="auto"/>
      </w:divBdr>
    </w:div>
    <w:div w:id="1901943652">
      <w:bodyDiv w:val="1"/>
      <w:marLeft w:val="0"/>
      <w:marRight w:val="0"/>
      <w:marTop w:val="0"/>
      <w:marBottom w:val="0"/>
      <w:divBdr>
        <w:top w:val="none" w:sz="0" w:space="0" w:color="auto"/>
        <w:left w:val="none" w:sz="0" w:space="0" w:color="auto"/>
        <w:bottom w:val="none" w:sz="0" w:space="0" w:color="auto"/>
        <w:right w:val="none" w:sz="0" w:space="0" w:color="auto"/>
      </w:divBdr>
    </w:div>
    <w:div w:id="1906600579">
      <w:bodyDiv w:val="1"/>
      <w:marLeft w:val="0"/>
      <w:marRight w:val="0"/>
      <w:marTop w:val="0"/>
      <w:marBottom w:val="0"/>
      <w:divBdr>
        <w:top w:val="none" w:sz="0" w:space="0" w:color="auto"/>
        <w:left w:val="none" w:sz="0" w:space="0" w:color="auto"/>
        <w:bottom w:val="none" w:sz="0" w:space="0" w:color="auto"/>
        <w:right w:val="none" w:sz="0" w:space="0" w:color="auto"/>
      </w:divBdr>
    </w:div>
    <w:div w:id="1927109879">
      <w:bodyDiv w:val="1"/>
      <w:marLeft w:val="0"/>
      <w:marRight w:val="0"/>
      <w:marTop w:val="0"/>
      <w:marBottom w:val="0"/>
      <w:divBdr>
        <w:top w:val="none" w:sz="0" w:space="0" w:color="auto"/>
        <w:left w:val="none" w:sz="0" w:space="0" w:color="auto"/>
        <w:bottom w:val="none" w:sz="0" w:space="0" w:color="auto"/>
        <w:right w:val="none" w:sz="0" w:space="0" w:color="auto"/>
      </w:divBdr>
    </w:div>
    <w:div w:id="1935242399">
      <w:bodyDiv w:val="1"/>
      <w:marLeft w:val="0"/>
      <w:marRight w:val="0"/>
      <w:marTop w:val="0"/>
      <w:marBottom w:val="0"/>
      <w:divBdr>
        <w:top w:val="none" w:sz="0" w:space="0" w:color="auto"/>
        <w:left w:val="none" w:sz="0" w:space="0" w:color="auto"/>
        <w:bottom w:val="none" w:sz="0" w:space="0" w:color="auto"/>
        <w:right w:val="none" w:sz="0" w:space="0" w:color="auto"/>
      </w:divBdr>
    </w:div>
    <w:div w:id="1986425493">
      <w:bodyDiv w:val="1"/>
      <w:marLeft w:val="0"/>
      <w:marRight w:val="0"/>
      <w:marTop w:val="0"/>
      <w:marBottom w:val="0"/>
      <w:divBdr>
        <w:top w:val="none" w:sz="0" w:space="0" w:color="auto"/>
        <w:left w:val="none" w:sz="0" w:space="0" w:color="auto"/>
        <w:bottom w:val="none" w:sz="0" w:space="0" w:color="auto"/>
        <w:right w:val="none" w:sz="0" w:space="0" w:color="auto"/>
      </w:divBdr>
    </w:div>
    <w:div w:id="1991713609">
      <w:bodyDiv w:val="1"/>
      <w:marLeft w:val="0"/>
      <w:marRight w:val="0"/>
      <w:marTop w:val="0"/>
      <w:marBottom w:val="0"/>
      <w:divBdr>
        <w:top w:val="none" w:sz="0" w:space="0" w:color="auto"/>
        <w:left w:val="none" w:sz="0" w:space="0" w:color="auto"/>
        <w:bottom w:val="none" w:sz="0" w:space="0" w:color="auto"/>
        <w:right w:val="none" w:sz="0" w:space="0" w:color="auto"/>
      </w:divBdr>
    </w:div>
    <w:div w:id="2039816619">
      <w:bodyDiv w:val="1"/>
      <w:marLeft w:val="0"/>
      <w:marRight w:val="0"/>
      <w:marTop w:val="0"/>
      <w:marBottom w:val="0"/>
      <w:divBdr>
        <w:top w:val="none" w:sz="0" w:space="0" w:color="auto"/>
        <w:left w:val="none" w:sz="0" w:space="0" w:color="auto"/>
        <w:bottom w:val="none" w:sz="0" w:space="0" w:color="auto"/>
        <w:right w:val="none" w:sz="0" w:space="0" w:color="auto"/>
      </w:divBdr>
    </w:div>
    <w:div w:id="2056421267">
      <w:bodyDiv w:val="1"/>
      <w:marLeft w:val="0"/>
      <w:marRight w:val="0"/>
      <w:marTop w:val="0"/>
      <w:marBottom w:val="0"/>
      <w:divBdr>
        <w:top w:val="none" w:sz="0" w:space="0" w:color="auto"/>
        <w:left w:val="none" w:sz="0" w:space="0" w:color="auto"/>
        <w:bottom w:val="none" w:sz="0" w:space="0" w:color="auto"/>
        <w:right w:val="none" w:sz="0" w:space="0" w:color="auto"/>
      </w:divBdr>
    </w:div>
    <w:div w:id="2080444574">
      <w:bodyDiv w:val="1"/>
      <w:marLeft w:val="0"/>
      <w:marRight w:val="0"/>
      <w:marTop w:val="0"/>
      <w:marBottom w:val="0"/>
      <w:divBdr>
        <w:top w:val="none" w:sz="0" w:space="0" w:color="auto"/>
        <w:left w:val="none" w:sz="0" w:space="0" w:color="auto"/>
        <w:bottom w:val="none" w:sz="0" w:space="0" w:color="auto"/>
        <w:right w:val="none" w:sz="0" w:space="0" w:color="auto"/>
      </w:divBdr>
      <w:divsChild>
        <w:div w:id="1588225698">
          <w:marLeft w:val="0"/>
          <w:marRight w:val="0"/>
          <w:marTop w:val="0"/>
          <w:marBottom w:val="0"/>
          <w:divBdr>
            <w:top w:val="none" w:sz="0" w:space="0" w:color="auto"/>
            <w:left w:val="none" w:sz="0" w:space="0" w:color="auto"/>
            <w:bottom w:val="none" w:sz="0" w:space="0" w:color="auto"/>
            <w:right w:val="none" w:sz="0" w:space="0" w:color="auto"/>
          </w:divBdr>
          <w:divsChild>
            <w:div w:id="2087342989">
              <w:marLeft w:val="0"/>
              <w:marRight w:val="0"/>
              <w:marTop w:val="0"/>
              <w:marBottom w:val="0"/>
              <w:divBdr>
                <w:top w:val="none" w:sz="0" w:space="0" w:color="auto"/>
                <w:left w:val="none" w:sz="0" w:space="0" w:color="auto"/>
                <w:bottom w:val="none" w:sz="0" w:space="0" w:color="auto"/>
                <w:right w:val="none" w:sz="0" w:space="0" w:color="auto"/>
              </w:divBdr>
              <w:divsChild>
                <w:div w:id="2058771913">
                  <w:marLeft w:val="0"/>
                  <w:marRight w:val="0"/>
                  <w:marTop w:val="0"/>
                  <w:marBottom w:val="0"/>
                  <w:divBdr>
                    <w:top w:val="none" w:sz="0" w:space="0" w:color="auto"/>
                    <w:left w:val="none" w:sz="0" w:space="0" w:color="auto"/>
                    <w:bottom w:val="none" w:sz="0" w:space="0" w:color="auto"/>
                    <w:right w:val="none" w:sz="0" w:space="0" w:color="auto"/>
                  </w:divBdr>
                  <w:divsChild>
                    <w:div w:id="1919511152">
                      <w:marLeft w:val="3300"/>
                      <w:marRight w:val="300"/>
                      <w:marTop w:val="0"/>
                      <w:marBottom w:val="0"/>
                      <w:divBdr>
                        <w:top w:val="none" w:sz="0" w:space="0" w:color="auto"/>
                        <w:left w:val="none" w:sz="0" w:space="0" w:color="auto"/>
                        <w:bottom w:val="none" w:sz="0" w:space="0" w:color="auto"/>
                        <w:right w:val="none" w:sz="0" w:space="0" w:color="auto"/>
                      </w:divBdr>
                      <w:divsChild>
                        <w:div w:id="1631937956">
                          <w:marLeft w:val="0"/>
                          <w:marRight w:val="0"/>
                          <w:marTop w:val="0"/>
                          <w:marBottom w:val="0"/>
                          <w:divBdr>
                            <w:top w:val="none" w:sz="0" w:space="0" w:color="auto"/>
                            <w:left w:val="none" w:sz="0" w:space="0" w:color="auto"/>
                            <w:bottom w:val="none" w:sz="0" w:space="0" w:color="auto"/>
                            <w:right w:val="none" w:sz="0" w:space="0" w:color="auto"/>
                          </w:divBdr>
                          <w:divsChild>
                            <w:div w:id="1434131460">
                              <w:marLeft w:val="0"/>
                              <w:marRight w:val="0"/>
                              <w:marTop w:val="0"/>
                              <w:marBottom w:val="0"/>
                              <w:divBdr>
                                <w:top w:val="none" w:sz="0" w:space="0" w:color="auto"/>
                                <w:left w:val="none" w:sz="0" w:space="0" w:color="auto"/>
                                <w:bottom w:val="none" w:sz="0" w:space="0" w:color="auto"/>
                                <w:right w:val="none" w:sz="0" w:space="0" w:color="auto"/>
                              </w:divBdr>
                              <w:divsChild>
                                <w:div w:id="848178084">
                                  <w:marLeft w:val="0"/>
                                  <w:marRight w:val="0"/>
                                  <w:marTop w:val="0"/>
                                  <w:marBottom w:val="0"/>
                                  <w:divBdr>
                                    <w:top w:val="none" w:sz="0" w:space="0" w:color="auto"/>
                                    <w:left w:val="none" w:sz="0" w:space="0" w:color="auto"/>
                                    <w:bottom w:val="none" w:sz="0" w:space="0" w:color="auto"/>
                                    <w:right w:val="none" w:sz="0" w:space="0" w:color="auto"/>
                                  </w:divBdr>
                                  <w:divsChild>
                                    <w:div w:id="1064521338">
                                      <w:marLeft w:val="0"/>
                                      <w:marRight w:val="0"/>
                                      <w:marTop w:val="0"/>
                                      <w:marBottom w:val="0"/>
                                      <w:divBdr>
                                        <w:top w:val="none" w:sz="0" w:space="0" w:color="auto"/>
                                        <w:left w:val="none" w:sz="0" w:space="0" w:color="auto"/>
                                        <w:bottom w:val="none" w:sz="0" w:space="0" w:color="auto"/>
                                        <w:right w:val="none" w:sz="0" w:space="0" w:color="auto"/>
                                      </w:divBdr>
                                      <w:divsChild>
                                        <w:div w:id="2072533905">
                                          <w:marLeft w:val="0"/>
                                          <w:marRight w:val="0"/>
                                          <w:marTop w:val="0"/>
                                          <w:marBottom w:val="0"/>
                                          <w:divBdr>
                                            <w:top w:val="none" w:sz="0" w:space="0" w:color="auto"/>
                                            <w:left w:val="none" w:sz="0" w:space="0" w:color="auto"/>
                                            <w:bottom w:val="none" w:sz="0" w:space="0" w:color="auto"/>
                                            <w:right w:val="none" w:sz="0" w:space="0" w:color="auto"/>
                                          </w:divBdr>
                                          <w:divsChild>
                                            <w:div w:id="969631988">
                                              <w:marLeft w:val="15"/>
                                              <w:marRight w:val="15"/>
                                              <w:marTop w:val="15"/>
                                              <w:marBottom w:val="15"/>
                                              <w:divBdr>
                                                <w:top w:val="none" w:sz="0" w:space="0" w:color="auto"/>
                                                <w:left w:val="none" w:sz="0" w:space="0" w:color="auto"/>
                                                <w:bottom w:val="none" w:sz="0" w:space="0" w:color="auto"/>
                                                <w:right w:val="none" w:sz="0" w:space="0" w:color="auto"/>
                                              </w:divBdr>
                                              <w:divsChild>
                                                <w:div w:id="395475865">
                                                  <w:marLeft w:val="0"/>
                                                  <w:marRight w:val="0"/>
                                                  <w:marTop w:val="0"/>
                                                  <w:marBottom w:val="0"/>
                                                  <w:divBdr>
                                                    <w:top w:val="none" w:sz="0" w:space="0" w:color="auto"/>
                                                    <w:left w:val="none" w:sz="0" w:space="0" w:color="auto"/>
                                                    <w:bottom w:val="none" w:sz="0" w:space="0" w:color="auto"/>
                                                    <w:right w:val="none" w:sz="0" w:space="0" w:color="auto"/>
                                                  </w:divBdr>
                                                  <w:divsChild>
                                                    <w:div w:id="15840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0272766">
      <w:bodyDiv w:val="1"/>
      <w:marLeft w:val="0"/>
      <w:marRight w:val="0"/>
      <w:marTop w:val="0"/>
      <w:marBottom w:val="0"/>
      <w:divBdr>
        <w:top w:val="none" w:sz="0" w:space="0" w:color="auto"/>
        <w:left w:val="none" w:sz="0" w:space="0" w:color="auto"/>
        <w:bottom w:val="none" w:sz="0" w:space="0" w:color="auto"/>
        <w:right w:val="none" w:sz="0" w:space="0" w:color="auto"/>
      </w:divBdr>
    </w:div>
    <w:div w:id="2138142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vaww.portal2.va.gov/sites/asd/TechStrat/IPTS/SitePages/Home.aspx" TargetMode="External"/><Relationship Id="rId26" Type="http://schemas.openxmlformats.org/officeDocument/2006/relationships/hyperlink" Target="http://vaww.va.gov/vapubs/viewPublication.asp?Pub_ID=733&amp;FType=2" TargetMode="External"/><Relationship Id="rId3" Type="http://schemas.openxmlformats.org/officeDocument/2006/relationships/styles" Target="styles.xml"/><Relationship Id="rId21" Type="http://schemas.openxmlformats.org/officeDocument/2006/relationships/hyperlink" Target="https://nvlpubs.nist.gov/nistpubs/SpecialPublications/NIST.SP.800-63-3.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1.bin"/><Relationship Id="rId25" Type="http://schemas.openxmlformats.org/officeDocument/2006/relationships/hyperlink" Target="http://docs.smarthealthit.org/authorizati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http://trm.oit.va.gov/"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tools.ietf.org/html/rfc7636"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cid:image001.png@01D3CB68.760AE860" TargetMode="External"/><Relationship Id="rId23" Type="http://schemas.openxmlformats.org/officeDocument/2006/relationships/hyperlink" Target="https://tools.ietf.org/html/rfc6819" TargetMode="External"/><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vaww.portal2.va.gov/sites/asd/AERB/FISMASecurityCompliance/SitePages/Home.aspx"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hyperlink" Target="https://tools.ietf.org/html/rfc6749" TargetMode="External"/><Relationship Id="rId27" Type="http://schemas.openxmlformats.org/officeDocument/2006/relationships/hyperlink" Target="http://vaww.va.gov/vapubs/viewPublication.asp?Pub_ID=823&amp;FType=2" TargetMode="External"/><Relationship Id="rId30" Type="http://schemas.openxmlformats.org/officeDocument/2006/relationships/header" Target="header6.xml"/></Relationships>
</file>

<file path=word/_rels/footer3.xml.rels><?xml version="1.0" encoding="UTF-8" standalone="yes"?>
<Relationships xmlns="http://schemas.openxmlformats.org/package/2006/relationships"><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0985D22-2A1F-44CA-B0C4-56213C1F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1971</Words>
  <Characters>11237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OIT Word Document</vt:lpstr>
    </vt:vector>
  </TitlesOfParts>
  <Manager/>
  <Company/>
  <LinksUpToDate>false</LinksUpToDate>
  <CharactersWithSpaces>13182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OIT Word Document</dc:title>
  <dc:subject/>
  <dc:creator>U.S. Department of Veterans Affairs, Office of Information and Technology</dc:creator>
  <cp:keywords>OIT, information technology, office of information and technology, word</cp:keywords>
  <dc:description/>
  <cp:lastModifiedBy>Paparella, Maureen (BAH)</cp:lastModifiedBy>
  <cp:revision>2</cp:revision>
  <cp:lastPrinted>2018-08-01T14:43:00Z</cp:lastPrinted>
  <dcterms:created xsi:type="dcterms:W3CDTF">2018-10-03T18:37:00Z</dcterms:created>
  <dcterms:modified xsi:type="dcterms:W3CDTF">2018-10-03T18:37:00Z</dcterms:modified>
  <cp:category/>
</cp:coreProperties>
</file>