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67C8" w14:textId="77777777" w:rsidR="00E37DA9" w:rsidRPr="00F804C1" w:rsidRDefault="00E37DA9" w:rsidP="00E37DA9">
      <w:pPr>
        <w:pStyle w:val="OITStyle"/>
      </w:pPr>
      <w:r w:rsidRPr="00F804C1">
        <w:t xml:space="preserve">OFFICE OF </w:t>
      </w:r>
    </w:p>
    <w:p w14:paraId="79442105" w14:textId="77777777" w:rsidR="00E37DA9" w:rsidRPr="00F804C1" w:rsidRDefault="00E37DA9" w:rsidP="00E37DA9">
      <w:pPr>
        <w:pStyle w:val="OITStyle"/>
      </w:pPr>
      <w:r w:rsidRPr="00F804C1">
        <w:t xml:space="preserve">INFORMATION </w:t>
      </w:r>
    </w:p>
    <w:p w14:paraId="45B3B3F4" w14:textId="77777777" w:rsidR="00E37DA9" w:rsidRPr="00F804C1" w:rsidRDefault="00E37DA9" w:rsidP="00E37DA9">
      <w:pPr>
        <w:pStyle w:val="OITStyle"/>
      </w:pPr>
      <w:r w:rsidRPr="00F804C1">
        <w:t>AND TECHNOLOGY</w:t>
      </w:r>
    </w:p>
    <w:p w14:paraId="1A0B6A4A" w14:textId="067B968D" w:rsidR="0047029C" w:rsidRPr="007058E0" w:rsidRDefault="00294DC5" w:rsidP="003468F1">
      <w:pPr>
        <w:pStyle w:val="Heading1"/>
        <w:jc w:val="left"/>
      </w:pPr>
      <w:r w:rsidRPr="00294DC5">
        <w:t xml:space="preserve">Identity and Access Management (IAM) </w:t>
      </w:r>
      <w:r w:rsidR="007058E0" w:rsidRPr="007058E0">
        <w:t>Enterprise Design Pattern</w:t>
      </w:r>
    </w:p>
    <w:p w14:paraId="42F959C5" w14:textId="331EEC6E" w:rsidR="0047029C" w:rsidRDefault="00294DC5" w:rsidP="007058E0">
      <w:pPr>
        <w:pStyle w:val="Subtitle"/>
      </w:pPr>
      <w:r>
        <w:t xml:space="preserve">Risk </w:t>
      </w:r>
      <w:r w:rsidR="001C362A">
        <w:t>Assessment</w:t>
      </w:r>
    </w:p>
    <w:p w14:paraId="72F5BFF1" w14:textId="355EEC7D" w:rsidR="00E37DA9" w:rsidRPr="00157A1D" w:rsidRDefault="00147FA1" w:rsidP="00E37DA9">
      <w:pPr>
        <w:pStyle w:val="Details"/>
        <w:sectPr w:rsidR="00E37DA9" w:rsidRPr="00157A1D" w:rsidSect="00E37D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1296" w:gutter="0"/>
          <w:pgNumType w:fmt="lowerRoman" w:start="1"/>
          <w:cols w:space="720"/>
          <w:titlePg/>
          <w:docGrid w:linePitch="360"/>
        </w:sectPr>
      </w:pPr>
      <w:r>
        <w:t>August</w:t>
      </w:r>
      <w:r w:rsidR="007058E0">
        <w:t xml:space="preserve"> 2018</w:t>
      </w:r>
      <w:r w:rsidR="00E37DA9" w:rsidRPr="00157A1D">
        <w:t xml:space="preserve"> | </w:t>
      </w:r>
      <w:r w:rsidR="007058E0">
        <w:t>Demand Management Division</w:t>
      </w:r>
      <w:r w:rsidR="00E37DA9" w:rsidRPr="00157A1D">
        <w:t xml:space="preserve"> </w:t>
      </w:r>
    </w:p>
    <w:p w14:paraId="58D17789" w14:textId="77777777" w:rsidR="002B66E2" w:rsidRPr="00515746" w:rsidRDefault="002B66E2" w:rsidP="007058E0">
      <w:pPr>
        <w:pStyle w:val="TOCHeading"/>
      </w:pPr>
      <w:bookmarkStart w:id="0" w:name="_Toc482264015"/>
      <w:r w:rsidRPr="00515746">
        <w:lastRenderedPageBreak/>
        <w:t>Table of Contents</w:t>
      </w:r>
      <w:bookmarkEnd w:id="0"/>
    </w:p>
    <w:bookmarkStart w:id="1" w:name="_GoBack"/>
    <w:p w14:paraId="090FEE47" w14:textId="7F0CDF90" w:rsidR="00B54BB8" w:rsidRDefault="0032399D" w:rsidP="00BF3140">
      <w:pPr>
        <w:pStyle w:val="TOC2"/>
        <w:tabs>
          <w:tab w:val="left" w:pos="720"/>
        </w:tabs>
        <w:spacing w:before="0"/>
        <w:rPr>
          <w:rFonts w:eastAsiaTheme="minorEastAsia" w:cstheme="minorBidi"/>
          <w:b w:val="0"/>
          <w:bCs w:val="0"/>
          <w:noProof/>
        </w:rPr>
      </w:pPr>
      <w:r w:rsidRPr="00123AAE">
        <w:fldChar w:fldCharType="begin"/>
      </w:r>
      <w:r w:rsidRPr="00123AAE">
        <w:instrText xml:space="preserve"> TOC \t "Heading 2,1,Heading 3,2,Heading 4,3,Heading 5,4,Heading 6,5" </w:instrText>
      </w:r>
      <w:r w:rsidRPr="00123AAE">
        <w:fldChar w:fldCharType="separate"/>
      </w:r>
      <w:r w:rsidR="00B54BB8">
        <w:rPr>
          <w:noProof/>
        </w:rPr>
        <w:t>1</w:t>
      </w:r>
      <w:r w:rsidR="00B54BB8">
        <w:rPr>
          <w:rFonts w:eastAsiaTheme="minorEastAsia" w:cstheme="minorBidi"/>
          <w:b w:val="0"/>
          <w:bCs w:val="0"/>
          <w:noProof/>
        </w:rPr>
        <w:tab/>
      </w:r>
      <w:r w:rsidR="00B54BB8">
        <w:rPr>
          <w:noProof/>
        </w:rPr>
        <w:t>Context</w:t>
      </w:r>
      <w:r w:rsidR="00B54BB8">
        <w:rPr>
          <w:noProof/>
        </w:rPr>
        <w:tab/>
      </w:r>
      <w:r w:rsidR="00B54BB8">
        <w:rPr>
          <w:noProof/>
        </w:rPr>
        <w:fldChar w:fldCharType="begin"/>
      </w:r>
      <w:r w:rsidR="00B54BB8">
        <w:rPr>
          <w:noProof/>
        </w:rPr>
        <w:instrText xml:space="preserve"> PAGEREF _Toc524690103 \h </w:instrText>
      </w:r>
      <w:r w:rsidR="00B54BB8">
        <w:rPr>
          <w:noProof/>
        </w:rPr>
      </w:r>
      <w:r w:rsidR="00B54BB8">
        <w:rPr>
          <w:noProof/>
        </w:rPr>
        <w:fldChar w:fldCharType="separate"/>
      </w:r>
      <w:r w:rsidR="00B54BB8">
        <w:rPr>
          <w:noProof/>
        </w:rPr>
        <w:t>2</w:t>
      </w:r>
      <w:r w:rsidR="00B54BB8">
        <w:rPr>
          <w:noProof/>
        </w:rPr>
        <w:fldChar w:fldCharType="end"/>
      </w:r>
    </w:p>
    <w:p w14:paraId="4334DC1B" w14:textId="21FBBB81" w:rsidR="00B54BB8" w:rsidRDefault="00B54BB8" w:rsidP="00BF3140">
      <w:pPr>
        <w:pStyle w:val="TOC2"/>
        <w:tabs>
          <w:tab w:val="left" w:pos="720"/>
        </w:tabs>
        <w:spacing w:before="0"/>
        <w:rPr>
          <w:rFonts w:eastAsiaTheme="minorEastAsia" w:cstheme="minorBidi"/>
          <w:b w:val="0"/>
          <w:bCs w:val="0"/>
          <w:noProof/>
        </w:rPr>
      </w:pPr>
      <w:r>
        <w:rPr>
          <w:noProof/>
        </w:rPr>
        <w:t>2</w:t>
      </w:r>
      <w:r>
        <w:rPr>
          <w:rFonts w:eastAsiaTheme="minorEastAsia" w:cstheme="minorBidi"/>
          <w:b w:val="0"/>
          <w:bCs w:val="0"/>
          <w:noProof/>
        </w:rPr>
        <w:tab/>
      </w:r>
      <w:r>
        <w:rPr>
          <w:noProof/>
        </w:rPr>
        <w:t>Challenge</w:t>
      </w:r>
      <w:r>
        <w:rPr>
          <w:noProof/>
        </w:rPr>
        <w:tab/>
      </w:r>
      <w:r>
        <w:rPr>
          <w:noProof/>
        </w:rPr>
        <w:fldChar w:fldCharType="begin"/>
      </w:r>
      <w:r>
        <w:rPr>
          <w:noProof/>
        </w:rPr>
        <w:instrText xml:space="preserve"> PAGEREF _Toc524690104 \h </w:instrText>
      </w:r>
      <w:r>
        <w:rPr>
          <w:noProof/>
        </w:rPr>
      </w:r>
      <w:r>
        <w:rPr>
          <w:noProof/>
        </w:rPr>
        <w:fldChar w:fldCharType="separate"/>
      </w:r>
      <w:r>
        <w:rPr>
          <w:noProof/>
        </w:rPr>
        <w:t>2</w:t>
      </w:r>
      <w:r>
        <w:rPr>
          <w:noProof/>
        </w:rPr>
        <w:fldChar w:fldCharType="end"/>
      </w:r>
    </w:p>
    <w:p w14:paraId="5DECC821" w14:textId="0CBAEACC" w:rsidR="00B54BB8" w:rsidRDefault="00B54BB8" w:rsidP="00BF3140">
      <w:pPr>
        <w:pStyle w:val="TOC2"/>
        <w:tabs>
          <w:tab w:val="left" w:pos="720"/>
        </w:tabs>
        <w:spacing w:before="0"/>
        <w:rPr>
          <w:rFonts w:eastAsiaTheme="minorEastAsia" w:cstheme="minorBidi"/>
          <w:b w:val="0"/>
          <w:bCs w:val="0"/>
          <w:noProof/>
        </w:rPr>
      </w:pPr>
      <w:r>
        <w:rPr>
          <w:noProof/>
        </w:rPr>
        <w:t>3</w:t>
      </w:r>
      <w:r>
        <w:rPr>
          <w:rFonts w:eastAsiaTheme="minorEastAsia" w:cstheme="minorBidi"/>
          <w:b w:val="0"/>
          <w:bCs w:val="0"/>
          <w:noProof/>
        </w:rPr>
        <w:tab/>
      </w:r>
      <w:r>
        <w:rPr>
          <w:noProof/>
        </w:rPr>
        <w:t>Guidance</w:t>
      </w:r>
      <w:r>
        <w:rPr>
          <w:noProof/>
        </w:rPr>
        <w:tab/>
      </w:r>
      <w:r>
        <w:rPr>
          <w:noProof/>
        </w:rPr>
        <w:fldChar w:fldCharType="begin"/>
      </w:r>
      <w:r>
        <w:rPr>
          <w:noProof/>
        </w:rPr>
        <w:instrText xml:space="preserve"> PAGEREF _Toc524690105 \h </w:instrText>
      </w:r>
      <w:r>
        <w:rPr>
          <w:noProof/>
        </w:rPr>
      </w:r>
      <w:r>
        <w:rPr>
          <w:noProof/>
        </w:rPr>
        <w:fldChar w:fldCharType="separate"/>
      </w:r>
      <w:r>
        <w:rPr>
          <w:noProof/>
        </w:rPr>
        <w:t>4</w:t>
      </w:r>
      <w:r>
        <w:rPr>
          <w:noProof/>
        </w:rPr>
        <w:fldChar w:fldCharType="end"/>
      </w:r>
    </w:p>
    <w:p w14:paraId="5FC68F66" w14:textId="14F8F0A4" w:rsidR="00B54BB8" w:rsidRDefault="00B54BB8" w:rsidP="00BF3140">
      <w:pPr>
        <w:pStyle w:val="TOC3"/>
        <w:tabs>
          <w:tab w:val="left" w:pos="1200"/>
          <w:tab w:val="right" w:leader="dot" w:pos="9350"/>
        </w:tabs>
        <w:spacing w:before="0"/>
        <w:rPr>
          <w:rFonts w:eastAsiaTheme="minorEastAsia" w:cstheme="minorBidi"/>
          <w:noProof/>
        </w:rPr>
      </w:pPr>
      <w:r>
        <w:rPr>
          <w:noProof/>
        </w:rPr>
        <w:t>3.1</w:t>
      </w:r>
      <w:r>
        <w:rPr>
          <w:rFonts w:eastAsiaTheme="minorEastAsia" w:cstheme="minorBidi"/>
          <w:noProof/>
        </w:rPr>
        <w:tab/>
      </w:r>
      <w:r>
        <w:rPr>
          <w:noProof/>
        </w:rPr>
        <w:t>Establish IAM Assurance Levels</w:t>
      </w:r>
      <w:r>
        <w:rPr>
          <w:noProof/>
        </w:rPr>
        <w:tab/>
      </w:r>
      <w:r>
        <w:rPr>
          <w:noProof/>
        </w:rPr>
        <w:fldChar w:fldCharType="begin"/>
      </w:r>
      <w:r>
        <w:rPr>
          <w:noProof/>
        </w:rPr>
        <w:instrText xml:space="preserve"> PAGEREF _Toc524690106 \h </w:instrText>
      </w:r>
      <w:r>
        <w:rPr>
          <w:noProof/>
        </w:rPr>
      </w:r>
      <w:r>
        <w:rPr>
          <w:noProof/>
        </w:rPr>
        <w:fldChar w:fldCharType="separate"/>
      </w:r>
      <w:r>
        <w:rPr>
          <w:noProof/>
        </w:rPr>
        <w:t>4</w:t>
      </w:r>
      <w:r>
        <w:rPr>
          <w:noProof/>
        </w:rPr>
        <w:fldChar w:fldCharType="end"/>
      </w:r>
    </w:p>
    <w:p w14:paraId="5F782E18" w14:textId="6051E626" w:rsidR="00B54BB8" w:rsidRDefault="00B54BB8" w:rsidP="00BF3140">
      <w:pPr>
        <w:pStyle w:val="TOC2"/>
        <w:tabs>
          <w:tab w:val="left" w:pos="720"/>
        </w:tabs>
        <w:spacing w:before="0"/>
        <w:rPr>
          <w:rFonts w:eastAsiaTheme="minorEastAsia" w:cstheme="minorBidi"/>
          <w:b w:val="0"/>
          <w:bCs w:val="0"/>
          <w:noProof/>
        </w:rPr>
      </w:pPr>
      <w:r>
        <w:rPr>
          <w:noProof/>
        </w:rPr>
        <w:t>4</w:t>
      </w:r>
      <w:r>
        <w:rPr>
          <w:rFonts w:eastAsiaTheme="minorEastAsia" w:cstheme="minorBidi"/>
          <w:b w:val="0"/>
          <w:bCs w:val="0"/>
          <w:noProof/>
        </w:rPr>
        <w:tab/>
      </w:r>
      <w:r>
        <w:rPr>
          <w:noProof/>
        </w:rPr>
        <w:t>Application of Practices</w:t>
      </w:r>
      <w:r>
        <w:rPr>
          <w:noProof/>
        </w:rPr>
        <w:tab/>
      </w:r>
      <w:r>
        <w:rPr>
          <w:noProof/>
        </w:rPr>
        <w:fldChar w:fldCharType="begin"/>
      </w:r>
      <w:r>
        <w:rPr>
          <w:noProof/>
        </w:rPr>
        <w:instrText xml:space="preserve"> PAGEREF _Toc524690107 \h </w:instrText>
      </w:r>
      <w:r>
        <w:rPr>
          <w:noProof/>
        </w:rPr>
      </w:r>
      <w:r>
        <w:rPr>
          <w:noProof/>
        </w:rPr>
        <w:fldChar w:fldCharType="separate"/>
      </w:r>
      <w:r>
        <w:rPr>
          <w:noProof/>
        </w:rPr>
        <w:t>6</w:t>
      </w:r>
      <w:r>
        <w:rPr>
          <w:noProof/>
        </w:rPr>
        <w:fldChar w:fldCharType="end"/>
      </w:r>
    </w:p>
    <w:p w14:paraId="208D3A18" w14:textId="6F0611CB" w:rsidR="00B54BB8" w:rsidRDefault="00B54BB8" w:rsidP="00BF3140">
      <w:pPr>
        <w:pStyle w:val="TOC3"/>
        <w:tabs>
          <w:tab w:val="left" w:pos="1200"/>
          <w:tab w:val="right" w:leader="dot" w:pos="9350"/>
        </w:tabs>
        <w:spacing w:before="0"/>
        <w:rPr>
          <w:rFonts w:eastAsiaTheme="minorEastAsia" w:cstheme="minorBidi"/>
          <w:noProof/>
        </w:rPr>
      </w:pPr>
      <w:r w:rsidRPr="005D1B32">
        <w:rPr>
          <w:rFonts w:cs="Times New Roman"/>
          <w:noProof/>
        </w:rPr>
        <w:t>4.1</w:t>
      </w:r>
      <w:r>
        <w:rPr>
          <w:rFonts w:eastAsiaTheme="minorEastAsia" w:cstheme="minorBidi"/>
          <w:noProof/>
        </w:rPr>
        <w:tab/>
      </w:r>
      <w:r>
        <w:rPr>
          <w:noProof/>
        </w:rPr>
        <w:t>Migration of Electronic Health Record (EHR) Solution</w:t>
      </w:r>
      <w:r>
        <w:rPr>
          <w:noProof/>
        </w:rPr>
        <w:tab/>
      </w:r>
      <w:r>
        <w:rPr>
          <w:noProof/>
        </w:rPr>
        <w:fldChar w:fldCharType="begin"/>
      </w:r>
      <w:r>
        <w:rPr>
          <w:noProof/>
        </w:rPr>
        <w:instrText xml:space="preserve"> PAGEREF _Toc524690108 \h </w:instrText>
      </w:r>
      <w:r>
        <w:rPr>
          <w:noProof/>
        </w:rPr>
      </w:r>
      <w:r>
        <w:rPr>
          <w:noProof/>
        </w:rPr>
        <w:fldChar w:fldCharType="separate"/>
      </w:r>
      <w:r>
        <w:rPr>
          <w:noProof/>
        </w:rPr>
        <w:t>6</w:t>
      </w:r>
      <w:r>
        <w:rPr>
          <w:noProof/>
        </w:rPr>
        <w:fldChar w:fldCharType="end"/>
      </w:r>
    </w:p>
    <w:p w14:paraId="64FA695B" w14:textId="09EE4C4A" w:rsidR="00B54BB8" w:rsidRDefault="00B54BB8" w:rsidP="00BF3140">
      <w:pPr>
        <w:pStyle w:val="TOC2"/>
        <w:tabs>
          <w:tab w:val="left" w:pos="960"/>
        </w:tabs>
        <w:spacing w:before="0"/>
        <w:rPr>
          <w:rFonts w:eastAsiaTheme="minorEastAsia" w:cstheme="minorBidi"/>
          <w:b w:val="0"/>
          <w:bCs w:val="0"/>
          <w:noProof/>
        </w:rPr>
      </w:pPr>
      <w:r w:rsidRPr="005D1B32">
        <w:rPr>
          <w:b w:val="0"/>
          <w:noProof/>
        </w:rPr>
        <w:t>4.1.1</w:t>
      </w:r>
      <w:r>
        <w:rPr>
          <w:rFonts w:eastAsiaTheme="minorEastAsia" w:cstheme="minorBidi"/>
          <w:b w:val="0"/>
          <w:bCs w:val="0"/>
          <w:noProof/>
        </w:rPr>
        <w:tab/>
      </w:r>
      <w:r w:rsidRPr="005D1B32">
        <w:rPr>
          <w:b w:val="0"/>
          <w:noProof/>
        </w:rPr>
        <w:t>Purpose</w:t>
      </w:r>
      <w:r>
        <w:rPr>
          <w:noProof/>
        </w:rPr>
        <w:tab/>
      </w:r>
      <w:r>
        <w:rPr>
          <w:noProof/>
        </w:rPr>
        <w:fldChar w:fldCharType="begin"/>
      </w:r>
      <w:r>
        <w:rPr>
          <w:noProof/>
        </w:rPr>
        <w:instrText xml:space="preserve"> PAGEREF _Toc524690109 \h </w:instrText>
      </w:r>
      <w:r>
        <w:rPr>
          <w:noProof/>
        </w:rPr>
      </w:r>
      <w:r>
        <w:rPr>
          <w:noProof/>
        </w:rPr>
        <w:fldChar w:fldCharType="separate"/>
      </w:r>
      <w:r>
        <w:rPr>
          <w:noProof/>
        </w:rPr>
        <w:t>6</w:t>
      </w:r>
      <w:r>
        <w:rPr>
          <w:noProof/>
        </w:rPr>
        <w:fldChar w:fldCharType="end"/>
      </w:r>
    </w:p>
    <w:p w14:paraId="75A8C290" w14:textId="14A3AAD7" w:rsidR="00B54BB8" w:rsidRDefault="00B54BB8" w:rsidP="00BF3140">
      <w:pPr>
        <w:pStyle w:val="TOC2"/>
        <w:tabs>
          <w:tab w:val="left" w:pos="960"/>
        </w:tabs>
        <w:spacing w:before="0"/>
        <w:rPr>
          <w:rFonts w:eastAsiaTheme="minorEastAsia" w:cstheme="minorBidi"/>
          <w:b w:val="0"/>
          <w:bCs w:val="0"/>
          <w:noProof/>
        </w:rPr>
      </w:pPr>
      <w:r w:rsidRPr="005D1B32">
        <w:rPr>
          <w:rFonts w:cs="Times New Roman"/>
          <w:noProof/>
        </w:rPr>
        <w:t>4.1.2</w:t>
      </w:r>
      <w:r>
        <w:rPr>
          <w:rFonts w:eastAsiaTheme="minorEastAsia" w:cstheme="minorBidi"/>
          <w:b w:val="0"/>
          <w:bCs w:val="0"/>
          <w:noProof/>
        </w:rPr>
        <w:tab/>
      </w:r>
      <w:r w:rsidRPr="005D1B32">
        <w:rPr>
          <w:b w:val="0"/>
          <w:noProof/>
        </w:rPr>
        <w:t>Assumptions</w:t>
      </w:r>
      <w:r>
        <w:rPr>
          <w:noProof/>
        </w:rPr>
        <w:tab/>
      </w:r>
      <w:r>
        <w:rPr>
          <w:noProof/>
        </w:rPr>
        <w:fldChar w:fldCharType="begin"/>
      </w:r>
      <w:r>
        <w:rPr>
          <w:noProof/>
        </w:rPr>
        <w:instrText xml:space="preserve"> PAGEREF _Toc524690110 \h </w:instrText>
      </w:r>
      <w:r>
        <w:rPr>
          <w:noProof/>
        </w:rPr>
      </w:r>
      <w:r>
        <w:rPr>
          <w:noProof/>
        </w:rPr>
        <w:fldChar w:fldCharType="separate"/>
      </w:r>
      <w:r>
        <w:rPr>
          <w:noProof/>
        </w:rPr>
        <w:t>6</w:t>
      </w:r>
      <w:r>
        <w:rPr>
          <w:noProof/>
        </w:rPr>
        <w:fldChar w:fldCharType="end"/>
      </w:r>
    </w:p>
    <w:p w14:paraId="663D0DD7" w14:textId="1A7FB74D" w:rsidR="00B54BB8" w:rsidRDefault="00B54BB8" w:rsidP="00BF3140">
      <w:pPr>
        <w:pStyle w:val="TOC2"/>
        <w:tabs>
          <w:tab w:val="left" w:pos="960"/>
        </w:tabs>
        <w:spacing w:before="0"/>
        <w:rPr>
          <w:rFonts w:eastAsiaTheme="minorEastAsia" w:cstheme="minorBidi"/>
          <w:b w:val="0"/>
          <w:bCs w:val="0"/>
          <w:noProof/>
        </w:rPr>
      </w:pPr>
      <w:r>
        <w:rPr>
          <w:noProof/>
        </w:rPr>
        <w:t>4.1.3</w:t>
      </w:r>
      <w:r>
        <w:rPr>
          <w:rFonts w:eastAsiaTheme="minorEastAsia" w:cstheme="minorBidi"/>
          <w:b w:val="0"/>
          <w:bCs w:val="0"/>
          <w:noProof/>
        </w:rPr>
        <w:tab/>
      </w:r>
      <w:r w:rsidRPr="005D1B32">
        <w:rPr>
          <w:b w:val="0"/>
          <w:noProof/>
        </w:rPr>
        <w:t>Use Case Description</w:t>
      </w:r>
      <w:r>
        <w:rPr>
          <w:noProof/>
        </w:rPr>
        <w:tab/>
      </w:r>
      <w:r>
        <w:rPr>
          <w:noProof/>
        </w:rPr>
        <w:fldChar w:fldCharType="begin"/>
      </w:r>
      <w:r>
        <w:rPr>
          <w:noProof/>
        </w:rPr>
        <w:instrText xml:space="preserve"> PAGEREF _Toc524690111 \h </w:instrText>
      </w:r>
      <w:r>
        <w:rPr>
          <w:noProof/>
        </w:rPr>
      </w:r>
      <w:r>
        <w:rPr>
          <w:noProof/>
        </w:rPr>
        <w:fldChar w:fldCharType="separate"/>
      </w:r>
      <w:r>
        <w:rPr>
          <w:noProof/>
        </w:rPr>
        <w:t>6</w:t>
      </w:r>
      <w:r>
        <w:rPr>
          <w:noProof/>
        </w:rPr>
        <w:fldChar w:fldCharType="end"/>
      </w:r>
    </w:p>
    <w:p w14:paraId="4F48D0F0" w14:textId="0C2B4E50" w:rsidR="00B54BB8" w:rsidRDefault="00B54BB8" w:rsidP="00BF3140">
      <w:pPr>
        <w:pStyle w:val="TOC3"/>
        <w:tabs>
          <w:tab w:val="left" w:pos="1200"/>
          <w:tab w:val="right" w:leader="dot" w:pos="9350"/>
        </w:tabs>
        <w:spacing w:before="0"/>
        <w:rPr>
          <w:rFonts w:eastAsiaTheme="minorEastAsia" w:cstheme="minorBidi"/>
          <w:noProof/>
        </w:rPr>
      </w:pPr>
      <w:r w:rsidRPr="005D1B32">
        <w:rPr>
          <w:rFonts w:cs="Times New Roman"/>
          <w:noProof/>
        </w:rPr>
        <w:t>4.2</w:t>
      </w:r>
      <w:r>
        <w:rPr>
          <w:rFonts w:eastAsiaTheme="minorEastAsia" w:cstheme="minorBidi"/>
          <w:noProof/>
        </w:rPr>
        <w:tab/>
      </w:r>
      <w:r>
        <w:rPr>
          <w:noProof/>
        </w:rPr>
        <w:t>Key Practices</w:t>
      </w:r>
      <w:r>
        <w:rPr>
          <w:noProof/>
        </w:rPr>
        <w:tab/>
      </w:r>
      <w:r>
        <w:rPr>
          <w:noProof/>
        </w:rPr>
        <w:fldChar w:fldCharType="begin"/>
      </w:r>
      <w:r>
        <w:rPr>
          <w:noProof/>
        </w:rPr>
        <w:instrText xml:space="preserve"> PAGEREF _Toc524690112 \h </w:instrText>
      </w:r>
      <w:r>
        <w:rPr>
          <w:noProof/>
        </w:rPr>
      </w:r>
      <w:r>
        <w:rPr>
          <w:noProof/>
        </w:rPr>
        <w:fldChar w:fldCharType="separate"/>
      </w:r>
      <w:r>
        <w:rPr>
          <w:noProof/>
        </w:rPr>
        <w:t>7</w:t>
      </w:r>
      <w:r>
        <w:rPr>
          <w:noProof/>
        </w:rPr>
        <w:fldChar w:fldCharType="end"/>
      </w:r>
    </w:p>
    <w:p w14:paraId="37846D3E" w14:textId="740A9CE0" w:rsidR="00B54BB8" w:rsidRDefault="00B54BB8" w:rsidP="00BF3140">
      <w:pPr>
        <w:pStyle w:val="TOC2"/>
        <w:tabs>
          <w:tab w:val="left" w:pos="720"/>
        </w:tabs>
        <w:spacing w:before="0"/>
        <w:rPr>
          <w:rFonts w:eastAsiaTheme="minorEastAsia" w:cstheme="minorBidi"/>
          <w:b w:val="0"/>
          <w:bCs w:val="0"/>
          <w:noProof/>
        </w:rPr>
      </w:pPr>
      <w:r>
        <w:rPr>
          <w:noProof/>
        </w:rPr>
        <w:t>5</w:t>
      </w:r>
      <w:r>
        <w:rPr>
          <w:rFonts w:eastAsiaTheme="minorEastAsia" w:cstheme="minorBidi"/>
          <w:b w:val="0"/>
          <w:bCs w:val="0"/>
          <w:noProof/>
        </w:rPr>
        <w:tab/>
      </w:r>
      <w:r>
        <w:rPr>
          <w:noProof/>
        </w:rPr>
        <w:t>Impacts</w:t>
      </w:r>
      <w:r>
        <w:rPr>
          <w:noProof/>
        </w:rPr>
        <w:tab/>
      </w:r>
      <w:r>
        <w:rPr>
          <w:noProof/>
        </w:rPr>
        <w:fldChar w:fldCharType="begin"/>
      </w:r>
      <w:r>
        <w:rPr>
          <w:noProof/>
        </w:rPr>
        <w:instrText xml:space="preserve"> PAGEREF _Toc524690113 \h </w:instrText>
      </w:r>
      <w:r>
        <w:rPr>
          <w:noProof/>
        </w:rPr>
      </w:r>
      <w:r>
        <w:rPr>
          <w:noProof/>
        </w:rPr>
        <w:fldChar w:fldCharType="separate"/>
      </w:r>
      <w:r>
        <w:rPr>
          <w:noProof/>
        </w:rPr>
        <w:t>8</w:t>
      </w:r>
      <w:r>
        <w:rPr>
          <w:noProof/>
        </w:rPr>
        <w:fldChar w:fldCharType="end"/>
      </w:r>
    </w:p>
    <w:p w14:paraId="6E5FA622" w14:textId="3652CF0E" w:rsidR="00B54BB8" w:rsidRDefault="00B54BB8" w:rsidP="00BF3140">
      <w:pPr>
        <w:pStyle w:val="TOC2"/>
        <w:spacing w:before="0"/>
        <w:rPr>
          <w:rFonts w:eastAsiaTheme="minorEastAsia" w:cstheme="minorBidi"/>
          <w:b w:val="0"/>
          <w:bCs w:val="0"/>
          <w:noProof/>
        </w:rPr>
      </w:pPr>
      <w:r>
        <w:rPr>
          <w:noProof/>
        </w:rPr>
        <w:t>Appendix: Acceptable AL Combinations Example</w:t>
      </w:r>
      <w:r>
        <w:rPr>
          <w:noProof/>
        </w:rPr>
        <w:tab/>
      </w:r>
      <w:r>
        <w:rPr>
          <w:noProof/>
        </w:rPr>
        <w:fldChar w:fldCharType="begin"/>
      </w:r>
      <w:r>
        <w:rPr>
          <w:noProof/>
        </w:rPr>
        <w:instrText xml:space="preserve"> PAGEREF _Toc524690114 \h </w:instrText>
      </w:r>
      <w:r>
        <w:rPr>
          <w:noProof/>
        </w:rPr>
      </w:r>
      <w:r>
        <w:rPr>
          <w:noProof/>
        </w:rPr>
        <w:fldChar w:fldCharType="separate"/>
      </w:r>
      <w:r>
        <w:rPr>
          <w:noProof/>
        </w:rPr>
        <w:t>8</w:t>
      </w:r>
      <w:r>
        <w:rPr>
          <w:noProof/>
        </w:rPr>
        <w:fldChar w:fldCharType="end"/>
      </w:r>
    </w:p>
    <w:p w14:paraId="6675528C" w14:textId="48D02A1A" w:rsidR="00B54BB8" w:rsidRDefault="00B54BB8" w:rsidP="00BF3140">
      <w:pPr>
        <w:pStyle w:val="TOC2"/>
        <w:spacing w:before="0"/>
        <w:rPr>
          <w:rFonts w:eastAsiaTheme="minorEastAsia" w:cstheme="minorBidi"/>
          <w:b w:val="0"/>
          <w:bCs w:val="0"/>
          <w:noProof/>
        </w:rPr>
      </w:pPr>
      <w:r>
        <w:rPr>
          <w:noProof/>
        </w:rPr>
        <w:t>Appendix: References</w:t>
      </w:r>
      <w:r>
        <w:rPr>
          <w:noProof/>
        </w:rPr>
        <w:tab/>
      </w:r>
      <w:r>
        <w:rPr>
          <w:noProof/>
        </w:rPr>
        <w:fldChar w:fldCharType="begin"/>
      </w:r>
      <w:r>
        <w:rPr>
          <w:noProof/>
        </w:rPr>
        <w:instrText xml:space="preserve"> PAGEREF _Toc524690115 \h </w:instrText>
      </w:r>
      <w:r>
        <w:rPr>
          <w:noProof/>
        </w:rPr>
      </w:r>
      <w:r>
        <w:rPr>
          <w:noProof/>
        </w:rPr>
        <w:fldChar w:fldCharType="separate"/>
      </w:r>
      <w:r>
        <w:rPr>
          <w:noProof/>
        </w:rPr>
        <w:t>8</w:t>
      </w:r>
      <w:r>
        <w:rPr>
          <w:noProof/>
        </w:rPr>
        <w:fldChar w:fldCharType="end"/>
      </w:r>
    </w:p>
    <w:p w14:paraId="46D9AB3F" w14:textId="0F714FD2" w:rsidR="004636FA" w:rsidRPr="004636FA" w:rsidRDefault="0032399D" w:rsidP="00BF3140">
      <w:pPr>
        <w:pStyle w:val="TableofFigures"/>
        <w:tabs>
          <w:tab w:val="right" w:leader="dot" w:pos="9350"/>
        </w:tabs>
        <w:spacing w:before="0"/>
      </w:pPr>
      <w:r w:rsidRPr="00123AAE">
        <w:fldChar w:fldCharType="end"/>
      </w:r>
    </w:p>
    <w:p w14:paraId="542819C7" w14:textId="050BFD9E" w:rsidR="002A56EB" w:rsidRDefault="00123AAE" w:rsidP="00BF3140">
      <w:pPr>
        <w:pStyle w:val="TableofFigures"/>
        <w:tabs>
          <w:tab w:val="right" w:leader="dot" w:pos="9350"/>
        </w:tabs>
        <w:spacing w:before="0"/>
        <w:rPr>
          <w:rFonts w:eastAsiaTheme="minorEastAsia" w:cstheme="minorBidi"/>
          <w:noProof/>
          <w:sz w:val="22"/>
          <w:szCs w:val="22"/>
        </w:rPr>
      </w:pPr>
      <w:r w:rsidRPr="00123AAE">
        <w:fldChar w:fldCharType="begin"/>
      </w:r>
      <w:r w:rsidRPr="00123AAE">
        <w:instrText xml:space="preserve"> TOC \h \z \c "Table" </w:instrText>
      </w:r>
      <w:r w:rsidRPr="00123AAE">
        <w:fldChar w:fldCharType="separate"/>
      </w:r>
      <w:hyperlink w:anchor="_Toc524690118" w:history="1">
        <w:r w:rsidR="002A56EB" w:rsidRPr="00F673C8">
          <w:rPr>
            <w:rStyle w:val="Hyperlink"/>
            <w:noProof/>
          </w:rPr>
          <w:t>Table 1: Change Matrix</w:t>
        </w:r>
        <w:r w:rsidR="002A56EB">
          <w:rPr>
            <w:noProof/>
            <w:webHidden/>
          </w:rPr>
          <w:tab/>
        </w:r>
        <w:r w:rsidR="002A56EB">
          <w:rPr>
            <w:noProof/>
            <w:webHidden/>
          </w:rPr>
          <w:fldChar w:fldCharType="begin"/>
        </w:r>
        <w:r w:rsidR="002A56EB">
          <w:rPr>
            <w:noProof/>
            <w:webHidden/>
          </w:rPr>
          <w:instrText xml:space="preserve"> PAGEREF _Toc524690118 \h </w:instrText>
        </w:r>
        <w:r w:rsidR="002A56EB">
          <w:rPr>
            <w:noProof/>
            <w:webHidden/>
          </w:rPr>
        </w:r>
        <w:r w:rsidR="002A56EB">
          <w:rPr>
            <w:noProof/>
            <w:webHidden/>
          </w:rPr>
          <w:fldChar w:fldCharType="separate"/>
        </w:r>
        <w:r w:rsidR="002A56EB">
          <w:rPr>
            <w:noProof/>
            <w:webHidden/>
          </w:rPr>
          <w:t>i</w:t>
        </w:r>
        <w:r w:rsidR="002A56EB">
          <w:rPr>
            <w:noProof/>
            <w:webHidden/>
          </w:rPr>
          <w:fldChar w:fldCharType="end"/>
        </w:r>
      </w:hyperlink>
    </w:p>
    <w:p w14:paraId="2171B8D1" w14:textId="16611394" w:rsidR="002A56EB" w:rsidRDefault="000E497A" w:rsidP="00BF3140">
      <w:pPr>
        <w:pStyle w:val="TableofFigures"/>
        <w:tabs>
          <w:tab w:val="right" w:leader="dot" w:pos="9350"/>
        </w:tabs>
        <w:spacing w:before="0"/>
        <w:rPr>
          <w:rFonts w:eastAsiaTheme="minorEastAsia" w:cstheme="minorBidi"/>
          <w:noProof/>
          <w:sz w:val="22"/>
          <w:szCs w:val="22"/>
        </w:rPr>
      </w:pPr>
      <w:hyperlink w:anchor="_Toc524690119" w:history="1">
        <w:r w:rsidR="002A56EB" w:rsidRPr="00F673C8">
          <w:rPr>
            <w:rStyle w:val="Hyperlink"/>
            <w:noProof/>
          </w:rPr>
          <w:t>Table 2 : Key Practices IAM Risk Assessment EDP</w:t>
        </w:r>
        <w:r w:rsidR="002A56EB">
          <w:rPr>
            <w:noProof/>
            <w:webHidden/>
          </w:rPr>
          <w:tab/>
        </w:r>
        <w:r w:rsidR="002A56EB">
          <w:rPr>
            <w:noProof/>
            <w:webHidden/>
          </w:rPr>
          <w:fldChar w:fldCharType="begin"/>
        </w:r>
        <w:r w:rsidR="002A56EB">
          <w:rPr>
            <w:noProof/>
            <w:webHidden/>
          </w:rPr>
          <w:instrText xml:space="preserve"> PAGEREF _Toc524690119 \h </w:instrText>
        </w:r>
        <w:r w:rsidR="002A56EB">
          <w:rPr>
            <w:noProof/>
            <w:webHidden/>
          </w:rPr>
        </w:r>
        <w:r w:rsidR="002A56EB">
          <w:rPr>
            <w:noProof/>
            <w:webHidden/>
          </w:rPr>
          <w:fldChar w:fldCharType="separate"/>
        </w:r>
        <w:r w:rsidR="002A56EB">
          <w:rPr>
            <w:noProof/>
            <w:webHidden/>
          </w:rPr>
          <w:t>7</w:t>
        </w:r>
        <w:r w:rsidR="002A56EB">
          <w:rPr>
            <w:noProof/>
            <w:webHidden/>
          </w:rPr>
          <w:fldChar w:fldCharType="end"/>
        </w:r>
      </w:hyperlink>
    </w:p>
    <w:p w14:paraId="37E2D77C" w14:textId="68E27ED1" w:rsidR="00956DAB" w:rsidRDefault="00123AAE" w:rsidP="00BF3140">
      <w:pPr>
        <w:spacing w:before="0" w:after="0"/>
      </w:pPr>
      <w:r w:rsidRPr="00123AAE">
        <w:fldChar w:fldCharType="end"/>
      </w:r>
      <w:bookmarkEnd w:id="1"/>
    </w:p>
    <w:p w14:paraId="6278DE7F" w14:textId="68A04B0A" w:rsidR="00956DAB" w:rsidRDefault="00956DAB" w:rsidP="001A2C58">
      <w:pPr>
        <w:pStyle w:val="TableofFigures"/>
        <w:tabs>
          <w:tab w:val="right" w:leader="dot" w:pos="9350"/>
        </w:tabs>
      </w:pPr>
      <w:r>
        <w:fldChar w:fldCharType="begin"/>
      </w:r>
      <w:r>
        <w:instrText xml:space="preserve"> TOC \h \z \c "Figure" </w:instrText>
      </w:r>
      <w:r>
        <w:fldChar w:fldCharType="end"/>
      </w:r>
    </w:p>
    <w:p w14:paraId="51FCA5F2" w14:textId="77777777" w:rsidR="004636FA" w:rsidRDefault="004636FA" w:rsidP="00123AAE">
      <w:pPr>
        <w:spacing w:before="0" w:after="0"/>
        <w:ind w:left="270"/>
      </w:pPr>
    </w:p>
    <w:p w14:paraId="64771FC3" w14:textId="77777777" w:rsidR="00D93825" w:rsidRPr="003468F1" w:rsidRDefault="00D93825" w:rsidP="00123AAE">
      <w:pPr>
        <w:spacing w:before="0" w:after="0"/>
        <w:ind w:left="270"/>
      </w:pPr>
    </w:p>
    <w:p w14:paraId="490A566E" w14:textId="77777777" w:rsidR="003468F1" w:rsidRDefault="003468F1" w:rsidP="003468F1">
      <w:pPr>
        <w:pStyle w:val="Caption"/>
        <w:keepNext/>
        <w:jc w:val="center"/>
      </w:pPr>
      <w:bookmarkStart w:id="2" w:name="_Toc524690118"/>
      <w:r>
        <w:t xml:space="preserve">Table </w:t>
      </w:r>
      <w:r w:rsidR="000E497A">
        <w:fldChar w:fldCharType="begin"/>
      </w:r>
      <w:r w:rsidR="000E497A">
        <w:instrText xml:space="preserve"> SEQ Table \* ARABIC </w:instrText>
      </w:r>
      <w:r w:rsidR="000E497A">
        <w:fldChar w:fldCharType="separate"/>
      </w:r>
      <w:r w:rsidR="00361E86">
        <w:rPr>
          <w:noProof/>
        </w:rPr>
        <w:t>1</w:t>
      </w:r>
      <w:r w:rsidR="000E497A">
        <w:rPr>
          <w:noProof/>
        </w:rPr>
        <w:fldChar w:fldCharType="end"/>
      </w:r>
      <w:r>
        <w:t>: Change Matrix</w:t>
      </w:r>
      <w:bookmarkEnd w:id="2"/>
    </w:p>
    <w:tbl>
      <w:tblPr>
        <w:tblStyle w:val="MediumShading1-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530"/>
        <w:gridCol w:w="6205"/>
      </w:tblGrid>
      <w:tr w:rsidR="003468F1" w:rsidRPr="006006DC" w14:paraId="0945AD99" w14:textId="77777777" w:rsidTr="003468F1">
        <w:trPr>
          <w:cnfStyle w:val="100000000000" w:firstRow="1" w:lastRow="0" w:firstColumn="0" w:lastColumn="0" w:oddVBand="0" w:evenVBand="0" w:oddHBand="0" w:evenHBand="0" w:firstRowFirstColumn="0" w:firstRowLastColumn="0" w:lastRowFirstColumn="0" w:lastRowLastColumn="0"/>
          <w:trHeight w:val="287"/>
          <w:tblHeade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2CA28497" w14:textId="77777777" w:rsidR="003468F1" w:rsidRPr="006006DC" w:rsidRDefault="003468F1" w:rsidP="006D593C">
            <w:pPr>
              <w:spacing w:before="0" w:after="0"/>
              <w:jc w:val="center"/>
            </w:pPr>
            <w:r>
              <w:t>Version</w:t>
            </w:r>
          </w:p>
        </w:tc>
        <w:tc>
          <w:tcPr>
            <w:tcW w:w="1530"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71C56B65" w14:textId="77777777" w:rsidR="003468F1" w:rsidRPr="006006DC" w:rsidRDefault="003468F1" w:rsidP="006D593C">
            <w:pPr>
              <w:spacing w:before="0" w:after="0"/>
              <w:jc w:val="center"/>
              <w:cnfStyle w:val="100000000000" w:firstRow="1" w:lastRow="0" w:firstColumn="0" w:lastColumn="0" w:oddVBand="0" w:evenVBand="0" w:oddHBand="0" w:evenHBand="0" w:firstRowFirstColumn="0" w:firstRowLastColumn="0" w:lastRowFirstColumn="0" w:lastRowLastColumn="0"/>
            </w:pPr>
            <w:r>
              <w:t>Date</w:t>
            </w:r>
          </w:p>
        </w:tc>
        <w:tc>
          <w:tcPr>
            <w:tcW w:w="6205"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3DB5FA07" w14:textId="77777777" w:rsidR="003468F1" w:rsidRPr="006006DC" w:rsidRDefault="003468F1" w:rsidP="006D593C">
            <w:pPr>
              <w:spacing w:before="0" w:after="0"/>
              <w:jc w:val="center"/>
              <w:cnfStyle w:val="100000000000" w:firstRow="1" w:lastRow="0" w:firstColumn="0" w:lastColumn="0" w:oddVBand="0" w:evenVBand="0" w:oddHBand="0" w:evenHBand="0" w:firstRowFirstColumn="0" w:firstRowLastColumn="0" w:lastRowFirstColumn="0" w:lastRowLastColumn="0"/>
            </w:pPr>
            <w:r>
              <w:t>Description of Updates</w:t>
            </w:r>
          </w:p>
        </w:tc>
      </w:tr>
      <w:tr w:rsidR="003468F1" w:rsidRPr="006006DC" w14:paraId="72361F91" w14:textId="77777777" w:rsidTr="003468F1">
        <w:trPr>
          <w:cnfStyle w:val="000000100000" w:firstRow="0" w:lastRow="0" w:firstColumn="0" w:lastColumn="0" w:oddVBand="0" w:evenVBand="0" w:oddHBand="1" w:evenHBand="0" w:firstRowFirstColumn="0" w:firstRowLastColumn="0" w:lastRowFirstColumn="0" w:lastRowLastColumn="0"/>
          <w:cantSplit/>
          <w:trHeight w:val="503"/>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right w:val="single" w:sz="4" w:space="0" w:color="auto"/>
            </w:tcBorders>
            <w:shd w:val="clear" w:color="auto" w:fill="auto"/>
            <w:vAlign w:val="center"/>
          </w:tcPr>
          <w:p w14:paraId="51216BE5" w14:textId="77777777" w:rsidR="003468F1" w:rsidRPr="006006DC" w:rsidRDefault="003468F1" w:rsidP="003468F1">
            <w:pPr>
              <w:spacing w:before="0" w:after="0"/>
              <w:jc w:val="center"/>
              <w:rPr>
                <w:rFonts w:cstheme="minorHAnsi"/>
              </w:rPr>
            </w:pPr>
            <w:r>
              <w:rPr>
                <w:rFonts w:cstheme="minorHAnsi"/>
              </w:rPr>
              <w:t>1.0</w:t>
            </w:r>
          </w:p>
        </w:tc>
        <w:tc>
          <w:tcPr>
            <w:tcW w:w="1530" w:type="dxa"/>
            <w:tcBorders>
              <w:top w:val="single" w:sz="4" w:space="0" w:color="auto"/>
              <w:left w:val="single" w:sz="4" w:space="0" w:color="auto"/>
              <w:right w:val="single" w:sz="4" w:space="0" w:color="auto"/>
            </w:tcBorders>
            <w:shd w:val="clear" w:color="auto" w:fill="auto"/>
            <w:vAlign w:val="center"/>
          </w:tcPr>
          <w:p w14:paraId="0A351B91" w14:textId="77777777" w:rsidR="003468F1" w:rsidRPr="006006DC" w:rsidRDefault="003468F1" w:rsidP="006D593C">
            <w:pPr>
              <w:spacing w:before="0" w:after="0"/>
              <w:jc w:val="left"/>
              <w:cnfStyle w:val="000000100000" w:firstRow="0" w:lastRow="0" w:firstColumn="0" w:lastColumn="0" w:oddVBand="0" w:evenVBand="0" w:oddHBand="1" w:evenHBand="0" w:firstRowFirstColumn="0" w:firstRowLastColumn="0" w:lastRowFirstColumn="0" w:lastRowLastColumn="0"/>
            </w:pPr>
          </w:p>
        </w:tc>
        <w:tc>
          <w:tcPr>
            <w:tcW w:w="6205" w:type="dxa"/>
            <w:tcBorders>
              <w:top w:val="single" w:sz="4" w:space="0" w:color="auto"/>
              <w:left w:val="single" w:sz="4" w:space="0" w:color="auto"/>
            </w:tcBorders>
            <w:shd w:val="clear" w:color="auto" w:fill="auto"/>
            <w:vAlign w:val="center"/>
          </w:tcPr>
          <w:p w14:paraId="326F4851" w14:textId="3A05CEDD" w:rsidR="003468F1" w:rsidRPr="003468F1" w:rsidRDefault="00294DC5" w:rsidP="006D593C">
            <w:pPr>
              <w:spacing w:before="0" w:after="0"/>
              <w:ind w:left="9"/>
              <w:jc w:val="left"/>
              <w:cnfStyle w:val="000000100000" w:firstRow="0" w:lastRow="0" w:firstColumn="0" w:lastColumn="0" w:oddVBand="0" w:evenVBand="0" w:oddHBand="1" w:evenHBand="0" w:firstRowFirstColumn="0" w:firstRowLastColumn="0" w:lastRowFirstColumn="0" w:lastRowLastColumn="0"/>
              <w:rPr>
                <w:color w:val="FF0000"/>
              </w:rPr>
            </w:pPr>
            <w:r>
              <w:t>IAM</w:t>
            </w:r>
            <w:r w:rsidR="00EF1347">
              <w:t xml:space="preserve"> </w:t>
            </w:r>
            <w:r w:rsidR="00585855">
              <w:t xml:space="preserve">EDP </w:t>
            </w:r>
            <w:r>
              <w:t xml:space="preserve">Risk </w:t>
            </w:r>
            <w:r w:rsidR="001A2C58">
              <w:t>Assessment</w:t>
            </w:r>
            <w:r>
              <w:t xml:space="preserve"> Segment</w:t>
            </w:r>
            <w:r w:rsidR="004B21BA">
              <w:t xml:space="preserve"> </w:t>
            </w:r>
            <w:r w:rsidR="00585855">
              <w:t xml:space="preserve">document </w:t>
            </w:r>
            <w:r w:rsidR="00A208E3">
              <w:t>approved</w:t>
            </w:r>
          </w:p>
        </w:tc>
      </w:tr>
    </w:tbl>
    <w:p w14:paraId="2165FD35" w14:textId="77777777" w:rsidR="003468F1" w:rsidRDefault="003468F1" w:rsidP="003468F1">
      <w:pPr>
        <w:ind w:firstLine="720"/>
      </w:pPr>
    </w:p>
    <w:p w14:paraId="60AF93B9" w14:textId="77777777" w:rsidR="006375A7" w:rsidRPr="003468F1" w:rsidRDefault="006375A7" w:rsidP="003468F1">
      <w:pPr>
        <w:tabs>
          <w:tab w:val="left" w:pos="750"/>
        </w:tabs>
        <w:sectPr w:rsidR="006375A7" w:rsidRPr="003468F1" w:rsidSect="006375A7">
          <w:pgSz w:w="12240" w:h="15840"/>
          <w:pgMar w:top="1440" w:right="1440" w:bottom="1440" w:left="1440" w:header="720" w:footer="1008" w:gutter="0"/>
          <w:pgNumType w:fmt="lowerRoman" w:start="1"/>
          <w:cols w:space="720"/>
          <w:docGrid w:linePitch="360"/>
        </w:sectPr>
      </w:pPr>
    </w:p>
    <w:p w14:paraId="4AC30642" w14:textId="77777777" w:rsidR="009F416A" w:rsidRDefault="007058E0" w:rsidP="007058E0">
      <w:pPr>
        <w:pStyle w:val="Heading3"/>
      </w:pPr>
      <w:bookmarkStart w:id="3" w:name="_Toc524690103"/>
      <w:r>
        <w:lastRenderedPageBreak/>
        <w:t>Context</w:t>
      </w:r>
      <w:bookmarkEnd w:id="3"/>
    </w:p>
    <w:p w14:paraId="095F35DD" w14:textId="77777777" w:rsidR="00294DC5" w:rsidRDefault="00294DC5" w:rsidP="00294DC5">
      <w:bookmarkStart w:id="4" w:name="_Hlk515958452"/>
      <w:r w:rsidRPr="00711992">
        <w:t xml:space="preserve">The Department of Veterans Affairs (VA) has a unified enterprise Identity and Access Management (IAM) program to coordinate secure access to VA resources for both internal and external users. </w:t>
      </w:r>
      <w:r>
        <w:t xml:space="preserve">IAM services are guided by the </w:t>
      </w:r>
      <w:r w:rsidRPr="00711992">
        <w:t>Office of Management and Budget (OMB) M 11-11</w:t>
      </w:r>
      <w:r>
        <w:t xml:space="preserve">, the </w:t>
      </w:r>
      <w:r w:rsidRPr="00711992">
        <w:t xml:space="preserve">Federal Information Processing Standard (FIPS) 200, </w:t>
      </w:r>
      <w:r>
        <w:t xml:space="preserve">the </w:t>
      </w:r>
      <w:r w:rsidRPr="00711992">
        <w:t>National Institute of Standards and Technology (NIST) guidelines (800-63 and 800-53 per Appendix D)</w:t>
      </w:r>
      <w:r>
        <w:t xml:space="preserve">, and the </w:t>
      </w:r>
      <w:r w:rsidRPr="00711992">
        <w:t>Federal Identity, Credential, and A</w:t>
      </w:r>
      <w:r>
        <w:t>ccess Management (FICAM) initiative</w:t>
      </w:r>
      <w:r w:rsidRPr="00711992">
        <w:t>.</w:t>
      </w:r>
    </w:p>
    <w:p w14:paraId="24A21B14" w14:textId="6B44A6F0" w:rsidR="00294DC5" w:rsidRDefault="00294DC5" w:rsidP="00294DC5">
      <w:r>
        <w:t>VA has two general populations of users who require access: (1) internal users include employees</w:t>
      </w:r>
      <w:r w:rsidR="00A850D2">
        <w:t>,</w:t>
      </w:r>
      <w:r>
        <w:t xml:space="preserve"> contractors,</w:t>
      </w:r>
      <w:r w:rsidR="00A850D2">
        <w:t xml:space="preserve"> trainees</w:t>
      </w:r>
      <w:r w:rsidR="00C840EB">
        <w:t>,</w:t>
      </w:r>
      <w:r w:rsidR="00A850D2">
        <w:t xml:space="preserve"> and volunteers,</w:t>
      </w:r>
      <w:r>
        <w:t xml:space="preserve"> and (2) e</w:t>
      </w:r>
      <w:r w:rsidRPr="00711992">
        <w:t>xternal users</w:t>
      </w:r>
      <w:r w:rsidR="00BA6C15">
        <w:t>,</w:t>
      </w:r>
      <w:r>
        <w:t xml:space="preserve"> comprised of V</w:t>
      </w:r>
      <w:r w:rsidRPr="00711992">
        <w:t>eterans</w:t>
      </w:r>
      <w:r>
        <w:t xml:space="preserve">, beneficiaries, and health partners, including employees and contractors from </w:t>
      </w:r>
      <w:r w:rsidRPr="00711992">
        <w:t>other Government agencies</w:t>
      </w:r>
      <w:r>
        <w:t xml:space="preserve">. All require varying levels of access to interact with VA services. </w:t>
      </w:r>
    </w:p>
    <w:p w14:paraId="7D4F2878" w14:textId="2BFAC925" w:rsidR="007058E0" w:rsidRDefault="00294DC5" w:rsidP="007058E0">
      <w:pPr>
        <w:pStyle w:val="Heading3"/>
      </w:pPr>
      <w:bookmarkStart w:id="5" w:name="_Toc524690104"/>
      <w:bookmarkEnd w:id="4"/>
      <w:r>
        <w:t>Challenge</w:t>
      </w:r>
      <w:bookmarkEnd w:id="5"/>
    </w:p>
    <w:p w14:paraId="45BEC7D3" w14:textId="37FB24E4" w:rsidR="00294DC5" w:rsidRDefault="00294DC5" w:rsidP="00294DC5">
      <w:r>
        <w:t>VA must set the foundation for IAM through proper risk assessment of applications and identification of the IAM-related business requirements</w:t>
      </w:r>
      <w:r w:rsidR="00BA6C15">
        <w:t>,</w:t>
      </w:r>
      <w:r w:rsidR="00274C1E">
        <w:t xml:space="preserve"> in compliance with NIST 800-63-3</w:t>
      </w:r>
      <w:r>
        <w:t xml:space="preserve">. This risk assessment will drive the requirements for identity proofing, </w:t>
      </w:r>
      <w:r w:rsidR="00EB071A">
        <w:t xml:space="preserve">provisioning, </w:t>
      </w:r>
      <w:r>
        <w:t xml:space="preserve">authentication, federation, and </w:t>
      </w:r>
      <w:r w:rsidR="00EB071A">
        <w:t>technologies supporting IAM capabilities</w:t>
      </w:r>
      <w:r>
        <w:t xml:space="preserve">. </w:t>
      </w:r>
      <w:bookmarkStart w:id="6" w:name="_Hlk520193762"/>
      <w:r w:rsidR="00BA6C15">
        <w:t>Figure 1</w:t>
      </w:r>
      <w:r>
        <w:t xml:space="preserve"> shows the progression required from both the user and system owner to gain access to resources using IAM services. The assurance level </w:t>
      </w:r>
      <w:r w:rsidR="005D5E4A">
        <w:t xml:space="preserve">(AL) </w:t>
      </w:r>
      <w:r>
        <w:t>guides the requirements for each of these areas.</w:t>
      </w:r>
      <w:bookmarkEnd w:id="6"/>
      <w:r w:rsidR="00420F9E">
        <w:t xml:space="preserve"> </w:t>
      </w:r>
      <w:bookmarkStart w:id="7" w:name="_Hlk520193799"/>
      <w:r w:rsidR="00420F9E">
        <w:t>The area addressed in this document is highlighted in red.</w:t>
      </w:r>
      <w:bookmarkEnd w:id="7"/>
    </w:p>
    <w:p w14:paraId="3A429928" w14:textId="2554A36B" w:rsidR="00274C1E" w:rsidRDefault="00420F9E" w:rsidP="00274C1E">
      <w:pPr>
        <w:keepNext/>
        <w:keepLines/>
        <w:jc w:val="center"/>
        <w:rPr>
          <w:spacing w:val="-7"/>
        </w:rPr>
      </w:pPr>
      <w:r>
        <w:rPr>
          <w:noProof/>
        </w:rPr>
        <w:lastRenderedPageBreak/>
        <mc:AlternateContent>
          <mc:Choice Requires="wps">
            <w:drawing>
              <wp:anchor distT="0" distB="0" distL="114300" distR="114300" simplePos="0" relativeHeight="251659264" behindDoc="0" locked="0" layoutInCell="1" allowOverlap="1" wp14:anchorId="5B4D89A3" wp14:editId="2507DC00">
                <wp:simplePos x="0" y="0"/>
                <wp:positionH relativeFrom="column">
                  <wp:posOffset>1228726</wp:posOffset>
                </wp:positionH>
                <wp:positionV relativeFrom="paragraph">
                  <wp:posOffset>3829050</wp:posOffset>
                </wp:positionV>
                <wp:extent cx="3429000" cy="542925"/>
                <wp:effectExtent l="19050" t="19050" r="19050" b="28575"/>
                <wp:wrapNone/>
                <wp:docPr id="2" name="Rectangle: Rounded Corners 2"/>
                <wp:cNvGraphicFramePr/>
                <a:graphic xmlns:a="http://schemas.openxmlformats.org/drawingml/2006/main">
                  <a:graphicData uri="http://schemas.microsoft.com/office/word/2010/wordprocessingShape">
                    <wps:wsp>
                      <wps:cNvSpPr/>
                      <wps:spPr>
                        <a:xfrm>
                          <a:off x="0" y="0"/>
                          <a:ext cx="3429000" cy="5429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CA1A6B" id="Rectangle: Rounded Corners 2" o:spid="_x0000_s1026" style="position:absolute;margin-left:96.75pt;margin-top:301.5pt;width:270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" filled="f" strokecolor="red" strokeweight="3pt">
                <v:stroke joinstyle="miter"/>
              </v:roundrect>
            </w:pict>
          </mc:Fallback>
        </mc:AlternateContent>
      </w:r>
      <w:r w:rsidR="00274C1E">
        <w:rPr>
          <w:noProof/>
        </w:rPr>
        <w:drawing>
          <wp:inline distT="0" distB="0" distL="0" distR="0" wp14:anchorId="4B6B3C65" wp14:editId="09758DCB">
            <wp:extent cx="4486275" cy="4400550"/>
            <wp:effectExtent l="0" t="0" r="9525" b="0"/>
            <wp:docPr id="4" name="Picture 4" descr="This image shows the progression required from both the user and system owner perspective to gain access to resources using IAM services. The assurance level guides the requirements for each of these areas.The intenal user is identified as VA and the external user is identified as third 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CB68.760AE86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486275" cy="4400550"/>
                    </a:xfrm>
                    <a:prstGeom prst="rect">
                      <a:avLst/>
                    </a:prstGeom>
                    <a:noFill/>
                    <a:ln>
                      <a:noFill/>
                    </a:ln>
                  </pic:spPr>
                </pic:pic>
              </a:graphicData>
            </a:graphic>
          </wp:inline>
        </w:drawing>
      </w:r>
      <w:r w:rsidR="00734A86">
        <w:rPr>
          <w:rStyle w:val="FootnoteReference"/>
          <w:spacing w:val="-7"/>
        </w:rPr>
        <w:footnoteReference w:id="1"/>
      </w:r>
    </w:p>
    <w:p w14:paraId="27FA6115" w14:textId="7307A6CD" w:rsidR="00274C1E" w:rsidRPr="008E0A34" w:rsidRDefault="00274C1E" w:rsidP="00274C1E">
      <w:pPr>
        <w:pStyle w:val="Caption"/>
        <w:spacing w:before="240" w:after="240" w:line="276" w:lineRule="auto"/>
        <w:jc w:val="center"/>
      </w:pPr>
      <w:bookmarkStart w:id="8" w:name="_Toc515444315"/>
      <w:bookmarkStart w:id="9" w:name="_Toc515961862"/>
      <w:r w:rsidRPr="004F2E7C">
        <w:t xml:space="preserve">Figure </w:t>
      </w:r>
      <w:r>
        <w:t xml:space="preserve">1: </w:t>
      </w:r>
      <w:r w:rsidRPr="004F2E7C">
        <w:t>Overview of IAM Future Progression</w:t>
      </w:r>
      <w:bookmarkEnd w:id="8"/>
      <w:bookmarkEnd w:id="9"/>
    </w:p>
    <w:p w14:paraId="7369BF89" w14:textId="709A19E0" w:rsidR="00274C1E" w:rsidRDefault="00274C1E" w:rsidP="00294DC5"/>
    <w:p w14:paraId="3C0667B7" w14:textId="4E54A4C5" w:rsidR="007058E0" w:rsidRDefault="00274C1E" w:rsidP="007058E0">
      <w:pPr>
        <w:pStyle w:val="Heading3"/>
      </w:pPr>
      <w:bookmarkStart w:id="10" w:name="_Toc524690105"/>
      <w:r>
        <w:lastRenderedPageBreak/>
        <w:t>Guidance</w:t>
      </w:r>
      <w:bookmarkEnd w:id="10"/>
    </w:p>
    <w:p w14:paraId="5CC5BBBC" w14:textId="0BFF3A8D" w:rsidR="00EF1347" w:rsidRDefault="00976DD5" w:rsidP="00EF1347">
      <w:pPr>
        <w:rPr>
          <w:rFonts w:cs="Times New Roman"/>
        </w:rPr>
      </w:pPr>
      <w:r>
        <w:t xml:space="preserve">Projects that go through the </w:t>
      </w:r>
      <w:r w:rsidR="00F12194">
        <w:t xml:space="preserve">VA </w:t>
      </w:r>
      <w:r>
        <w:t>Veteran</w:t>
      </w:r>
      <w:r w:rsidR="0016214A">
        <w:t>-Focused Integration</w:t>
      </w:r>
      <w:r>
        <w:t xml:space="preserve"> P</w:t>
      </w:r>
      <w:r w:rsidR="0016214A">
        <w:t>rocess (VIP)</w:t>
      </w:r>
      <w:r w:rsidR="00365408">
        <w:rPr>
          <w:rStyle w:val="FootnoteReference"/>
        </w:rPr>
        <w:footnoteReference w:id="2"/>
      </w:r>
      <w:r w:rsidR="0016214A">
        <w:t xml:space="preserve"> are subject to the </w:t>
      </w:r>
      <w:r w:rsidR="0016214A" w:rsidRPr="000F4545">
        <w:t xml:space="preserve">VA Assessment and Authorization (A&amp;A) </w:t>
      </w:r>
      <w:r w:rsidR="00F12194">
        <w:t>P</w:t>
      </w:r>
      <w:r w:rsidR="0016214A" w:rsidRPr="000F4545">
        <w:t>rocess</w:t>
      </w:r>
      <w:r w:rsidR="000F0980">
        <w:rPr>
          <w:rStyle w:val="FootnoteReference"/>
        </w:rPr>
        <w:footnoteReference w:id="3"/>
      </w:r>
      <w:r w:rsidR="0016214A" w:rsidRPr="000F4545">
        <w:t xml:space="preserve"> and Risk Management Framework</w:t>
      </w:r>
      <w:r w:rsidR="0016214A">
        <w:t xml:space="preserve"> (RMF).</w:t>
      </w:r>
      <w:r w:rsidR="00AC2DED">
        <w:rPr>
          <w:rStyle w:val="FootnoteReference"/>
        </w:rPr>
        <w:footnoteReference w:id="4"/>
      </w:r>
      <w:r w:rsidR="0016214A">
        <w:t xml:space="preserve"> This document provides information on how risk assessments </w:t>
      </w:r>
      <w:r w:rsidR="00F12194">
        <w:t xml:space="preserve">that are </w:t>
      </w:r>
      <w:r w:rsidR="0016214A">
        <w:t>performed as part of RMF are used to guide the technical design of IAM solutions.</w:t>
      </w:r>
    </w:p>
    <w:p w14:paraId="28BFF67D" w14:textId="5ED3802C" w:rsidR="00D93825" w:rsidRPr="009B39E1" w:rsidRDefault="0016214A" w:rsidP="00D93825">
      <w:pPr>
        <w:pStyle w:val="Heading4"/>
      </w:pPr>
      <w:bookmarkStart w:id="13" w:name="_Toc524690106"/>
      <w:r>
        <w:t>Establish IAM Assurance Levels</w:t>
      </w:r>
      <w:bookmarkEnd w:id="13"/>
    </w:p>
    <w:p w14:paraId="5F7FEB0A" w14:textId="30C43C29" w:rsidR="0016214A" w:rsidRDefault="0016214A" w:rsidP="0016214A">
      <w:r>
        <w:t xml:space="preserve">A risk assessment is used to determine the technical requirements for the different areas of each IAM solution. NIST uses </w:t>
      </w:r>
      <w:r w:rsidR="005D5E4A">
        <w:t>AL</w:t>
      </w:r>
      <w:r>
        <w:t xml:space="preserve"> to define three (3) basic levels of risk (AL1, AL2, AL3)</w:t>
      </w:r>
      <w:r w:rsidR="00F12194">
        <w:t>,</w:t>
      </w:r>
      <w:r>
        <w:t xml:space="preserve"> and defines the requirements separately for Enrollment and Identity Proofing (IAL), Authentication (AAL), and Federation (FAL). NIST 800-63-3 requires that all systems that undergo the RMF process shall perform a separate risk assessment based on the business needs of the service, including the type of access needed and actions performed. As part of the RMF process, the system owner will complete a separate risk assessment of each area: IAL, AAL, and FAL. The potential impacts will follow FIPS 199 and be guided by NIST 800-63-3 to map the potential impact to an AL of 1, 2, or 3</w:t>
      </w:r>
      <w:r w:rsidR="00EB071A">
        <w:t xml:space="preserve"> as described in Figure 2</w:t>
      </w:r>
      <w:r>
        <w:t xml:space="preserve">. The previous method of using four LOAs as a single ordinal across all areas of IAM has been retired. Now each area is assigned its own AL. While these levels may often be the same across each area, this is not required. </w:t>
      </w:r>
    </w:p>
    <w:p w14:paraId="75916A6E" w14:textId="77777777" w:rsidR="0016214A" w:rsidRDefault="0016214A" w:rsidP="0016214A">
      <w:pPr>
        <w:keepNext/>
        <w:jc w:val="center"/>
      </w:pPr>
      <w:r>
        <w:object w:dxaOrig="6159" w:dyaOrig="4629" w14:anchorId="5030A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image shows a high level overview of the risk process as explained in the text." style="width:308.25pt;height:232.5pt" o:ole="">
            <v:imagedata r:id="rId16" o:title=""/>
          </v:shape>
          <o:OLEObject Type="Embed" ProgID="Visio.Drawing.11" ShapeID="_x0000_i1025" DrawAspect="Content" ObjectID="_1598437842" r:id="rId17"/>
        </w:object>
      </w:r>
    </w:p>
    <w:p w14:paraId="66AD0162" w14:textId="0404F826" w:rsidR="0016214A" w:rsidRDefault="0016214A" w:rsidP="0016214A">
      <w:pPr>
        <w:pStyle w:val="Caption"/>
        <w:jc w:val="center"/>
        <w:rPr>
          <w:noProof/>
        </w:rPr>
      </w:pPr>
      <w:bookmarkStart w:id="14" w:name="_Toc515444316"/>
      <w:bookmarkStart w:id="15" w:name="_Toc515961863"/>
      <w:r>
        <w:t>Figure 2</w:t>
      </w:r>
      <w:r>
        <w:rPr>
          <w:noProof/>
        </w:rPr>
        <w:t>: IAM Risk Process Overview</w:t>
      </w:r>
      <w:bookmarkEnd w:id="14"/>
      <w:bookmarkEnd w:id="15"/>
    </w:p>
    <w:p w14:paraId="4968D3E5" w14:textId="1B58D1F7" w:rsidR="0016214A" w:rsidRDefault="0016214A" w:rsidP="0016214A">
      <w:r>
        <w:t>The emphasis is on the flexibility to raise one or more areas</w:t>
      </w:r>
      <w:r w:rsidR="000F0980">
        <w:t>,</w:t>
      </w:r>
      <w:r>
        <w:t xml:space="preserve"> as necessary</w:t>
      </w:r>
      <w:r w:rsidR="000F0980">
        <w:t>,</w:t>
      </w:r>
      <w:r>
        <w:t xml:space="preserve"> to maximize privacy-enhancing techniques at any AL. The focus of the risk assessment is on evaluating risk to the user and data, accessed as part of the digital transaction, and not the entire business process. For example, a job posting site may allow an individual to post a resume. The identity proofing may be IAL1, which allows pseudonymous access, where a user could post a resume on behalf of someone else. However, AAL2 would be required</w:t>
      </w:r>
      <w:r w:rsidR="009327DD">
        <w:t>; this is</w:t>
      </w:r>
      <w:r>
        <w:t xml:space="preserve"> due to the likely inclusion of personal information in the resume and the need to restrict access to the same user. While the business process of hiring an applicant would require a higher level of identity proofing, this verification may occur later. Here, the risk related to the online transaction of allowing a resume to be submitted to a portal does not have to match the overall risk </w:t>
      </w:r>
      <w:r w:rsidR="000F0980">
        <w:t>to</w:t>
      </w:r>
      <w:r>
        <w:t xml:space="preserve"> the business process.</w:t>
      </w:r>
    </w:p>
    <w:p w14:paraId="409B2F53" w14:textId="5DFBA23C" w:rsidR="009E3E85" w:rsidRDefault="0016214A" w:rsidP="0016214A">
      <w:bookmarkStart w:id="16" w:name="_Hlk524620829"/>
      <w:r>
        <w:t>Once the initial ALs are determined, they will be reviewed</w:t>
      </w:r>
      <w:r w:rsidR="00AC2DED">
        <w:t>,</w:t>
      </w:r>
      <w:r>
        <w:t xml:space="preserve"> </w:t>
      </w:r>
      <w:r w:rsidR="00EB071A">
        <w:t>as described by the VA RMF process</w:t>
      </w:r>
      <w:r w:rsidR="00AC2DED">
        <w:t>,</w:t>
      </w:r>
      <w:r w:rsidR="000F0980">
        <w:rPr>
          <w:rStyle w:val="FootnoteReference"/>
        </w:rPr>
        <w:footnoteReference w:id="5"/>
      </w:r>
      <w:r w:rsidR="004044EF">
        <w:t xml:space="preserve"> </w:t>
      </w:r>
      <w:r>
        <w:t xml:space="preserve">to ensure they meet the minimum requirements for systems accessing </w:t>
      </w:r>
      <w:r w:rsidR="009327DD">
        <w:t>p</w:t>
      </w:r>
      <w:r>
        <w:t xml:space="preserve">ersonally </w:t>
      </w:r>
      <w:r w:rsidR="009327DD">
        <w:t>i</w:t>
      </w:r>
      <w:r>
        <w:t xml:space="preserve">dentifiable </w:t>
      </w:r>
      <w:r w:rsidR="009327DD">
        <w:t>i</w:t>
      </w:r>
      <w:r>
        <w:t>nformation (PII)/Protected Health Information (PHI)</w:t>
      </w:r>
      <w:bookmarkEnd w:id="16"/>
      <w:r w:rsidR="009327DD">
        <w:t>;</w:t>
      </w:r>
      <w:r>
        <w:t xml:space="preserve"> and the acceptable combinations of ALs for each area.</w:t>
      </w:r>
      <w:r w:rsidR="00DC610E">
        <w:t xml:space="preserve"> </w:t>
      </w:r>
      <w:r w:rsidR="009327DD">
        <w:t xml:space="preserve">The </w:t>
      </w:r>
      <w:r>
        <w:t>AL</w:t>
      </w:r>
      <w:r w:rsidR="009327DD">
        <w:t xml:space="preserve"> review confirmations</w:t>
      </w:r>
      <w:r>
        <w:t xml:space="preserve"> </w:t>
      </w:r>
      <w:r w:rsidR="009327DD">
        <w:t>drive</w:t>
      </w:r>
      <w:r>
        <w:t xml:space="preserve"> the technical requirements for each area. If the </w:t>
      </w:r>
      <w:r>
        <w:lastRenderedPageBreak/>
        <w:t xml:space="preserve">assessed AL and the implemented AL differ, this will be documented as an artifact with the supporting rationale. For example, a system granting external access to health records may assess the risk of the unauthorized release of sensitive information as Low Impact to ease the requirements for identity proofing. However, VA policy may require a minimum of Moderate when PHI is accessed. The risk assessment could also result in IAL1, AAL3, and FAL3, but IAL2 may be the lowest combination allowed when FAL3 is used. If the system was assessed at IAL2, based on these conditions, and proceeded to implement IAL1, a rationale would be provided and recorded as an artifact for the system authorization. </w:t>
      </w:r>
      <w:r w:rsidR="00EB071A">
        <w:t>Figure</w:t>
      </w:r>
      <w:r w:rsidR="004044EF">
        <w:t xml:space="preserve"> 2</w:t>
      </w:r>
      <w:r>
        <w:t xml:space="preserve"> </w:t>
      </w:r>
      <w:r w:rsidR="00365408">
        <w:t xml:space="preserve">provides </w:t>
      </w:r>
      <w:r>
        <w:t>a high-level overview.</w:t>
      </w:r>
    </w:p>
    <w:p w14:paraId="1C73514E" w14:textId="5E61E81C" w:rsidR="006006DC" w:rsidRDefault="006006DC" w:rsidP="006006DC">
      <w:pPr>
        <w:pStyle w:val="Heading3"/>
      </w:pPr>
      <w:bookmarkStart w:id="17" w:name="_Toc517342829"/>
      <w:bookmarkStart w:id="18" w:name="_Toc517343276"/>
      <w:bookmarkStart w:id="19" w:name="_Toc517343383"/>
      <w:bookmarkStart w:id="20" w:name="_Toc517343488"/>
      <w:bookmarkStart w:id="21" w:name="_Toc517343744"/>
      <w:bookmarkStart w:id="22" w:name="_Toc517348321"/>
      <w:bookmarkStart w:id="23" w:name="_Toc517349722"/>
      <w:bookmarkStart w:id="24" w:name="_Toc517342830"/>
      <w:bookmarkStart w:id="25" w:name="_Toc517343277"/>
      <w:bookmarkStart w:id="26" w:name="_Toc517343384"/>
      <w:bookmarkStart w:id="27" w:name="_Toc517343489"/>
      <w:bookmarkStart w:id="28" w:name="_Toc517343745"/>
      <w:bookmarkStart w:id="29" w:name="_Toc517348322"/>
      <w:bookmarkStart w:id="30" w:name="_Toc517349723"/>
      <w:bookmarkStart w:id="31" w:name="_Toc517342831"/>
      <w:bookmarkStart w:id="32" w:name="_Toc517343278"/>
      <w:bookmarkStart w:id="33" w:name="_Toc517343385"/>
      <w:bookmarkStart w:id="34" w:name="_Toc517343490"/>
      <w:bookmarkStart w:id="35" w:name="_Toc517343746"/>
      <w:bookmarkStart w:id="36" w:name="_Toc517348323"/>
      <w:bookmarkStart w:id="37" w:name="_Toc517349724"/>
      <w:bookmarkStart w:id="38" w:name="_Toc517349726"/>
      <w:bookmarkStart w:id="39" w:name="_Toc517349727"/>
      <w:bookmarkStart w:id="40" w:name="_Toc517349728"/>
      <w:bookmarkStart w:id="41" w:name="_Toc517349729"/>
      <w:bookmarkStart w:id="42" w:name="_Toc517349730"/>
      <w:bookmarkStart w:id="43" w:name="_Toc517348325"/>
      <w:bookmarkStart w:id="44" w:name="_Toc517349731"/>
      <w:bookmarkStart w:id="45" w:name="_Toc517343280"/>
      <w:bookmarkStart w:id="46" w:name="_Toc517343387"/>
      <w:bookmarkStart w:id="47" w:name="_Toc517343492"/>
      <w:bookmarkStart w:id="48" w:name="_Toc517343748"/>
      <w:bookmarkStart w:id="49" w:name="_Toc517348326"/>
      <w:bookmarkStart w:id="50" w:name="_Toc517349732"/>
      <w:bookmarkStart w:id="51" w:name="_Toc517343281"/>
      <w:bookmarkStart w:id="52" w:name="_Toc517343388"/>
      <w:bookmarkStart w:id="53" w:name="_Toc517343493"/>
      <w:bookmarkStart w:id="54" w:name="_Toc517343749"/>
      <w:bookmarkStart w:id="55" w:name="_Toc517348327"/>
      <w:bookmarkStart w:id="56" w:name="_Toc517349733"/>
      <w:bookmarkStart w:id="57" w:name="_Toc517343282"/>
      <w:bookmarkStart w:id="58" w:name="_Toc517343389"/>
      <w:bookmarkStart w:id="59" w:name="_Toc517343494"/>
      <w:bookmarkStart w:id="60" w:name="_Toc517343750"/>
      <w:bookmarkStart w:id="61" w:name="_Toc517348328"/>
      <w:bookmarkStart w:id="62" w:name="_Toc517349734"/>
      <w:bookmarkStart w:id="63" w:name="_Toc517340122"/>
      <w:bookmarkStart w:id="64" w:name="_Toc517340202"/>
      <w:bookmarkStart w:id="65" w:name="_Toc517341333"/>
      <w:bookmarkStart w:id="66" w:name="_Toc517342835"/>
      <w:bookmarkStart w:id="67" w:name="_Toc517343285"/>
      <w:bookmarkStart w:id="68" w:name="_Toc517343392"/>
      <w:bookmarkStart w:id="69" w:name="_Toc517343497"/>
      <w:bookmarkStart w:id="70" w:name="_Toc517343753"/>
      <w:bookmarkStart w:id="71" w:name="_Toc517348331"/>
      <w:bookmarkStart w:id="72" w:name="_Toc517349737"/>
      <w:bookmarkStart w:id="73" w:name="_Toc517340123"/>
      <w:bookmarkStart w:id="74" w:name="_Toc517340203"/>
      <w:bookmarkStart w:id="75" w:name="_Toc517341334"/>
      <w:bookmarkStart w:id="76" w:name="_Toc517342836"/>
      <w:bookmarkStart w:id="77" w:name="_Toc517343286"/>
      <w:bookmarkStart w:id="78" w:name="_Toc517343393"/>
      <w:bookmarkStart w:id="79" w:name="_Toc517343498"/>
      <w:bookmarkStart w:id="80" w:name="_Toc517343754"/>
      <w:bookmarkStart w:id="81" w:name="_Toc517348332"/>
      <w:bookmarkStart w:id="82" w:name="_Toc517349738"/>
      <w:bookmarkStart w:id="83" w:name="_Toc517340124"/>
      <w:bookmarkStart w:id="84" w:name="_Toc517340204"/>
      <w:bookmarkStart w:id="85" w:name="_Toc517341335"/>
      <w:bookmarkStart w:id="86" w:name="_Toc517342837"/>
      <w:bookmarkStart w:id="87" w:name="_Toc517343287"/>
      <w:bookmarkStart w:id="88" w:name="_Toc517343394"/>
      <w:bookmarkStart w:id="89" w:name="_Toc517343499"/>
      <w:bookmarkStart w:id="90" w:name="_Toc517343755"/>
      <w:bookmarkStart w:id="91" w:name="_Toc517348333"/>
      <w:bookmarkStart w:id="92" w:name="_Toc517349739"/>
      <w:bookmarkStart w:id="93" w:name="_Toc517340125"/>
      <w:bookmarkStart w:id="94" w:name="_Toc517340205"/>
      <w:bookmarkStart w:id="95" w:name="_Toc517341336"/>
      <w:bookmarkStart w:id="96" w:name="_Toc517342838"/>
      <w:bookmarkStart w:id="97" w:name="_Toc517343288"/>
      <w:bookmarkStart w:id="98" w:name="_Toc517343395"/>
      <w:bookmarkStart w:id="99" w:name="_Toc517343500"/>
      <w:bookmarkStart w:id="100" w:name="_Toc517343756"/>
      <w:bookmarkStart w:id="101" w:name="_Toc517348334"/>
      <w:bookmarkStart w:id="102" w:name="_Toc517349740"/>
      <w:bookmarkStart w:id="103" w:name="_Toc517340126"/>
      <w:bookmarkStart w:id="104" w:name="_Toc517340206"/>
      <w:bookmarkStart w:id="105" w:name="_Toc517341337"/>
      <w:bookmarkStart w:id="106" w:name="_Toc517342839"/>
      <w:bookmarkStart w:id="107" w:name="_Toc517343289"/>
      <w:bookmarkStart w:id="108" w:name="_Toc517343396"/>
      <w:bookmarkStart w:id="109" w:name="_Toc517343501"/>
      <w:bookmarkStart w:id="110" w:name="_Toc517343757"/>
      <w:bookmarkStart w:id="111" w:name="_Toc517348335"/>
      <w:bookmarkStart w:id="112" w:name="_Toc517349741"/>
      <w:bookmarkStart w:id="113" w:name="_Toc517340127"/>
      <w:bookmarkStart w:id="114" w:name="_Toc517340207"/>
      <w:bookmarkStart w:id="115" w:name="_Toc517341338"/>
      <w:bookmarkStart w:id="116" w:name="_Toc517342840"/>
      <w:bookmarkStart w:id="117" w:name="_Toc517343290"/>
      <w:bookmarkStart w:id="118" w:name="_Toc517343397"/>
      <w:bookmarkStart w:id="119" w:name="_Toc517343502"/>
      <w:bookmarkStart w:id="120" w:name="_Toc517343758"/>
      <w:bookmarkStart w:id="121" w:name="_Toc517348336"/>
      <w:bookmarkStart w:id="122" w:name="_Toc517349742"/>
      <w:bookmarkStart w:id="123" w:name="_Toc517373157"/>
      <w:bookmarkStart w:id="124" w:name="_Toc517377566"/>
      <w:bookmarkStart w:id="125" w:name="_Toc517377784"/>
      <w:bookmarkStart w:id="126" w:name="_Toc517373158"/>
      <w:bookmarkStart w:id="127" w:name="_Toc517377567"/>
      <w:bookmarkStart w:id="128" w:name="_Toc517377785"/>
      <w:bookmarkStart w:id="129" w:name="_Toc517373159"/>
      <w:bookmarkStart w:id="130" w:name="_Toc517377568"/>
      <w:bookmarkStart w:id="131" w:name="_Toc517377786"/>
      <w:bookmarkStart w:id="132" w:name="_Toc517373160"/>
      <w:bookmarkStart w:id="133" w:name="_Toc517377569"/>
      <w:bookmarkStart w:id="134" w:name="_Toc517377787"/>
      <w:bookmarkStart w:id="135" w:name="_Toc517373161"/>
      <w:bookmarkStart w:id="136" w:name="_Toc517377570"/>
      <w:bookmarkStart w:id="137" w:name="_Toc517377788"/>
      <w:bookmarkStart w:id="138" w:name="_Toc517373162"/>
      <w:bookmarkStart w:id="139" w:name="_Toc517377571"/>
      <w:bookmarkStart w:id="140" w:name="_Toc517377789"/>
      <w:bookmarkStart w:id="141" w:name="_Toc517373163"/>
      <w:bookmarkStart w:id="142" w:name="_Toc517377572"/>
      <w:bookmarkStart w:id="143" w:name="_Toc517377790"/>
      <w:bookmarkStart w:id="144" w:name="_Toc517373164"/>
      <w:bookmarkStart w:id="145" w:name="_Toc517377573"/>
      <w:bookmarkStart w:id="146" w:name="_Toc517377791"/>
      <w:bookmarkStart w:id="147" w:name="_Toc517340129"/>
      <w:bookmarkStart w:id="148" w:name="_Toc517340209"/>
      <w:bookmarkStart w:id="149" w:name="_Toc517341340"/>
      <w:bookmarkStart w:id="150" w:name="_Toc517342842"/>
      <w:bookmarkStart w:id="151" w:name="_Toc517343292"/>
      <w:bookmarkStart w:id="152" w:name="_Toc517343399"/>
      <w:bookmarkStart w:id="153" w:name="_Toc517343504"/>
      <w:bookmarkStart w:id="154" w:name="_Toc517343760"/>
      <w:bookmarkStart w:id="155" w:name="_Toc517348338"/>
      <w:bookmarkStart w:id="156" w:name="_Toc517349744"/>
      <w:bookmarkStart w:id="157" w:name="_Toc517340130"/>
      <w:bookmarkStart w:id="158" w:name="_Toc517340210"/>
      <w:bookmarkStart w:id="159" w:name="_Toc517341341"/>
      <w:bookmarkStart w:id="160" w:name="_Toc517342843"/>
      <w:bookmarkStart w:id="161" w:name="_Toc517343293"/>
      <w:bookmarkStart w:id="162" w:name="_Toc517343400"/>
      <w:bookmarkStart w:id="163" w:name="_Toc517343505"/>
      <w:bookmarkStart w:id="164" w:name="_Toc517343761"/>
      <w:bookmarkStart w:id="165" w:name="_Toc517348339"/>
      <w:bookmarkStart w:id="166" w:name="_Toc517349745"/>
      <w:bookmarkStart w:id="167" w:name="_Toc517167257"/>
      <w:bookmarkStart w:id="168" w:name="_Toc517186642"/>
      <w:bookmarkStart w:id="169" w:name="_Toc517205909"/>
      <w:bookmarkStart w:id="170" w:name="_Toc524690107"/>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t>Application</w:t>
      </w:r>
      <w:r w:rsidR="001C362A">
        <w:t xml:space="preserve"> of Practices</w:t>
      </w:r>
      <w:bookmarkEnd w:id="170"/>
    </w:p>
    <w:p w14:paraId="0F02E220" w14:textId="719FB3AF" w:rsidR="009042F1" w:rsidRDefault="002315DF" w:rsidP="009042F1">
      <w:r>
        <w:t>The following</w:t>
      </w:r>
      <w:r w:rsidR="00516AE2">
        <w:t xml:space="preserve"> </w:t>
      </w:r>
      <w:r>
        <w:t>us</w:t>
      </w:r>
      <w:r w:rsidR="00516AE2">
        <w:t xml:space="preserve">e </w:t>
      </w:r>
      <w:r>
        <w:t>c</w:t>
      </w:r>
      <w:r w:rsidR="00516AE2">
        <w:t xml:space="preserve">ase </w:t>
      </w:r>
      <w:r w:rsidR="006A722F">
        <w:t xml:space="preserve">relates to </w:t>
      </w:r>
      <w:r w:rsidR="005D5E4A">
        <w:t>applying</w:t>
      </w:r>
      <w:r w:rsidR="006A722F">
        <w:t xml:space="preserve"> </w:t>
      </w:r>
      <w:r w:rsidR="009B5490">
        <w:t xml:space="preserve">the described </w:t>
      </w:r>
      <w:r w:rsidR="006A722F">
        <w:t>risk management principles</w:t>
      </w:r>
      <w:r w:rsidR="009B5490">
        <w:t xml:space="preserve"> to solution development</w:t>
      </w:r>
      <w:r>
        <w:t>.</w:t>
      </w:r>
    </w:p>
    <w:p w14:paraId="7CA98F5B" w14:textId="76C448A4" w:rsidR="009042F1" w:rsidRDefault="006316F4" w:rsidP="009042F1">
      <w:pPr>
        <w:pStyle w:val="Heading4"/>
        <w:rPr>
          <w:rFonts w:cs="Times New Roman"/>
        </w:rPr>
      </w:pPr>
      <w:bookmarkStart w:id="171" w:name="_Toc524690108"/>
      <w:r>
        <w:t>Migration of Electronic Health Record (EHR) Solution</w:t>
      </w:r>
      <w:bookmarkEnd w:id="171"/>
    </w:p>
    <w:p w14:paraId="0FED9CEF"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b w:val="0"/>
        </w:rPr>
      </w:pPr>
      <w:bookmarkStart w:id="172" w:name="_Toc514929859"/>
      <w:bookmarkStart w:id="173" w:name="_Toc524690109"/>
      <w:r>
        <w:rPr>
          <w:b w:val="0"/>
        </w:rPr>
        <w:t>Purpose</w:t>
      </w:r>
      <w:bookmarkEnd w:id="172"/>
      <w:bookmarkEnd w:id="173"/>
    </w:p>
    <w:p w14:paraId="081B180B" w14:textId="77777777" w:rsidR="0016214A" w:rsidRDefault="0016214A" w:rsidP="0016214A">
      <w:pPr>
        <w:tabs>
          <w:tab w:val="left" w:pos="360"/>
        </w:tabs>
        <w:rPr>
          <w:bCs/>
        </w:rPr>
      </w:pPr>
      <w:bookmarkStart w:id="174" w:name="_Toc514929860"/>
      <w:r>
        <w:rPr>
          <w:bCs/>
          <w:szCs w:val="20"/>
        </w:rPr>
        <w:t>The Veterans Health Administration (VHA) is upgrading to a new solution to allow Veterans to access their EHR</w:t>
      </w:r>
      <w:r>
        <w:rPr>
          <w:bCs/>
        </w:rPr>
        <w:t>. The System Owner wants to determine the technical requirements for IAM service integration.</w:t>
      </w:r>
    </w:p>
    <w:p w14:paraId="00C6CEC1"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rFonts w:cs="Times New Roman"/>
          <w:sz w:val="22"/>
          <w:szCs w:val="22"/>
        </w:rPr>
      </w:pPr>
      <w:bookmarkStart w:id="175" w:name="_Toc524690110"/>
      <w:r>
        <w:rPr>
          <w:b w:val="0"/>
        </w:rPr>
        <w:t>Assumptions</w:t>
      </w:r>
      <w:bookmarkEnd w:id="174"/>
      <w:bookmarkEnd w:id="175"/>
    </w:p>
    <w:p w14:paraId="5D639F93" w14:textId="30A4B721" w:rsidR="0016214A" w:rsidRPr="006D2216" w:rsidRDefault="0016214A" w:rsidP="0016214A">
      <w:pPr>
        <w:pStyle w:val="ListParagraph"/>
        <w:numPr>
          <w:ilvl w:val="0"/>
          <w:numId w:val="35"/>
        </w:numPr>
        <w:spacing w:before="0" w:after="0" w:line="276" w:lineRule="auto"/>
        <w:contextualSpacing w:val="0"/>
      </w:pPr>
      <w:bookmarkStart w:id="176" w:name="_Toc514929861"/>
      <w:r w:rsidRPr="00F5029B">
        <w:t xml:space="preserve">The </w:t>
      </w:r>
      <w:r>
        <w:t>database contains sensitive information</w:t>
      </w:r>
      <w:r w:rsidR="005D5E4A">
        <w:t>,</w:t>
      </w:r>
      <w:r>
        <w:t xml:space="preserve"> including PHI.</w:t>
      </w:r>
    </w:p>
    <w:p w14:paraId="51EDB8B2" w14:textId="77777777" w:rsidR="0016214A" w:rsidRPr="00F5029B" w:rsidRDefault="0016214A" w:rsidP="0016214A">
      <w:pPr>
        <w:pStyle w:val="ListParagraph"/>
        <w:numPr>
          <w:ilvl w:val="0"/>
          <w:numId w:val="35"/>
        </w:numPr>
        <w:spacing w:before="0" w:after="0" w:line="276" w:lineRule="auto"/>
        <w:contextualSpacing w:val="0"/>
      </w:pPr>
      <w:r>
        <w:t>The EHR legacy solution uses the VA SSOe service.</w:t>
      </w:r>
    </w:p>
    <w:p w14:paraId="56D49554"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sz w:val="22"/>
          <w:szCs w:val="22"/>
        </w:rPr>
      </w:pPr>
      <w:bookmarkStart w:id="177" w:name="_Toc524690111"/>
      <w:r>
        <w:rPr>
          <w:b w:val="0"/>
        </w:rPr>
        <w:t>Use Case Description</w:t>
      </w:r>
      <w:bookmarkEnd w:id="176"/>
      <w:bookmarkEnd w:id="177"/>
    </w:p>
    <w:p w14:paraId="222C0031" w14:textId="48D03AF7" w:rsidR="0016214A" w:rsidRDefault="0016214A" w:rsidP="0016214A">
      <w:pPr>
        <w:pStyle w:val="ListParagraph"/>
        <w:numPr>
          <w:ilvl w:val="0"/>
          <w:numId w:val="35"/>
        </w:numPr>
        <w:spacing w:before="0" w:after="0" w:line="276" w:lineRule="auto"/>
        <w:contextualSpacing w:val="0"/>
      </w:pPr>
      <w:r>
        <w:t xml:space="preserve">The System Owner submits the business case for a new solution as a </w:t>
      </w:r>
      <w:r w:rsidR="00365408">
        <w:t>VIP request (</w:t>
      </w:r>
      <w:r>
        <w:t>VIPR</w:t>
      </w:r>
      <w:r w:rsidR="00365408">
        <w:t>)</w:t>
      </w:r>
      <w:r>
        <w:t xml:space="preserve"> to begin the intake process for VIP.</w:t>
      </w:r>
    </w:p>
    <w:p w14:paraId="0D1013D2" w14:textId="77777777" w:rsidR="0016214A" w:rsidRDefault="0016214A" w:rsidP="0016214A">
      <w:pPr>
        <w:pStyle w:val="ListParagraph"/>
        <w:numPr>
          <w:ilvl w:val="0"/>
          <w:numId w:val="35"/>
        </w:numPr>
        <w:spacing w:before="0" w:after="0" w:line="276" w:lineRule="auto"/>
        <w:contextualSpacing w:val="0"/>
      </w:pPr>
      <w:r>
        <w:t>A risk assessment is required as part of the RMF process to determine the AL and corresponding IAM solution requirements.</w:t>
      </w:r>
    </w:p>
    <w:p w14:paraId="3CD525B9" w14:textId="1F013F79" w:rsidR="0016214A" w:rsidRDefault="0016214A" w:rsidP="0016214A">
      <w:pPr>
        <w:pStyle w:val="ListParagraph"/>
        <w:numPr>
          <w:ilvl w:val="0"/>
          <w:numId w:val="35"/>
        </w:numPr>
        <w:spacing w:before="0" w:after="0" w:line="276" w:lineRule="auto"/>
        <w:contextualSpacing w:val="0"/>
      </w:pPr>
      <w:r>
        <w:t>The Authority to Operate (ATO) artifacts are not required until Critical Decision 2 (CD2) in VIP</w:t>
      </w:r>
      <w:r w:rsidR="005D5E4A">
        <w:t xml:space="preserve">. Therefore, </w:t>
      </w:r>
      <w:r>
        <w:t xml:space="preserve">projected ALs must be used before </w:t>
      </w:r>
      <w:r w:rsidR="00790935">
        <w:t>Critical Decision 1 (</w:t>
      </w:r>
      <w:r>
        <w:t>CD1</w:t>
      </w:r>
      <w:r w:rsidR="00790935">
        <w:t>)</w:t>
      </w:r>
      <w:r>
        <w:t xml:space="preserve"> to determine if the ALs for IAM services can be met as part of the Analysis of Alternatives (AoA).</w:t>
      </w:r>
      <w:r w:rsidR="005D5E4A">
        <w:t xml:space="preserve"> </w:t>
      </w:r>
      <w:r w:rsidR="00790935">
        <w:t>IAL2/AAL2/FAL2 are projected.</w:t>
      </w:r>
    </w:p>
    <w:p w14:paraId="5814FA28" w14:textId="77777777" w:rsidR="0016214A" w:rsidRDefault="0016214A" w:rsidP="0016214A">
      <w:pPr>
        <w:pStyle w:val="ListParagraph"/>
        <w:numPr>
          <w:ilvl w:val="0"/>
          <w:numId w:val="35"/>
        </w:numPr>
        <w:spacing w:before="0" w:after="0" w:line="276" w:lineRule="auto"/>
        <w:contextualSpacing w:val="0"/>
      </w:pPr>
      <w:r>
        <w:t>The ATO process is completed as part of CD2. The risk assessment resulted in IAL3, AAL3 and FAL3 for the solution.</w:t>
      </w:r>
    </w:p>
    <w:p w14:paraId="3E036322" w14:textId="13FDF968" w:rsidR="00AE49E3" w:rsidRDefault="0016214A" w:rsidP="00AE49E3">
      <w:pPr>
        <w:pStyle w:val="ListParagraph"/>
        <w:numPr>
          <w:ilvl w:val="0"/>
          <w:numId w:val="35"/>
        </w:numPr>
        <w:spacing w:before="0" w:after="0" w:line="276" w:lineRule="auto"/>
        <w:contextualSpacing w:val="0"/>
      </w:pPr>
      <w:r>
        <w:t xml:space="preserve">The </w:t>
      </w:r>
      <w:r w:rsidR="00790935">
        <w:t>draft</w:t>
      </w:r>
      <w:r>
        <w:t xml:space="preserve"> </w:t>
      </w:r>
      <w:r w:rsidR="00790935">
        <w:t>solution</w:t>
      </w:r>
      <w:r>
        <w:t xml:space="preserve"> is not compliant with the project’s </w:t>
      </w:r>
      <w:r w:rsidR="00AE49E3">
        <w:t xml:space="preserve">assessed </w:t>
      </w:r>
      <w:r>
        <w:t>AL.</w:t>
      </w:r>
    </w:p>
    <w:p w14:paraId="5C7146F3" w14:textId="4E5AE143" w:rsidR="00AE49E3" w:rsidRDefault="00AE49E3" w:rsidP="00AE49E3">
      <w:pPr>
        <w:pStyle w:val="ListParagraph"/>
        <w:numPr>
          <w:ilvl w:val="0"/>
          <w:numId w:val="35"/>
        </w:numPr>
        <w:spacing w:before="0" w:after="0" w:line="276" w:lineRule="auto"/>
        <w:contextualSpacing w:val="0"/>
      </w:pPr>
      <w:r>
        <w:lastRenderedPageBreak/>
        <w:t>IAL 3</w:t>
      </w:r>
      <w:r w:rsidR="00790935">
        <w:t>, AAL3, and F</w:t>
      </w:r>
      <w:r>
        <w:t>AL3 are recorded for the ris</w:t>
      </w:r>
      <w:r w:rsidR="00790935">
        <w:t>k assessment</w:t>
      </w:r>
      <w:r w:rsidR="005D5E4A">
        <w:t>;</w:t>
      </w:r>
      <w:r w:rsidR="00790935">
        <w:t xml:space="preserve"> but IAL2, AAL2, and F</w:t>
      </w:r>
      <w:r>
        <w:t xml:space="preserve">AL2 are implemented based on the business justification that the increased security would create a significant barrier to access for many </w:t>
      </w:r>
      <w:r w:rsidR="005D5E4A">
        <w:t>V</w:t>
      </w:r>
      <w:r>
        <w:t>eterans.</w:t>
      </w:r>
    </w:p>
    <w:p w14:paraId="487196C2" w14:textId="0B93BD35" w:rsidR="00AE49E3" w:rsidRDefault="00AE49E3" w:rsidP="00AE49E3">
      <w:pPr>
        <w:pStyle w:val="ListParagraph"/>
        <w:numPr>
          <w:ilvl w:val="0"/>
          <w:numId w:val="35"/>
        </w:numPr>
        <w:spacing w:before="0" w:after="0" w:line="276" w:lineRule="auto"/>
        <w:contextualSpacing w:val="0"/>
      </w:pPr>
      <w:r>
        <w:t>The artifacts are recorded as part of the ATO</w:t>
      </w:r>
      <w:r w:rsidR="00DC610E">
        <w:t>,</w:t>
      </w:r>
      <w:r>
        <w:t xml:space="preserve"> and the SSOe service is implemented to meet compliance.</w:t>
      </w:r>
    </w:p>
    <w:p w14:paraId="5BB5624D" w14:textId="77777777" w:rsidR="009042F1" w:rsidRDefault="009042F1" w:rsidP="009042F1"/>
    <w:p w14:paraId="58890F1E" w14:textId="6F648C0A" w:rsidR="009042F1" w:rsidRDefault="00752778" w:rsidP="009042F1">
      <w:pPr>
        <w:pStyle w:val="Heading4"/>
        <w:rPr>
          <w:rFonts w:cs="Times New Roman"/>
        </w:rPr>
      </w:pPr>
      <w:bookmarkStart w:id="178" w:name="_Toc524690112"/>
      <w:r>
        <w:t>Key Practices</w:t>
      </w:r>
      <w:bookmarkEnd w:id="178"/>
    </w:p>
    <w:p w14:paraId="2903DF2D" w14:textId="5A7CCE8B" w:rsidR="00752778" w:rsidRPr="00C51553" w:rsidRDefault="00365408" w:rsidP="00752778">
      <w:bookmarkStart w:id="179" w:name="_Toc514929882"/>
      <w:r>
        <w:t>Table 2</w:t>
      </w:r>
      <w:r w:rsidR="00752778" w:rsidRPr="004944CF">
        <w:t xml:space="preserve"> highlights k</w:t>
      </w:r>
      <w:r w:rsidR="00752778">
        <w:t>ey practices identified in this EDP.</w:t>
      </w:r>
    </w:p>
    <w:p w14:paraId="6C7FF1ED" w14:textId="0B936BA4" w:rsidR="008F6152" w:rsidRDefault="008F6152" w:rsidP="00EA4B78">
      <w:pPr>
        <w:pStyle w:val="Caption"/>
        <w:spacing w:before="240" w:after="240" w:line="276" w:lineRule="auto"/>
        <w:jc w:val="center"/>
      </w:pPr>
      <w:bookmarkStart w:id="180" w:name="_Toc524690119"/>
      <w:r>
        <w:t xml:space="preserve">Table </w:t>
      </w:r>
      <w:r w:rsidR="000E497A">
        <w:fldChar w:fldCharType="begin"/>
      </w:r>
      <w:r w:rsidR="000E497A">
        <w:instrText xml:space="preserve"> SEQ Table \* ARABIC </w:instrText>
      </w:r>
      <w:r w:rsidR="000E497A">
        <w:fldChar w:fldCharType="separate"/>
      </w:r>
      <w:r w:rsidR="000C44AD">
        <w:rPr>
          <w:noProof/>
        </w:rPr>
        <w:t>2</w:t>
      </w:r>
      <w:r w:rsidR="000E497A">
        <w:rPr>
          <w:noProof/>
        </w:rPr>
        <w:fldChar w:fldCharType="end"/>
      </w:r>
      <w:r>
        <w:t xml:space="preserve"> </w:t>
      </w:r>
      <w:r w:rsidR="000C44AD">
        <w:t>:</w:t>
      </w:r>
      <w:r>
        <w:t xml:space="preserve"> </w:t>
      </w:r>
      <w:r w:rsidR="00752778">
        <w:t>Key Practices</w:t>
      </w:r>
      <w:r>
        <w:t xml:space="preserve"> </w:t>
      </w:r>
      <w:r w:rsidR="00752778">
        <w:t>IAM Risk Assessment</w:t>
      </w:r>
      <w:r>
        <w:t xml:space="preserve"> EDP</w:t>
      </w:r>
      <w:bookmarkEnd w:id="179"/>
      <w:bookmarkEnd w:id="180"/>
    </w:p>
    <w:tbl>
      <w:tblPr>
        <w:tblStyle w:val="TableGrid"/>
        <w:tblW w:w="9464" w:type="dxa"/>
        <w:tblLook w:val="04A0" w:firstRow="1" w:lastRow="0" w:firstColumn="1" w:lastColumn="0" w:noHBand="0" w:noVBand="1"/>
      </w:tblPr>
      <w:tblGrid>
        <w:gridCol w:w="2031"/>
        <w:gridCol w:w="2370"/>
        <w:gridCol w:w="5063"/>
      </w:tblGrid>
      <w:tr w:rsidR="001C362A" w14:paraId="710690B6" w14:textId="77777777" w:rsidTr="00752778">
        <w:trPr>
          <w:tblHeader/>
        </w:trPr>
        <w:tc>
          <w:tcPr>
            <w:tcW w:w="2031" w:type="dxa"/>
            <w:shd w:val="clear" w:color="auto" w:fill="222A35" w:themeFill="text2" w:themeFillShade="80"/>
          </w:tcPr>
          <w:p w14:paraId="78BC68F5" w14:textId="77777777" w:rsidR="001C362A" w:rsidRPr="00262EEC" w:rsidRDefault="001C362A" w:rsidP="00D45651">
            <w:pPr>
              <w:spacing w:beforeLines="20" w:before="48" w:afterLines="20" w:after="48"/>
              <w:jc w:val="center"/>
              <w:rPr>
                <w:b/>
                <w:bCs/>
                <w:color w:val="FFFFFF" w:themeColor="background1"/>
              </w:rPr>
            </w:pPr>
            <w:r>
              <w:rPr>
                <w:b/>
                <w:bCs/>
                <w:color w:val="FFFFFF" w:themeColor="background1"/>
              </w:rPr>
              <w:t>Category</w:t>
            </w:r>
          </w:p>
        </w:tc>
        <w:tc>
          <w:tcPr>
            <w:tcW w:w="2370" w:type="dxa"/>
            <w:shd w:val="clear" w:color="auto" w:fill="222A35" w:themeFill="text2" w:themeFillShade="80"/>
          </w:tcPr>
          <w:p w14:paraId="6F136641" w14:textId="77777777" w:rsidR="001C362A" w:rsidRPr="00262EEC" w:rsidRDefault="001C362A" w:rsidP="00D45651">
            <w:pPr>
              <w:spacing w:beforeLines="20" w:before="48" w:afterLines="20" w:after="48"/>
              <w:jc w:val="center"/>
              <w:rPr>
                <w:b/>
                <w:bCs/>
                <w:color w:val="FFFFFF" w:themeColor="background1"/>
              </w:rPr>
            </w:pPr>
            <w:r>
              <w:rPr>
                <w:b/>
                <w:bCs/>
                <w:color w:val="FFFFFF" w:themeColor="background1"/>
              </w:rPr>
              <w:t>Area</w:t>
            </w:r>
          </w:p>
        </w:tc>
        <w:tc>
          <w:tcPr>
            <w:tcW w:w="5063" w:type="dxa"/>
            <w:shd w:val="clear" w:color="auto" w:fill="222A35" w:themeFill="text2" w:themeFillShade="80"/>
          </w:tcPr>
          <w:p w14:paraId="5646B124" w14:textId="77777777" w:rsidR="001C362A" w:rsidRPr="00262EEC" w:rsidRDefault="001C362A" w:rsidP="00D45651">
            <w:pPr>
              <w:spacing w:beforeLines="20" w:before="48" w:afterLines="20" w:after="48"/>
              <w:jc w:val="center"/>
              <w:rPr>
                <w:b/>
                <w:bCs/>
                <w:color w:val="FFFFFF" w:themeColor="background1"/>
              </w:rPr>
            </w:pPr>
            <w:r>
              <w:rPr>
                <w:b/>
                <w:bCs/>
                <w:color w:val="FFFFFF" w:themeColor="background1"/>
              </w:rPr>
              <w:t>Description</w:t>
            </w:r>
          </w:p>
        </w:tc>
      </w:tr>
      <w:tr w:rsidR="001C362A" w14:paraId="089AC21B" w14:textId="77777777" w:rsidTr="00752778">
        <w:trPr>
          <w:trHeight w:val="773"/>
        </w:trPr>
        <w:tc>
          <w:tcPr>
            <w:tcW w:w="2031" w:type="dxa"/>
          </w:tcPr>
          <w:p w14:paraId="23EA7FC5" w14:textId="77777777" w:rsidR="001C362A" w:rsidRPr="003B6FA6" w:rsidRDefault="001C362A" w:rsidP="00D45651">
            <w:pPr>
              <w:spacing w:before="20" w:after="20"/>
              <w:jc w:val="left"/>
              <w:rPr>
                <w:rFonts w:cstheme="minorHAnsi"/>
                <w:b/>
              </w:rPr>
            </w:pPr>
            <w:r>
              <w:rPr>
                <w:rFonts w:cstheme="minorHAnsi"/>
                <w:b/>
              </w:rPr>
              <w:t>Identity and Access Management</w:t>
            </w:r>
          </w:p>
        </w:tc>
        <w:tc>
          <w:tcPr>
            <w:tcW w:w="2370" w:type="dxa"/>
          </w:tcPr>
          <w:p w14:paraId="76346089" w14:textId="47CCB080" w:rsidR="001C362A" w:rsidRDefault="001C362A" w:rsidP="00D45651">
            <w:pPr>
              <w:spacing w:before="20" w:after="20"/>
              <w:jc w:val="left"/>
            </w:pPr>
            <w:r>
              <w:t>Security Categorization</w:t>
            </w:r>
          </w:p>
        </w:tc>
        <w:tc>
          <w:tcPr>
            <w:tcW w:w="5063" w:type="dxa"/>
          </w:tcPr>
          <w:p w14:paraId="52685BE8" w14:textId="1C8DE901" w:rsidR="001C362A" w:rsidRPr="007A0864" w:rsidRDefault="001C362A" w:rsidP="00D45651">
            <w:pPr>
              <w:pStyle w:val="NormalWeb"/>
              <w:rPr>
                <w:rFonts w:cs="ArialUnicodeMS"/>
              </w:rPr>
            </w:pPr>
            <w:r w:rsidRPr="001C362A">
              <w:rPr>
                <w:rFonts w:cs="ArialUnicodeMS"/>
              </w:rPr>
              <w:t xml:space="preserve">Each IAL, AAL, FAL category shall be evaluated separately and assigned an </w:t>
            </w:r>
            <w:r w:rsidR="0020687B">
              <w:rPr>
                <w:rFonts w:cs="ArialUnicodeMS"/>
              </w:rPr>
              <w:t xml:space="preserve">AL </w:t>
            </w:r>
            <w:r w:rsidRPr="001C362A">
              <w:rPr>
                <w:rFonts w:cs="ArialUnicodeMS"/>
              </w:rPr>
              <w:t>of 1, 2 or 3.</w:t>
            </w:r>
          </w:p>
        </w:tc>
      </w:tr>
      <w:tr w:rsidR="001C362A" w14:paraId="3D8EAD53" w14:textId="77777777" w:rsidTr="00752778">
        <w:trPr>
          <w:trHeight w:val="980"/>
        </w:trPr>
        <w:tc>
          <w:tcPr>
            <w:tcW w:w="2031" w:type="dxa"/>
          </w:tcPr>
          <w:p w14:paraId="34152BB9" w14:textId="77777777" w:rsidR="001C362A" w:rsidRDefault="001C362A" w:rsidP="001C362A">
            <w:pPr>
              <w:spacing w:before="20" w:after="20"/>
              <w:jc w:val="left"/>
              <w:rPr>
                <w:rFonts w:cstheme="minorHAnsi"/>
                <w:b/>
              </w:rPr>
            </w:pPr>
            <w:r>
              <w:rPr>
                <w:rFonts w:cstheme="minorHAnsi"/>
                <w:b/>
              </w:rPr>
              <w:t>Identity and Access Management</w:t>
            </w:r>
          </w:p>
        </w:tc>
        <w:tc>
          <w:tcPr>
            <w:tcW w:w="2370" w:type="dxa"/>
          </w:tcPr>
          <w:p w14:paraId="2B3B2E9A" w14:textId="09194FFC" w:rsidR="001C362A" w:rsidRDefault="001C362A" w:rsidP="001C362A">
            <w:pPr>
              <w:spacing w:before="20" w:after="20"/>
              <w:jc w:val="left"/>
            </w:pPr>
            <w:r>
              <w:t>Security Categorization</w:t>
            </w:r>
          </w:p>
        </w:tc>
        <w:tc>
          <w:tcPr>
            <w:tcW w:w="5063" w:type="dxa"/>
          </w:tcPr>
          <w:p w14:paraId="18778DFC" w14:textId="6076AF50" w:rsidR="001C362A" w:rsidRPr="007A0864" w:rsidRDefault="001C362A" w:rsidP="001C362A">
            <w:pPr>
              <w:pStyle w:val="NormalWeb"/>
              <w:rPr>
                <w:rFonts w:cs="ArialUnicodeMS"/>
              </w:rPr>
            </w:pPr>
            <w:r w:rsidRPr="00A04E2D">
              <w:rPr>
                <w:rFonts w:asciiTheme="minorHAnsi" w:hAnsiTheme="minorHAnsi"/>
                <w:bCs/>
              </w:rPr>
              <w:t>IAM risk assessments shall assess potential impact to IAL, AAL and FAL, as described in</w:t>
            </w:r>
            <w:r w:rsidRPr="00A04E2D">
              <w:rPr>
                <w:rFonts w:asciiTheme="minorHAnsi" w:hAnsiTheme="minorHAnsi"/>
              </w:rPr>
              <w:t xml:space="preserve"> FIPS 199</w:t>
            </w:r>
            <w:r w:rsidR="0020687B">
              <w:rPr>
                <w:rFonts w:asciiTheme="minorHAnsi" w:hAnsiTheme="minorHAnsi"/>
              </w:rPr>
              <w:t>,</w:t>
            </w:r>
            <w:r w:rsidRPr="00A04E2D">
              <w:rPr>
                <w:rFonts w:asciiTheme="minorHAnsi" w:hAnsiTheme="minorHAnsi"/>
              </w:rPr>
              <w:t xml:space="preserve"> based on the digital or online process.</w:t>
            </w:r>
          </w:p>
        </w:tc>
      </w:tr>
      <w:tr w:rsidR="001C362A" w14:paraId="6FC6244F" w14:textId="77777777" w:rsidTr="00752778">
        <w:trPr>
          <w:trHeight w:val="827"/>
        </w:trPr>
        <w:tc>
          <w:tcPr>
            <w:tcW w:w="2031" w:type="dxa"/>
          </w:tcPr>
          <w:p w14:paraId="259C2C82" w14:textId="77777777" w:rsidR="001C362A" w:rsidRDefault="001C362A" w:rsidP="001C362A">
            <w:pPr>
              <w:spacing w:before="20" w:after="20"/>
              <w:jc w:val="left"/>
              <w:rPr>
                <w:rFonts w:cstheme="minorHAnsi"/>
                <w:b/>
              </w:rPr>
            </w:pPr>
            <w:r>
              <w:rPr>
                <w:rFonts w:cstheme="minorHAnsi"/>
                <w:b/>
              </w:rPr>
              <w:t>Identity and Access Management</w:t>
            </w:r>
          </w:p>
        </w:tc>
        <w:tc>
          <w:tcPr>
            <w:tcW w:w="2370" w:type="dxa"/>
          </w:tcPr>
          <w:p w14:paraId="73644B85" w14:textId="217FEB31" w:rsidR="001C362A" w:rsidRPr="00F77955" w:rsidRDefault="001C362A" w:rsidP="001C362A">
            <w:pPr>
              <w:spacing w:before="20" w:after="20"/>
              <w:jc w:val="left"/>
            </w:pPr>
            <w:r w:rsidRPr="00DD3C82">
              <w:t>Risk Assessment</w:t>
            </w:r>
          </w:p>
        </w:tc>
        <w:tc>
          <w:tcPr>
            <w:tcW w:w="5063" w:type="dxa"/>
          </w:tcPr>
          <w:p w14:paraId="69B2146A" w14:textId="5FDAA021" w:rsidR="001C362A" w:rsidRPr="00752778" w:rsidRDefault="001C362A" w:rsidP="00752778">
            <w:pPr>
              <w:pStyle w:val="NormalWeb"/>
              <w:rPr>
                <w:rFonts w:cs="ArialUnicodeMS"/>
              </w:rPr>
            </w:pPr>
            <w:r w:rsidRPr="00A04E2D">
              <w:rPr>
                <w:rFonts w:asciiTheme="minorHAnsi" w:hAnsiTheme="minorHAnsi"/>
              </w:rPr>
              <w:t xml:space="preserve">The risk assessment profile shall be compared to the impact profile associated with each </w:t>
            </w:r>
            <w:r w:rsidR="00DC610E">
              <w:rPr>
                <w:rFonts w:asciiTheme="minorHAnsi" w:hAnsiTheme="minorHAnsi"/>
              </w:rPr>
              <w:t>a</w:t>
            </w:r>
            <w:r w:rsidRPr="00A04E2D">
              <w:rPr>
                <w:rFonts w:asciiTheme="minorHAnsi" w:hAnsiTheme="minorHAnsi"/>
              </w:rPr>
              <w:t xml:space="preserve">ssurance </w:t>
            </w:r>
            <w:r w:rsidR="00DC610E">
              <w:rPr>
                <w:rFonts w:asciiTheme="minorHAnsi" w:hAnsiTheme="minorHAnsi"/>
              </w:rPr>
              <w:t>l</w:t>
            </w:r>
            <w:r w:rsidRPr="00A04E2D">
              <w:rPr>
                <w:rFonts w:asciiTheme="minorHAnsi" w:hAnsiTheme="minorHAnsi"/>
              </w:rPr>
              <w:t>evel,</w:t>
            </w:r>
            <w:r>
              <w:rPr>
                <w:rFonts w:asciiTheme="minorHAnsi" w:hAnsiTheme="minorHAnsi"/>
              </w:rPr>
              <w:t xml:space="preserve"> as described in NIST 800-63-3</w:t>
            </w:r>
            <w:r w:rsidR="00DC610E">
              <w:rPr>
                <w:rFonts w:asciiTheme="minorHAnsi" w:hAnsiTheme="minorHAnsi"/>
              </w:rPr>
              <w:t>.</w:t>
            </w:r>
          </w:p>
        </w:tc>
      </w:tr>
      <w:tr w:rsidR="00752778" w14:paraId="564227B9" w14:textId="77777777" w:rsidTr="00752778">
        <w:trPr>
          <w:trHeight w:val="1340"/>
        </w:trPr>
        <w:tc>
          <w:tcPr>
            <w:tcW w:w="2031" w:type="dxa"/>
          </w:tcPr>
          <w:p w14:paraId="0D0B996B" w14:textId="7B84CA67" w:rsidR="00752778" w:rsidRDefault="00752778" w:rsidP="00752778">
            <w:pPr>
              <w:spacing w:before="20" w:after="20"/>
              <w:jc w:val="left"/>
              <w:rPr>
                <w:rFonts w:cstheme="minorHAnsi"/>
                <w:b/>
              </w:rPr>
            </w:pPr>
            <w:r>
              <w:rPr>
                <w:rFonts w:cstheme="minorHAnsi"/>
                <w:b/>
              </w:rPr>
              <w:t>Identity and Access Management</w:t>
            </w:r>
          </w:p>
        </w:tc>
        <w:tc>
          <w:tcPr>
            <w:tcW w:w="2370" w:type="dxa"/>
          </w:tcPr>
          <w:p w14:paraId="110954CC" w14:textId="3055D6CB" w:rsidR="00752778" w:rsidRPr="00DD3C82" w:rsidRDefault="00752778" w:rsidP="00752778">
            <w:pPr>
              <w:spacing w:before="20" w:after="20"/>
              <w:jc w:val="left"/>
            </w:pPr>
            <w:r w:rsidRPr="00DD3C82">
              <w:t>Risk Assessment</w:t>
            </w:r>
          </w:p>
        </w:tc>
        <w:tc>
          <w:tcPr>
            <w:tcW w:w="5063" w:type="dxa"/>
          </w:tcPr>
          <w:p w14:paraId="2E06CF0E" w14:textId="4EBE91B6" w:rsidR="00752778" w:rsidRPr="00A04E2D" w:rsidRDefault="00752778" w:rsidP="00752778">
            <w:pPr>
              <w:pStyle w:val="NormalWeb"/>
              <w:rPr>
                <w:rFonts w:asciiTheme="minorHAnsi" w:hAnsiTheme="minorHAnsi"/>
              </w:rPr>
            </w:pPr>
            <w:r w:rsidRPr="00A04E2D">
              <w:rPr>
                <w:rFonts w:asciiTheme="minorHAnsi" w:hAnsiTheme="minorHAnsi"/>
              </w:rPr>
              <w:t xml:space="preserve">System owners shall follow the </w:t>
            </w:r>
            <w:r w:rsidR="00DC610E">
              <w:rPr>
                <w:rFonts w:asciiTheme="minorHAnsi" w:hAnsiTheme="minorHAnsi"/>
              </w:rPr>
              <w:t>T</w:t>
            </w:r>
            <w:r w:rsidRPr="00A04E2D">
              <w:rPr>
                <w:rFonts w:asciiTheme="minorHAnsi" w:hAnsiTheme="minorHAnsi"/>
              </w:rPr>
              <w:t xml:space="preserve">able of </w:t>
            </w:r>
            <w:r w:rsidR="00DC610E">
              <w:rPr>
                <w:rFonts w:asciiTheme="minorHAnsi" w:hAnsiTheme="minorHAnsi"/>
              </w:rPr>
              <w:t>A</w:t>
            </w:r>
            <w:r w:rsidRPr="00A04E2D">
              <w:rPr>
                <w:rFonts w:asciiTheme="minorHAnsi" w:hAnsiTheme="minorHAnsi"/>
              </w:rPr>
              <w:t xml:space="preserve">cceptable </w:t>
            </w:r>
            <w:r w:rsidR="00DC610E">
              <w:rPr>
                <w:rFonts w:asciiTheme="minorHAnsi" w:hAnsiTheme="minorHAnsi"/>
              </w:rPr>
              <w:t>C</w:t>
            </w:r>
            <w:r w:rsidRPr="00A04E2D">
              <w:rPr>
                <w:rFonts w:asciiTheme="minorHAnsi" w:hAnsiTheme="minorHAnsi"/>
              </w:rPr>
              <w:t>ombinations of AAL, IAL and FAL A</w:t>
            </w:r>
            <w:r w:rsidR="0020687B">
              <w:rPr>
                <w:rFonts w:asciiTheme="minorHAnsi" w:hAnsiTheme="minorHAnsi"/>
              </w:rPr>
              <w:t>L</w:t>
            </w:r>
            <w:r w:rsidRPr="00A04E2D">
              <w:rPr>
                <w:rFonts w:asciiTheme="minorHAnsi" w:hAnsiTheme="minorHAnsi"/>
              </w:rPr>
              <w:t>s, created by VA to include minimum requirements for PII/PHI to control risk</w:t>
            </w:r>
            <w:r w:rsidR="00DC610E">
              <w:rPr>
                <w:rFonts w:asciiTheme="minorHAnsi" w:hAnsiTheme="minorHAnsi"/>
              </w:rPr>
              <w:t>.</w:t>
            </w:r>
            <w:r w:rsidRPr="00A04E2D">
              <w:rPr>
                <w:rStyle w:val="FootnoteReference"/>
                <w:rFonts w:asciiTheme="minorHAnsi" w:hAnsiTheme="minorHAnsi"/>
              </w:rPr>
              <w:footnoteReference w:id="6"/>
            </w:r>
          </w:p>
        </w:tc>
      </w:tr>
      <w:tr w:rsidR="00752778" w14:paraId="58D22830" w14:textId="77777777" w:rsidTr="00752778">
        <w:trPr>
          <w:trHeight w:val="64"/>
        </w:trPr>
        <w:tc>
          <w:tcPr>
            <w:tcW w:w="2031" w:type="dxa"/>
          </w:tcPr>
          <w:p w14:paraId="02C4F1C3" w14:textId="2C602F39" w:rsidR="00752778" w:rsidRDefault="00752778" w:rsidP="00752778">
            <w:pPr>
              <w:spacing w:before="20" w:after="20"/>
              <w:jc w:val="left"/>
              <w:rPr>
                <w:rFonts w:cstheme="minorHAnsi"/>
                <w:b/>
              </w:rPr>
            </w:pPr>
            <w:r>
              <w:rPr>
                <w:rFonts w:cstheme="minorHAnsi"/>
                <w:b/>
              </w:rPr>
              <w:t>Identity and Access Management</w:t>
            </w:r>
          </w:p>
        </w:tc>
        <w:tc>
          <w:tcPr>
            <w:tcW w:w="2370" w:type="dxa"/>
          </w:tcPr>
          <w:p w14:paraId="587B71F9" w14:textId="010055FB" w:rsidR="00752778" w:rsidRPr="00DD3C82" w:rsidRDefault="00752778" w:rsidP="00752778">
            <w:pPr>
              <w:spacing w:before="20" w:after="20"/>
              <w:jc w:val="left"/>
            </w:pPr>
            <w:r w:rsidRPr="00DD3C82">
              <w:t>Risk Assessment</w:t>
            </w:r>
          </w:p>
        </w:tc>
        <w:tc>
          <w:tcPr>
            <w:tcW w:w="5063" w:type="dxa"/>
          </w:tcPr>
          <w:p w14:paraId="6A27C8A5" w14:textId="77777777" w:rsidR="00752778" w:rsidRDefault="00752778" w:rsidP="00227B86">
            <w:pPr>
              <w:pStyle w:val="NormalWeb"/>
              <w:spacing w:before="0" w:beforeAutospacing="0" w:after="0" w:afterAutospacing="0"/>
              <w:rPr>
                <w:rFonts w:asciiTheme="minorHAnsi" w:hAnsiTheme="minorHAnsi"/>
                <w:bCs/>
              </w:rPr>
            </w:pPr>
            <w:r w:rsidRPr="00A04E2D">
              <w:rPr>
                <w:rFonts w:asciiTheme="minorHAnsi" w:hAnsiTheme="minorHAnsi"/>
                <w:bCs/>
              </w:rPr>
              <w:t>Risk assessment artifacts shall contain</w:t>
            </w:r>
            <w:r>
              <w:rPr>
                <w:rFonts w:asciiTheme="minorHAnsi" w:hAnsiTheme="minorHAnsi"/>
                <w:bCs/>
              </w:rPr>
              <w:t>:</w:t>
            </w:r>
          </w:p>
          <w:p w14:paraId="664DDBD3" w14:textId="038FDDBF" w:rsidR="00752778" w:rsidRPr="00752778" w:rsidRDefault="00DC610E" w:rsidP="00227B86">
            <w:pPr>
              <w:pStyle w:val="NormalWeb"/>
              <w:numPr>
                <w:ilvl w:val="0"/>
                <w:numId w:val="39"/>
              </w:numPr>
              <w:spacing w:before="0" w:beforeAutospacing="0" w:after="0" w:afterAutospacing="0"/>
              <w:ind w:left="778"/>
              <w:rPr>
                <w:rFonts w:cs="ArialUnicodeMS"/>
              </w:rPr>
            </w:pPr>
            <w:r>
              <w:rPr>
                <w:rFonts w:asciiTheme="minorHAnsi" w:hAnsiTheme="minorHAnsi"/>
                <w:bCs/>
              </w:rPr>
              <w:t>T</w:t>
            </w:r>
            <w:r w:rsidR="00752778" w:rsidRPr="00A04E2D">
              <w:rPr>
                <w:rFonts w:asciiTheme="minorHAnsi" w:hAnsiTheme="minorHAnsi"/>
                <w:bCs/>
              </w:rPr>
              <w:t>he Assessed A</w:t>
            </w:r>
            <w:r w:rsidR="0020687B">
              <w:rPr>
                <w:rFonts w:asciiTheme="minorHAnsi" w:hAnsiTheme="minorHAnsi"/>
                <w:bCs/>
              </w:rPr>
              <w:t>L</w:t>
            </w:r>
            <w:r w:rsidR="00752778" w:rsidRPr="00A04E2D">
              <w:rPr>
                <w:rFonts w:asciiTheme="minorHAnsi" w:hAnsiTheme="minorHAnsi"/>
                <w:bCs/>
              </w:rPr>
              <w:t xml:space="preserve"> </w:t>
            </w:r>
          </w:p>
          <w:p w14:paraId="798DEE61" w14:textId="7E497249" w:rsidR="00752778" w:rsidRPr="00752778" w:rsidRDefault="00DC610E" w:rsidP="00752778">
            <w:pPr>
              <w:pStyle w:val="NormalWeb"/>
              <w:numPr>
                <w:ilvl w:val="0"/>
                <w:numId w:val="39"/>
              </w:numPr>
              <w:rPr>
                <w:rFonts w:cs="ArialUnicodeMS"/>
              </w:rPr>
            </w:pPr>
            <w:r>
              <w:rPr>
                <w:rFonts w:asciiTheme="minorHAnsi" w:hAnsiTheme="minorHAnsi"/>
                <w:bCs/>
              </w:rPr>
              <w:t>T</w:t>
            </w:r>
            <w:r w:rsidR="00752778" w:rsidRPr="00A04E2D">
              <w:rPr>
                <w:rFonts w:asciiTheme="minorHAnsi" w:hAnsiTheme="minorHAnsi"/>
                <w:bCs/>
              </w:rPr>
              <w:t xml:space="preserve">he Implemented AL </w:t>
            </w:r>
          </w:p>
          <w:p w14:paraId="12D036C7" w14:textId="62B25913" w:rsidR="00752778" w:rsidRPr="00A04E2D" w:rsidRDefault="00DC610E" w:rsidP="00227B86">
            <w:pPr>
              <w:pStyle w:val="NormalWeb"/>
              <w:numPr>
                <w:ilvl w:val="0"/>
                <w:numId w:val="39"/>
              </w:numPr>
              <w:spacing w:before="0" w:beforeAutospacing="0" w:after="0" w:afterAutospacing="0"/>
              <w:ind w:left="778"/>
              <w:rPr>
                <w:rFonts w:asciiTheme="minorHAnsi" w:hAnsiTheme="minorHAnsi"/>
              </w:rPr>
            </w:pPr>
            <w:r>
              <w:rPr>
                <w:rFonts w:asciiTheme="minorHAnsi" w:hAnsiTheme="minorHAnsi"/>
                <w:bCs/>
              </w:rPr>
              <w:lastRenderedPageBreak/>
              <w:t xml:space="preserve">A </w:t>
            </w:r>
            <w:r w:rsidR="00752778" w:rsidRPr="00A04E2D">
              <w:rPr>
                <w:rFonts w:asciiTheme="minorHAnsi" w:hAnsiTheme="minorHAnsi"/>
                <w:bCs/>
              </w:rPr>
              <w:t>rationale</w:t>
            </w:r>
            <w:r>
              <w:rPr>
                <w:rFonts w:asciiTheme="minorHAnsi" w:hAnsiTheme="minorHAnsi"/>
                <w:bCs/>
              </w:rPr>
              <w:t>,</w:t>
            </w:r>
            <w:r w:rsidR="00752778" w:rsidRPr="00A04E2D">
              <w:rPr>
                <w:rFonts w:asciiTheme="minorHAnsi" w:hAnsiTheme="minorHAnsi"/>
                <w:bCs/>
              </w:rPr>
              <w:t xml:space="preserve"> if the assessed level differs from implementation level, along with compensating controls.</w:t>
            </w:r>
          </w:p>
        </w:tc>
      </w:tr>
      <w:tr w:rsidR="00752778" w14:paraId="5A03FA45" w14:textId="77777777" w:rsidTr="00227B86">
        <w:trPr>
          <w:trHeight w:val="1187"/>
        </w:trPr>
        <w:tc>
          <w:tcPr>
            <w:tcW w:w="2031" w:type="dxa"/>
          </w:tcPr>
          <w:p w14:paraId="364A5691" w14:textId="21929ABF" w:rsidR="00752778" w:rsidRDefault="00752778" w:rsidP="00752778">
            <w:pPr>
              <w:spacing w:before="20" w:after="20"/>
              <w:jc w:val="left"/>
              <w:rPr>
                <w:rFonts w:cstheme="minorHAnsi"/>
                <w:b/>
              </w:rPr>
            </w:pPr>
            <w:r>
              <w:rPr>
                <w:rFonts w:cstheme="minorHAnsi"/>
                <w:b/>
              </w:rPr>
              <w:lastRenderedPageBreak/>
              <w:t>Identity and Access Management</w:t>
            </w:r>
          </w:p>
        </w:tc>
        <w:tc>
          <w:tcPr>
            <w:tcW w:w="2370" w:type="dxa"/>
          </w:tcPr>
          <w:p w14:paraId="5CE7C39A" w14:textId="0ACF5207" w:rsidR="00752778" w:rsidRPr="00DD3C82" w:rsidRDefault="00752778" w:rsidP="00752778">
            <w:pPr>
              <w:spacing w:before="20" w:after="20"/>
              <w:jc w:val="left"/>
            </w:pPr>
            <w:r>
              <w:t>Security Controls</w:t>
            </w:r>
          </w:p>
        </w:tc>
        <w:tc>
          <w:tcPr>
            <w:tcW w:w="5063" w:type="dxa"/>
          </w:tcPr>
          <w:p w14:paraId="4247DD5C" w14:textId="5744BBD4" w:rsidR="00752778" w:rsidRPr="00A04E2D" w:rsidRDefault="00752778" w:rsidP="00227B86">
            <w:pPr>
              <w:pStyle w:val="NormalWeb"/>
              <w:spacing w:before="0" w:beforeAutospacing="0" w:after="0" w:afterAutospacing="0"/>
              <w:rPr>
                <w:rFonts w:asciiTheme="minorHAnsi" w:hAnsiTheme="minorHAnsi"/>
                <w:bCs/>
              </w:rPr>
            </w:pPr>
            <w:r w:rsidRPr="00A04E2D">
              <w:rPr>
                <w:rFonts w:asciiTheme="minorHAnsi" w:hAnsiTheme="minorHAnsi"/>
              </w:rPr>
              <w:t xml:space="preserve">System owners shall use the </w:t>
            </w:r>
            <w:r w:rsidR="0020687B">
              <w:rPr>
                <w:rFonts w:asciiTheme="minorHAnsi" w:hAnsiTheme="minorHAnsi"/>
              </w:rPr>
              <w:t>AL</w:t>
            </w:r>
            <w:r w:rsidRPr="00A04E2D">
              <w:rPr>
                <w:rFonts w:asciiTheme="minorHAnsi" w:hAnsiTheme="minorHAnsi"/>
              </w:rPr>
              <w:t>s defined through the RMF process to select controls or enterprise services that can meet the required controls.</w:t>
            </w:r>
          </w:p>
        </w:tc>
      </w:tr>
    </w:tbl>
    <w:p w14:paraId="09A8774D" w14:textId="77777777" w:rsidR="003468F1" w:rsidRDefault="003468F1" w:rsidP="003468F1">
      <w:pPr>
        <w:pStyle w:val="Heading3"/>
      </w:pPr>
      <w:bookmarkStart w:id="181" w:name="_Toc524690113"/>
      <w:r>
        <w:t>Impacts</w:t>
      </w:r>
      <w:bookmarkEnd w:id="181"/>
    </w:p>
    <w:p w14:paraId="1EF57BD3" w14:textId="2E259751" w:rsidR="003468F1" w:rsidRPr="00E64723" w:rsidRDefault="00FA1036" w:rsidP="003468F1">
      <w:r>
        <w:t xml:space="preserve">If </w:t>
      </w:r>
      <w:r w:rsidR="006316F4">
        <w:t>risk management is not used to define technical requirements for IAM components of VA solutions, the following risks are increased</w:t>
      </w:r>
      <w:r w:rsidR="003468F1" w:rsidRPr="00E64723">
        <w:t>:</w:t>
      </w:r>
    </w:p>
    <w:p w14:paraId="4A9BFFA1" w14:textId="410BBED4" w:rsidR="00A85C9D" w:rsidRDefault="006316F4" w:rsidP="003468F1">
      <w:pPr>
        <w:pStyle w:val="ListParagraph"/>
      </w:pPr>
      <w:r>
        <w:t>FISMA non-compliance</w:t>
      </w:r>
      <w:r w:rsidR="005D5E4A">
        <w:t>,</w:t>
      </w:r>
      <w:r>
        <w:t xml:space="preserve"> contributing to a </w:t>
      </w:r>
      <w:r w:rsidR="005D5E4A">
        <w:t>m</w:t>
      </w:r>
      <w:r>
        <w:t xml:space="preserve">aterial </w:t>
      </w:r>
      <w:r w:rsidR="005D5E4A">
        <w:t>w</w:t>
      </w:r>
      <w:r>
        <w:t>eakness or other audit findings by external agencies with oversight</w:t>
      </w:r>
    </w:p>
    <w:p w14:paraId="764586F8" w14:textId="2703D928" w:rsidR="00F978AD" w:rsidRDefault="006316F4" w:rsidP="006316F4">
      <w:pPr>
        <w:pStyle w:val="ListParagraph"/>
      </w:pPr>
      <w:r>
        <w:t>Inadequate technical protections for sensitive data that may contribute to unauthorized access or data breach</w:t>
      </w:r>
    </w:p>
    <w:p w14:paraId="4F2EA6D2" w14:textId="45B492AC" w:rsidR="00AE49E3" w:rsidRDefault="00AE49E3" w:rsidP="00AE49E3">
      <w:pPr>
        <w:pStyle w:val="Heading3"/>
        <w:numPr>
          <w:ilvl w:val="0"/>
          <w:numId w:val="0"/>
        </w:numPr>
      </w:pPr>
      <w:bookmarkStart w:id="182" w:name="_Appendix:_Resources_and"/>
      <w:bookmarkStart w:id="183" w:name="_Toc524690114"/>
      <w:bookmarkEnd w:id="182"/>
      <w:r>
        <w:t>Appendix: Acceptable AL Combinations Example</w:t>
      </w:r>
      <w:bookmarkEnd w:id="183"/>
      <w:r>
        <w:t xml:space="preserve"> </w:t>
      </w:r>
    </w:p>
    <w:p w14:paraId="49250A13" w14:textId="31230F0D" w:rsidR="00AE49E3" w:rsidRDefault="009F50B5" w:rsidP="009C6202">
      <w:r>
        <w:t>The table below provides an example of how acceptable combinations of ALs may be documented.</w:t>
      </w:r>
      <w:r w:rsidR="009C6202">
        <w:t xml:space="preserve"> This is for illustrative purposes only.</w:t>
      </w:r>
    </w:p>
    <w:tbl>
      <w:tblPr>
        <w:tblStyle w:val="TableGrid"/>
        <w:tblW w:w="9377" w:type="dxa"/>
        <w:tblLook w:val="04A0" w:firstRow="1" w:lastRow="0" w:firstColumn="1" w:lastColumn="0" w:noHBand="0" w:noVBand="1"/>
      </w:tblPr>
      <w:tblGrid>
        <w:gridCol w:w="2995"/>
        <w:gridCol w:w="651"/>
        <w:gridCol w:w="722"/>
        <w:gridCol w:w="722"/>
        <w:gridCol w:w="732"/>
        <w:gridCol w:w="732"/>
        <w:gridCol w:w="732"/>
        <w:gridCol w:w="697"/>
        <w:gridCol w:w="697"/>
        <w:gridCol w:w="697"/>
      </w:tblGrid>
      <w:tr w:rsidR="005478BD" w14:paraId="6BDEA924" w14:textId="01E952D4" w:rsidTr="009C6202">
        <w:trPr>
          <w:trHeight w:val="300"/>
          <w:tblHeader/>
        </w:trPr>
        <w:tc>
          <w:tcPr>
            <w:tcW w:w="2995" w:type="dxa"/>
            <w:shd w:val="clear" w:color="auto" w:fill="222A35" w:themeFill="text2" w:themeFillShade="80"/>
          </w:tcPr>
          <w:p w14:paraId="14BCAC09" w14:textId="77777777" w:rsidR="005478BD" w:rsidRPr="00262EEC" w:rsidRDefault="005478BD" w:rsidP="00D75837">
            <w:pPr>
              <w:spacing w:beforeLines="20" w:before="48" w:afterLines="20" w:after="48"/>
              <w:jc w:val="center"/>
              <w:rPr>
                <w:b/>
                <w:bCs/>
                <w:color w:val="FFFFFF" w:themeColor="background1"/>
              </w:rPr>
            </w:pPr>
            <w:r>
              <w:rPr>
                <w:b/>
                <w:bCs/>
                <w:color w:val="FFFFFF" w:themeColor="background1"/>
              </w:rPr>
              <w:t>Category</w:t>
            </w:r>
          </w:p>
        </w:tc>
        <w:tc>
          <w:tcPr>
            <w:tcW w:w="651" w:type="dxa"/>
            <w:shd w:val="clear" w:color="auto" w:fill="222A35" w:themeFill="text2" w:themeFillShade="80"/>
          </w:tcPr>
          <w:p w14:paraId="2520958F" w14:textId="7C8EE8E2" w:rsidR="005478BD" w:rsidRPr="00262EEC" w:rsidRDefault="005478BD" w:rsidP="00D75837">
            <w:pPr>
              <w:spacing w:beforeLines="20" w:before="48" w:afterLines="20" w:after="48"/>
              <w:jc w:val="center"/>
              <w:rPr>
                <w:b/>
                <w:bCs/>
                <w:color w:val="FFFFFF" w:themeColor="background1"/>
              </w:rPr>
            </w:pPr>
            <w:r>
              <w:rPr>
                <w:b/>
                <w:bCs/>
                <w:color w:val="FFFFFF" w:themeColor="background1"/>
              </w:rPr>
              <w:t>IAL1</w:t>
            </w:r>
          </w:p>
        </w:tc>
        <w:tc>
          <w:tcPr>
            <w:tcW w:w="722" w:type="dxa"/>
            <w:shd w:val="clear" w:color="auto" w:fill="222A35" w:themeFill="text2" w:themeFillShade="80"/>
          </w:tcPr>
          <w:p w14:paraId="337A622E" w14:textId="068E79D6" w:rsidR="005478BD" w:rsidRDefault="005478BD" w:rsidP="00D75837">
            <w:pPr>
              <w:spacing w:beforeLines="20" w:before="48" w:afterLines="20" w:after="48"/>
              <w:jc w:val="center"/>
              <w:rPr>
                <w:b/>
                <w:bCs/>
                <w:color w:val="FFFFFF" w:themeColor="background1"/>
              </w:rPr>
            </w:pPr>
            <w:r>
              <w:rPr>
                <w:b/>
                <w:bCs/>
                <w:color w:val="FFFFFF" w:themeColor="background1"/>
              </w:rPr>
              <w:t>IAL2</w:t>
            </w:r>
          </w:p>
        </w:tc>
        <w:tc>
          <w:tcPr>
            <w:tcW w:w="722" w:type="dxa"/>
            <w:shd w:val="clear" w:color="auto" w:fill="222A35" w:themeFill="text2" w:themeFillShade="80"/>
          </w:tcPr>
          <w:p w14:paraId="6E1662F1" w14:textId="3DDD2FC7" w:rsidR="005478BD" w:rsidRPr="00262EEC" w:rsidRDefault="005478BD" w:rsidP="00D75837">
            <w:pPr>
              <w:spacing w:beforeLines="20" w:before="48" w:afterLines="20" w:after="48"/>
              <w:jc w:val="center"/>
              <w:rPr>
                <w:b/>
                <w:bCs/>
                <w:color w:val="FFFFFF" w:themeColor="background1"/>
              </w:rPr>
            </w:pPr>
            <w:r>
              <w:rPr>
                <w:b/>
                <w:bCs/>
                <w:color w:val="FFFFFF" w:themeColor="background1"/>
              </w:rPr>
              <w:t>IAL3</w:t>
            </w:r>
          </w:p>
        </w:tc>
        <w:tc>
          <w:tcPr>
            <w:tcW w:w="732" w:type="dxa"/>
            <w:shd w:val="clear" w:color="auto" w:fill="222A35" w:themeFill="text2" w:themeFillShade="80"/>
          </w:tcPr>
          <w:p w14:paraId="71899187" w14:textId="4CA9DA22" w:rsidR="005478BD" w:rsidRDefault="005478BD" w:rsidP="00D75837">
            <w:pPr>
              <w:spacing w:beforeLines="20" w:before="48" w:afterLines="20" w:after="48"/>
              <w:jc w:val="center"/>
              <w:rPr>
                <w:b/>
                <w:bCs/>
                <w:color w:val="FFFFFF" w:themeColor="background1"/>
              </w:rPr>
            </w:pPr>
            <w:r>
              <w:rPr>
                <w:b/>
                <w:bCs/>
                <w:color w:val="FFFFFF" w:themeColor="background1"/>
              </w:rPr>
              <w:t>AAL1</w:t>
            </w:r>
          </w:p>
        </w:tc>
        <w:tc>
          <w:tcPr>
            <w:tcW w:w="732" w:type="dxa"/>
            <w:shd w:val="clear" w:color="auto" w:fill="222A35" w:themeFill="text2" w:themeFillShade="80"/>
          </w:tcPr>
          <w:p w14:paraId="584A5E20" w14:textId="60B2198F" w:rsidR="005478BD" w:rsidRDefault="005478BD" w:rsidP="00D75837">
            <w:pPr>
              <w:spacing w:beforeLines="20" w:before="48" w:afterLines="20" w:after="48"/>
              <w:jc w:val="center"/>
              <w:rPr>
                <w:b/>
                <w:bCs/>
                <w:color w:val="FFFFFF" w:themeColor="background1"/>
              </w:rPr>
            </w:pPr>
            <w:r>
              <w:rPr>
                <w:b/>
                <w:bCs/>
                <w:color w:val="FFFFFF" w:themeColor="background1"/>
              </w:rPr>
              <w:t>AAL2</w:t>
            </w:r>
          </w:p>
        </w:tc>
        <w:tc>
          <w:tcPr>
            <w:tcW w:w="732" w:type="dxa"/>
            <w:shd w:val="clear" w:color="auto" w:fill="222A35" w:themeFill="text2" w:themeFillShade="80"/>
          </w:tcPr>
          <w:p w14:paraId="02106C8E" w14:textId="2E01CD16" w:rsidR="005478BD" w:rsidRDefault="005478BD" w:rsidP="00D75837">
            <w:pPr>
              <w:spacing w:beforeLines="20" w:before="48" w:afterLines="20" w:after="48"/>
              <w:jc w:val="center"/>
              <w:rPr>
                <w:b/>
                <w:bCs/>
                <w:color w:val="FFFFFF" w:themeColor="background1"/>
              </w:rPr>
            </w:pPr>
            <w:r>
              <w:rPr>
                <w:b/>
                <w:bCs/>
                <w:color w:val="FFFFFF" w:themeColor="background1"/>
              </w:rPr>
              <w:t>AAL3</w:t>
            </w:r>
          </w:p>
        </w:tc>
        <w:tc>
          <w:tcPr>
            <w:tcW w:w="697" w:type="dxa"/>
            <w:shd w:val="clear" w:color="auto" w:fill="222A35" w:themeFill="text2" w:themeFillShade="80"/>
          </w:tcPr>
          <w:p w14:paraId="3FDE4FBC" w14:textId="7408FCEA" w:rsidR="005478BD" w:rsidRDefault="005478BD" w:rsidP="00D75837">
            <w:pPr>
              <w:spacing w:beforeLines="20" w:before="48" w:afterLines="20" w:after="48"/>
              <w:jc w:val="center"/>
              <w:rPr>
                <w:b/>
                <w:bCs/>
                <w:color w:val="FFFFFF" w:themeColor="background1"/>
              </w:rPr>
            </w:pPr>
            <w:r>
              <w:rPr>
                <w:b/>
                <w:bCs/>
                <w:color w:val="FFFFFF" w:themeColor="background1"/>
              </w:rPr>
              <w:t>FAL1</w:t>
            </w:r>
          </w:p>
        </w:tc>
        <w:tc>
          <w:tcPr>
            <w:tcW w:w="697" w:type="dxa"/>
            <w:shd w:val="clear" w:color="auto" w:fill="222A35" w:themeFill="text2" w:themeFillShade="80"/>
          </w:tcPr>
          <w:p w14:paraId="06FB190A" w14:textId="3470C02C" w:rsidR="005478BD" w:rsidRDefault="005478BD" w:rsidP="00D75837">
            <w:pPr>
              <w:spacing w:beforeLines="20" w:before="48" w:afterLines="20" w:after="48"/>
              <w:jc w:val="center"/>
              <w:rPr>
                <w:b/>
                <w:bCs/>
                <w:color w:val="FFFFFF" w:themeColor="background1"/>
              </w:rPr>
            </w:pPr>
            <w:r>
              <w:rPr>
                <w:b/>
                <w:bCs/>
                <w:color w:val="FFFFFF" w:themeColor="background1"/>
              </w:rPr>
              <w:t>FAL2</w:t>
            </w:r>
          </w:p>
        </w:tc>
        <w:tc>
          <w:tcPr>
            <w:tcW w:w="697" w:type="dxa"/>
            <w:shd w:val="clear" w:color="auto" w:fill="222A35" w:themeFill="text2" w:themeFillShade="80"/>
          </w:tcPr>
          <w:p w14:paraId="6F1B3DB2" w14:textId="2A0119D9" w:rsidR="005478BD" w:rsidRDefault="005478BD" w:rsidP="00D75837">
            <w:pPr>
              <w:spacing w:beforeLines="20" w:before="48" w:afterLines="20" w:after="48"/>
              <w:jc w:val="center"/>
              <w:rPr>
                <w:b/>
                <w:bCs/>
                <w:color w:val="FFFFFF" w:themeColor="background1"/>
              </w:rPr>
            </w:pPr>
            <w:r>
              <w:rPr>
                <w:b/>
                <w:bCs/>
                <w:color w:val="FFFFFF" w:themeColor="background1"/>
              </w:rPr>
              <w:t>FAL3</w:t>
            </w:r>
          </w:p>
        </w:tc>
      </w:tr>
      <w:tr w:rsidR="005478BD" w14:paraId="1F795734" w14:textId="031AB5BB" w:rsidTr="009C6202">
        <w:trPr>
          <w:trHeight w:val="303"/>
        </w:trPr>
        <w:tc>
          <w:tcPr>
            <w:tcW w:w="2995" w:type="dxa"/>
          </w:tcPr>
          <w:p w14:paraId="580BB201" w14:textId="7E949C77" w:rsidR="005478BD" w:rsidRPr="005478BD" w:rsidRDefault="005478BD" w:rsidP="005478BD">
            <w:pPr>
              <w:spacing w:before="20" w:after="20"/>
              <w:jc w:val="left"/>
              <w:rPr>
                <w:rFonts w:cstheme="minorHAnsi"/>
                <w:b/>
              </w:rPr>
            </w:pPr>
            <w:r w:rsidRPr="005478BD">
              <w:rPr>
                <w:rFonts w:cstheme="minorHAnsi"/>
                <w:b/>
              </w:rPr>
              <w:t>No PII/PHI</w:t>
            </w:r>
          </w:p>
        </w:tc>
        <w:tc>
          <w:tcPr>
            <w:tcW w:w="651" w:type="dxa"/>
          </w:tcPr>
          <w:p w14:paraId="53B8A7CE" w14:textId="6509CA10" w:rsidR="005478BD" w:rsidRPr="005478BD" w:rsidRDefault="005478BD" w:rsidP="005478BD">
            <w:pPr>
              <w:spacing w:before="20" w:after="20"/>
              <w:jc w:val="left"/>
            </w:pPr>
            <w:r w:rsidRPr="005478BD">
              <w:t>Yes</w:t>
            </w:r>
          </w:p>
        </w:tc>
        <w:tc>
          <w:tcPr>
            <w:tcW w:w="722" w:type="dxa"/>
          </w:tcPr>
          <w:p w14:paraId="410D20C0" w14:textId="628B0BB7" w:rsidR="005478BD" w:rsidRPr="005478BD" w:rsidRDefault="005478BD" w:rsidP="005478BD">
            <w:pPr>
              <w:pStyle w:val="NormalWeb"/>
              <w:rPr>
                <w:rFonts w:asciiTheme="minorHAnsi" w:hAnsiTheme="minorHAnsi" w:cs="ArialUnicodeMS"/>
              </w:rPr>
            </w:pPr>
            <w:r w:rsidRPr="005478BD">
              <w:rPr>
                <w:rFonts w:asciiTheme="minorHAnsi" w:hAnsiTheme="minorHAnsi"/>
              </w:rPr>
              <w:t>Yes</w:t>
            </w:r>
          </w:p>
        </w:tc>
        <w:tc>
          <w:tcPr>
            <w:tcW w:w="722" w:type="dxa"/>
          </w:tcPr>
          <w:p w14:paraId="6E0A62B3" w14:textId="30579638" w:rsidR="005478BD" w:rsidRPr="005478BD" w:rsidRDefault="005478BD" w:rsidP="005478BD">
            <w:pPr>
              <w:pStyle w:val="NormalWeb"/>
              <w:rPr>
                <w:rFonts w:asciiTheme="minorHAnsi" w:hAnsiTheme="minorHAnsi" w:cs="ArialUnicodeMS"/>
              </w:rPr>
            </w:pPr>
            <w:r w:rsidRPr="005478BD">
              <w:rPr>
                <w:rFonts w:asciiTheme="minorHAnsi" w:hAnsiTheme="minorHAnsi"/>
              </w:rPr>
              <w:t>Yes</w:t>
            </w:r>
          </w:p>
        </w:tc>
        <w:tc>
          <w:tcPr>
            <w:tcW w:w="732" w:type="dxa"/>
          </w:tcPr>
          <w:p w14:paraId="48878FCE" w14:textId="1EB38914" w:rsidR="005478BD" w:rsidRPr="005478BD" w:rsidRDefault="005478BD" w:rsidP="005478BD">
            <w:pPr>
              <w:pStyle w:val="NormalWeb"/>
              <w:rPr>
                <w:rFonts w:asciiTheme="minorHAnsi" w:hAnsiTheme="minorHAnsi" w:cs="ArialUnicodeMS"/>
              </w:rPr>
            </w:pPr>
            <w:r w:rsidRPr="005478BD">
              <w:rPr>
                <w:rFonts w:asciiTheme="minorHAnsi" w:hAnsiTheme="minorHAnsi"/>
              </w:rPr>
              <w:t>Yes</w:t>
            </w:r>
          </w:p>
        </w:tc>
        <w:tc>
          <w:tcPr>
            <w:tcW w:w="732" w:type="dxa"/>
          </w:tcPr>
          <w:p w14:paraId="6F19747F" w14:textId="273E4DD4" w:rsidR="005478BD" w:rsidRPr="005478BD" w:rsidRDefault="005478BD" w:rsidP="005478BD">
            <w:pPr>
              <w:pStyle w:val="NormalWeb"/>
              <w:rPr>
                <w:rFonts w:asciiTheme="minorHAnsi" w:hAnsiTheme="minorHAnsi" w:cs="ArialUnicodeMS"/>
              </w:rPr>
            </w:pPr>
            <w:r w:rsidRPr="005478BD">
              <w:rPr>
                <w:rFonts w:asciiTheme="minorHAnsi" w:hAnsiTheme="minorHAnsi"/>
              </w:rPr>
              <w:t>Yes</w:t>
            </w:r>
          </w:p>
        </w:tc>
        <w:tc>
          <w:tcPr>
            <w:tcW w:w="732" w:type="dxa"/>
          </w:tcPr>
          <w:p w14:paraId="55EAFFBC" w14:textId="593359E8" w:rsidR="005478BD" w:rsidRPr="005478BD" w:rsidRDefault="005478BD" w:rsidP="005478BD">
            <w:pPr>
              <w:pStyle w:val="NormalWeb"/>
              <w:rPr>
                <w:rFonts w:asciiTheme="minorHAnsi" w:hAnsiTheme="minorHAnsi" w:cs="ArialUnicodeMS"/>
              </w:rPr>
            </w:pPr>
            <w:r w:rsidRPr="005478BD">
              <w:rPr>
                <w:rFonts w:asciiTheme="minorHAnsi" w:hAnsiTheme="minorHAnsi"/>
              </w:rPr>
              <w:t>Yes</w:t>
            </w:r>
          </w:p>
        </w:tc>
        <w:tc>
          <w:tcPr>
            <w:tcW w:w="697" w:type="dxa"/>
          </w:tcPr>
          <w:p w14:paraId="46AB062A" w14:textId="65B53F7C" w:rsidR="005478BD" w:rsidRPr="005478BD" w:rsidRDefault="005478BD" w:rsidP="005478BD">
            <w:pPr>
              <w:pStyle w:val="NormalWeb"/>
              <w:rPr>
                <w:rFonts w:asciiTheme="minorHAnsi" w:hAnsiTheme="minorHAnsi" w:cs="ArialUnicodeMS"/>
              </w:rPr>
            </w:pPr>
            <w:r w:rsidRPr="005478BD">
              <w:rPr>
                <w:rFonts w:asciiTheme="minorHAnsi" w:hAnsiTheme="minorHAnsi"/>
              </w:rPr>
              <w:t>Yes</w:t>
            </w:r>
          </w:p>
        </w:tc>
        <w:tc>
          <w:tcPr>
            <w:tcW w:w="697" w:type="dxa"/>
          </w:tcPr>
          <w:p w14:paraId="0E9809A6" w14:textId="4D5770C6" w:rsidR="005478BD" w:rsidRPr="005478BD" w:rsidRDefault="005478BD" w:rsidP="005478BD">
            <w:pPr>
              <w:pStyle w:val="NormalWeb"/>
              <w:rPr>
                <w:rFonts w:asciiTheme="minorHAnsi" w:hAnsiTheme="minorHAnsi" w:cs="ArialUnicodeMS"/>
              </w:rPr>
            </w:pPr>
            <w:r w:rsidRPr="005478BD">
              <w:rPr>
                <w:rFonts w:asciiTheme="minorHAnsi" w:hAnsiTheme="minorHAnsi"/>
              </w:rPr>
              <w:t>Yes</w:t>
            </w:r>
          </w:p>
        </w:tc>
        <w:tc>
          <w:tcPr>
            <w:tcW w:w="697" w:type="dxa"/>
          </w:tcPr>
          <w:p w14:paraId="32BA65E1" w14:textId="1F2AA9D4" w:rsidR="005478BD" w:rsidRPr="005478BD" w:rsidRDefault="005478BD" w:rsidP="005478BD">
            <w:pPr>
              <w:pStyle w:val="NormalWeb"/>
              <w:rPr>
                <w:rFonts w:asciiTheme="minorHAnsi" w:hAnsiTheme="minorHAnsi" w:cs="ArialUnicodeMS"/>
              </w:rPr>
            </w:pPr>
            <w:r w:rsidRPr="005478BD">
              <w:rPr>
                <w:rFonts w:asciiTheme="minorHAnsi" w:hAnsiTheme="minorHAnsi"/>
              </w:rPr>
              <w:t>Yes</w:t>
            </w:r>
          </w:p>
        </w:tc>
      </w:tr>
      <w:tr w:rsidR="005478BD" w14:paraId="60DE3295" w14:textId="33E34341" w:rsidTr="009C6202">
        <w:trPr>
          <w:trHeight w:val="269"/>
        </w:trPr>
        <w:tc>
          <w:tcPr>
            <w:tcW w:w="2995" w:type="dxa"/>
          </w:tcPr>
          <w:p w14:paraId="0D132835" w14:textId="74672FA0" w:rsidR="005478BD" w:rsidRPr="005478BD" w:rsidRDefault="005478BD" w:rsidP="00D75837">
            <w:pPr>
              <w:spacing w:before="20" w:after="20"/>
              <w:jc w:val="left"/>
              <w:rPr>
                <w:rFonts w:cstheme="minorHAnsi"/>
                <w:b/>
              </w:rPr>
            </w:pPr>
            <w:r w:rsidRPr="005478BD">
              <w:rPr>
                <w:rFonts w:cstheme="minorHAnsi"/>
                <w:b/>
              </w:rPr>
              <w:t>PII/PHI</w:t>
            </w:r>
          </w:p>
        </w:tc>
        <w:tc>
          <w:tcPr>
            <w:tcW w:w="651" w:type="dxa"/>
          </w:tcPr>
          <w:p w14:paraId="32FA2337" w14:textId="166113BF" w:rsidR="005478BD" w:rsidRPr="005478BD" w:rsidRDefault="005478BD" w:rsidP="00D75837">
            <w:pPr>
              <w:spacing w:before="20" w:after="20"/>
              <w:jc w:val="left"/>
            </w:pPr>
            <w:r w:rsidRPr="005478BD">
              <w:t>No</w:t>
            </w:r>
          </w:p>
        </w:tc>
        <w:tc>
          <w:tcPr>
            <w:tcW w:w="722" w:type="dxa"/>
          </w:tcPr>
          <w:p w14:paraId="4B9F0BF5" w14:textId="650FF0C2"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722" w:type="dxa"/>
          </w:tcPr>
          <w:p w14:paraId="4125C408" w14:textId="45B9EA6A"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732" w:type="dxa"/>
          </w:tcPr>
          <w:p w14:paraId="3209DE9D" w14:textId="1617DB4A"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No</w:t>
            </w:r>
          </w:p>
        </w:tc>
        <w:tc>
          <w:tcPr>
            <w:tcW w:w="732" w:type="dxa"/>
          </w:tcPr>
          <w:p w14:paraId="4847DA75" w14:textId="7D76858B"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732" w:type="dxa"/>
          </w:tcPr>
          <w:p w14:paraId="44B3B49C" w14:textId="5C8FDF70"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697" w:type="dxa"/>
          </w:tcPr>
          <w:p w14:paraId="001C5012" w14:textId="4C0D754A"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No</w:t>
            </w:r>
          </w:p>
        </w:tc>
        <w:tc>
          <w:tcPr>
            <w:tcW w:w="697" w:type="dxa"/>
          </w:tcPr>
          <w:p w14:paraId="7795D797" w14:textId="674C2AAF"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697" w:type="dxa"/>
          </w:tcPr>
          <w:p w14:paraId="3097EF47" w14:textId="04D6E762"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r>
      <w:tr w:rsidR="005478BD" w14:paraId="30B2A5A9" w14:textId="77777777" w:rsidTr="009C6202">
        <w:trPr>
          <w:trHeight w:val="260"/>
        </w:trPr>
        <w:tc>
          <w:tcPr>
            <w:tcW w:w="2995" w:type="dxa"/>
          </w:tcPr>
          <w:p w14:paraId="4CD73B62" w14:textId="511695E5" w:rsidR="005478BD" w:rsidRPr="005478BD" w:rsidRDefault="005478BD" w:rsidP="00D75837">
            <w:pPr>
              <w:spacing w:before="20" w:after="20"/>
              <w:jc w:val="left"/>
              <w:rPr>
                <w:rFonts w:cstheme="minorHAnsi"/>
                <w:b/>
              </w:rPr>
            </w:pPr>
            <w:r w:rsidRPr="005478BD">
              <w:rPr>
                <w:rFonts w:cstheme="minorHAnsi"/>
                <w:b/>
              </w:rPr>
              <w:t>Prescription</w:t>
            </w:r>
            <w:r w:rsidR="009C6202">
              <w:rPr>
                <w:rFonts w:cstheme="minorHAnsi"/>
                <w:b/>
              </w:rPr>
              <w:t>s/Financial</w:t>
            </w:r>
          </w:p>
        </w:tc>
        <w:tc>
          <w:tcPr>
            <w:tcW w:w="651" w:type="dxa"/>
          </w:tcPr>
          <w:p w14:paraId="780E08EC" w14:textId="53838AF2" w:rsidR="005478BD" w:rsidRPr="005478BD" w:rsidRDefault="005478BD" w:rsidP="00D75837">
            <w:pPr>
              <w:spacing w:before="20" w:after="20"/>
              <w:jc w:val="left"/>
            </w:pPr>
            <w:r w:rsidRPr="005478BD">
              <w:t>No</w:t>
            </w:r>
          </w:p>
        </w:tc>
        <w:tc>
          <w:tcPr>
            <w:tcW w:w="722" w:type="dxa"/>
          </w:tcPr>
          <w:p w14:paraId="4D793C45" w14:textId="037C9898"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No</w:t>
            </w:r>
          </w:p>
        </w:tc>
        <w:tc>
          <w:tcPr>
            <w:tcW w:w="722" w:type="dxa"/>
          </w:tcPr>
          <w:p w14:paraId="3F0A0AB1" w14:textId="5FD03606"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732" w:type="dxa"/>
          </w:tcPr>
          <w:p w14:paraId="7F490A27" w14:textId="21EB7359"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No</w:t>
            </w:r>
          </w:p>
        </w:tc>
        <w:tc>
          <w:tcPr>
            <w:tcW w:w="732" w:type="dxa"/>
          </w:tcPr>
          <w:p w14:paraId="301782EA" w14:textId="423D0CD4"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No</w:t>
            </w:r>
          </w:p>
        </w:tc>
        <w:tc>
          <w:tcPr>
            <w:tcW w:w="732" w:type="dxa"/>
          </w:tcPr>
          <w:p w14:paraId="11061185" w14:textId="2FB22C04"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697" w:type="dxa"/>
          </w:tcPr>
          <w:p w14:paraId="30DACBDF" w14:textId="0FCA8F82"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No</w:t>
            </w:r>
          </w:p>
        </w:tc>
        <w:tc>
          <w:tcPr>
            <w:tcW w:w="697" w:type="dxa"/>
          </w:tcPr>
          <w:p w14:paraId="54CBF876" w14:textId="6B560619"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No</w:t>
            </w:r>
          </w:p>
        </w:tc>
        <w:tc>
          <w:tcPr>
            <w:tcW w:w="697" w:type="dxa"/>
          </w:tcPr>
          <w:p w14:paraId="3007A787" w14:textId="50162350"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r>
      <w:tr w:rsidR="005478BD" w14:paraId="41C283FB" w14:textId="77777777" w:rsidTr="009C6202">
        <w:trPr>
          <w:trHeight w:val="200"/>
        </w:trPr>
        <w:tc>
          <w:tcPr>
            <w:tcW w:w="2995" w:type="dxa"/>
          </w:tcPr>
          <w:p w14:paraId="3DB4BEB5" w14:textId="5BEF9FA9" w:rsidR="005478BD" w:rsidRPr="005478BD" w:rsidRDefault="005478BD" w:rsidP="00D75837">
            <w:pPr>
              <w:spacing w:before="20" w:after="20"/>
              <w:jc w:val="left"/>
              <w:rPr>
                <w:rFonts w:cstheme="minorHAnsi"/>
                <w:b/>
              </w:rPr>
            </w:pPr>
            <w:r w:rsidRPr="005478BD">
              <w:rPr>
                <w:rFonts w:cstheme="minorHAnsi"/>
                <w:b/>
              </w:rPr>
              <w:t>IAL1</w:t>
            </w:r>
          </w:p>
        </w:tc>
        <w:tc>
          <w:tcPr>
            <w:tcW w:w="651" w:type="dxa"/>
          </w:tcPr>
          <w:p w14:paraId="5A04ECB6" w14:textId="42E34E18" w:rsidR="005478BD" w:rsidRPr="005478BD" w:rsidRDefault="005478BD" w:rsidP="00D75837">
            <w:pPr>
              <w:spacing w:before="20" w:after="20"/>
              <w:jc w:val="left"/>
            </w:pPr>
            <w:r w:rsidRPr="005478BD">
              <w:t>N/A</w:t>
            </w:r>
          </w:p>
        </w:tc>
        <w:tc>
          <w:tcPr>
            <w:tcW w:w="722" w:type="dxa"/>
          </w:tcPr>
          <w:p w14:paraId="09F9DC7C" w14:textId="16D722E4"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N/A</w:t>
            </w:r>
          </w:p>
        </w:tc>
        <w:tc>
          <w:tcPr>
            <w:tcW w:w="722" w:type="dxa"/>
          </w:tcPr>
          <w:p w14:paraId="518C36C5" w14:textId="358A1925"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N/A</w:t>
            </w:r>
          </w:p>
        </w:tc>
        <w:tc>
          <w:tcPr>
            <w:tcW w:w="732" w:type="dxa"/>
          </w:tcPr>
          <w:p w14:paraId="0B1E067A" w14:textId="4070688F"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732" w:type="dxa"/>
          </w:tcPr>
          <w:p w14:paraId="19EB20CF" w14:textId="2AFEA6FA"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732" w:type="dxa"/>
          </w:tcPr>
          <w:p w14:paraId="6C56584C" w14:textId="2D35DD2C"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697" w:type="dxa"/>
          </w:tcPr>
          <w:p w14:paraId="4786572A" w14:textId="20EAF519"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697" w:type="dxa"/>
          </w:tcPr>
          <w:p w14:paraId="07CAD455" w14:textId="36B9194A"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c>
          <w:tcPr>
            <w:tcW w:w="697" w:type="dxa"/>
          </w:tcPr>
          <w:p w14:paraId="0B406DD7" w14:textId="4A7B73EC" w:rsidR="005478BD" w:rsidRPr="005478BD" w:rsidRDefault="005478BD" w:rsidP="00D75837">
            <w:pPr>
              <w:pStyle w:val="NormalWeb"/>
              <w:rPr>
                <w:rFonts w:asciiTheme="minorHAnsi" w:hAnsiTheme="minorHAnsi" w:cs="ArialUnicodeMS"/>
              </w:rPr>
            </w:pPr>
            <w:r w:rsidRPr="005478BD">
              <w:rPr>
                <w:rFonts w:asciiTheme="minorHAnsi" w:hAnsiTheme="minorHAnsi" w:cs="ArialUnicodeMS"/>
              </w:rPr>
              <w:t>Yes</w:t>
            </w:r>
          </w:p>
        </w:tc>
      </w:tr>
      <w:tr w:rsidR="005478BD" w14:paraId="35C06FA1" w14:textId="77777777" w:rsidTr="009C6202">
        <w:trPr>
          <w:trHeight w:val="283"/>
        </w:trPr>
        <w:tc>
          <w:tcPr>
            <w:tcW w:w="2995" w:type="dxa"/>
          </w:tcPr>
          <w:p w14:paraId="161E3871" w14:textId="4F49D831" w:rsidR="005478BD" w:rsidRPr="005478BD" w:rsidRDefault="005478BD" w:rsidP="005478BD">
            <w:pPr>
              <w:spacing w:before="20" w:after="20"/>
              <w:jc w:val="left"/>
              <w:rPr>
                <w:rFonts w:cstheme="minorHAnsi"/>
                <w:b/>
              </w:rPr>
            </w:pPr>
            <w:r w:rsidRPr="005478BD">
              <w:rPr>
                <w:rFonts w:cstheme="minorHAnsi"/>
                <w:b/>
              </w:rPr>
              <w:t>IAL2</w:t>
            </w:r>
          </w:p>
        </w:tc>
        <w:tc>
          <w:tcPr>
            <w:tcW w:w="651" w:type="dxa"/>
          </w:tcPr>
          <w:p w14:paraId="20680518" w14:textId="2238DEFC" w:rsidR="005478BD" w:rsidRPr="005478BD" w:rsidRDefault="005478BD" w:rsidP="005478BD">
            <w:pPr>
              <w:spacing w:before="20" w:after="20"/>
              <w:jc w:val="left"/>
            </w:pPr>
            <w:r w:rsidRPr="005478BD">
              <w:t>N/A</w:t>
            </w:r>
          </w:p>
        </w:tc>
        <w:tc>
          <w:tcPr>
            <w:tcW w:w="722" w:type="dxa"/>
          </w:tcPr>
          <w:p w14:paraId="51982C7B" w14:textId="7ACF24BD" w:rsidR="005478BD" w:rsidRPr="005478BD" w:rsidRDefault="005478BD" w:rsidP="005478BD">
            <w:pPr>
              <w:pStyle w:val="NormalWeb"/>
              <w:rPr>
                <w:rFonts w:asciiTheme="minorHAnsi" w:hAnsiTheme="minorHAnsi" w:cs="ArialUnicodeMS"/>
              </w:rPr>
            </w:pPr>
            <w:r w:rsidRPr="005478BD">
              <w:rPr>
                <w:rFonts w:asciiTheme="minorHAnsi" w:hAnsiTheme="minorHAnsi" w:cs="ArialUnicodeMS"/>
              </w:rPr>
              <w:t>N/A</w:t>
            </w:r>
          </w:p>
        </w:tc>
        <w:tc>
          <w:tcPr>
            <w:tcW w:w="722" w:type="dxa"/>
          </w:tcPr>
          <w:p w14:paraId="55EF3E74" w14:textId="77C15387" w:rsidR="005478BD" w:rsidRPr="005478BD" w:rsidRDefault="005478BD" w:rsidP="005478BD">
            <w:pPr>
              <w:pStyle w:val="NormalWeb"/>
              <w:rPr>
                <w:rFonts w:asciiTheme="minorHAnsi" w:hAnsiTheme="minorHAnsi" w:cs="ArialUnicodeMS"/>
              </w:rPr>
            </w:pPr>
            <w:r w:rsidRPr="005478BD">
              <w:rPr>
                <w:rFonts w:asciiTheme="minorHAnsi" w:hAnsiTheme="minorHAnsi" w:cs="ArialUnicodeMS"/>
              </w:rPr>
              <w:t>N/A</w:t>
            </w:r>
          </w:p>
        </w:tc>
        <w:tc>
          <w:tcPr>
            <w:tcW w:w="732" w:type="dxa"/>
          </w:tcPr>
          <w:p w14:paraId="563BC4D3" w14:textId="183F17C8" w:rsidR="005478BD" w:rsidRPr="005478BD" w:rsidRDefault="005478BD" w:rsidP="005478BD">
            <w:pPr>
              <w:pStyle w:val="NormalWeb"/>
              <w:rPr>
                <w:rFonts w:asciiTheme="minorHAnsi" w:hAnsiTheme="minorHAnsi" w:cs="ArialUnicodeMS"/>
              </w:rPr>
            </w:pPr>
            <w:r w:rsidRPr="005478BD">
              <w:rPr>
                <w:rFonts w:asciiTheme="minorHAnsi" w:hAnsiTheme="minorHAnsi" w:cs="ArialUnicodeMS"/>
              </w:rPr>
              <w:t>No</w:t>
            </w:r>
          </w:p>
        </w:tc>
        <w:tc>
          <w:tcPr>
            <w:tcW w:w="732" w:type="dxa"/>
          </w:tcPr>
          <w:p w14:paraId="4DFAC6F1" w14:textId="18FA0EB4" w:rsidR="005478BD" w:rsidRPr="005478BD" w:rsidRDefault="005478BD" w:rsidP="005478BD">
            <w:pPr>
              <w:pStyle w:val="NormalWeb"/>
              <w:rPr>
                <w:rFonts w:asciiTheme="minorHAnsi" w:hAnsiTheme="minorHAnsi" w:cs="ArialUnicodeMS"/>
              </w:rPr>
            </w:pPr>
            <w:r w:rsidRPr="005478BD">
              <w:rPr>
                <w:rFonts w:asciiTheme="minorHAnsi" w:hAnsiTheme="minorHAnsi" w:cs="ArialUnicodeMS"/>
              </w:rPr>
              <w:t>Yes</w:t>
            </w:r>
          </w:p>
        </w:tc>
        <w:tc>
          <w:tcPr>
            <w:tcW w:w="732" w:type="dxa"/>
          </w:tcPr>
          <w:p w14:paraId="28AEE1CC" w14:textId="0A7E2020" w:rsidR="005478BD" w:rsidRPr="005478BD" w:rsidRDefault="005478BD" w:rsidP="005478BD">
            <w:pPr>
              <w:pStyle w:val="NormalWeb"/>
              <w:rPr>
                <w:rFonts w:asciiTheme="minorHAnsi" w:hAnsiTheme="minorHAnsi" w:cs="ArialUnicodeMS"/>
              </w:rPr>
            </w:pPr>
            <w:r w:rsidRPr="005478BD">
              <w:rPr>
                <w:rFonts w:asciiTheme="minorHAnsi" w:hAnsiTheme="minorHAnsi" w:cs="ArialUnicodeMS"/>
              </w:rPr>
              <w:t>Yes</w:t>
            </w:r>
          </w:p>
        </w:tc>
        <w:tc>
          <w:tcPr>
            <w:tcW w:w="697" w:type="dxa"/>
          </w:tcPr>
          <w:p w14:paraId="58190535" w14:textId="5E1ED074" w:rsidR="005478BD" w:rsidRPr="005478BD" w:rsidRDefault="005478BD" w:rsidP="005478BD">
            <w:pPr>
              <w:pStyle w:val="NormalWeb"/>
              <w:rPr>
                <w:rFonts w:asciiTheme="minorHAnsi" w:hAnsiTheme="minorHAnsi" w:cs="ArialUnicodeMS"/>
              </w:rPr>
            </w:pPr>
            <w:r w:rsidRPr="005478BD">
              <w:rPr>
                <w:rFonts w:asciiTheme="minorHAnsi" w:hAnsiTheme="minorHAnsi" w:cs="ArialUnicodeMS"/>
              </w:rPr>
              <w:t>No</w:t>
            </w:r>
          </w:p>
        </w:tc>
        <w:tc>
          <w:tcPr>
            <w:tcW w:w="697" w:type="dxa"/>
          </w:tcPr>
          <w:p w14:paraId="52E9A1A3" w14:textId="60DE297C" w:rsidR="005478BD" w:rsidRPr="005478BD" w:rsidRDefault="005478BD" w:rsidP="005478BD">
            <w:pPr>
              <w:pStyle w:val="NormalWeb"/>
              <w:rPr>
                <w:rFonts w:asciiTheme="minorHAnsi" w:hAnsiTheme="minorHAnsi" w:cs="ArialUnicodeMS"/>
              </w:rPr>
            </w:pPr>
            <w:r w:rsidRPr="005478BD">
              <w:rPr>
                <w:rFonts w:asciiTheme="minorHAnsi" w:hAnsiTheme="minorHAnsi" w:cs="ArialUnicodeMS"/>
              </w:rPr>
              <w:t>Yes</w:t>
            </w:r>
          </w:p>
        </w:tc>
        <w:tc>
          <w:tcPr>
            <w:tcW w:w="697" w:type="dxa"/>
          </w:tcPr>
          <w:p w14:paraId="67EACCD2" w14:textId="3FF2C26C" w:rsidR="005478BD" w:rsidRPr="005478BD" w:rsidRDefault="005478BD" w:rsidP="005478BD">
            <w:pPr>
              <w:pStyle w:val="NormalWeb"/>
              <w:rPr>
                <w:rFonts w:asciiTheme="minorHAnsi" w:hAnsiTheme="minorHAnsi" w:cs="ArialUnicodeMS"/>
              </w:rPr>
            </w:pPr>
            <w:r w:rsidRPr="005478BD">
              <w:rPr>
                <w:rFonts w:asciiTheme="minorHAnsi" w:hAnsiTheme="minorHAnsi" w:cs="ArialUnicodeMS"/>
              </w:rPr>
              <w:t>Yes</w:t>
            </w:r>
          </w:p>
        </w:tc>
      </w:tr>
      <w:tr w:rsidR="005478BD" w14:paraId="3751A369" w14:textId="77777777" w:rsidTr="009C6202">
        <w:trPr>
          <w:trHeight w:val="269"/>
        </w:trPr>
        <w:tc>
          <w:tcPr>
            <w:tcW w:w="2995" w:type="dxa"/>
          </w:tcPr>
          <w:p w14:paraId="03D7038D" w14:textId="41FA14A4" w:rsidR="005478BD" w:rsidRPr="005478BD" w:rsidRDefault="009C6202" w:rsidP="005478BD">
            <w:pPr>
              <w:spacing w:before="20" w:after="20"/>
              <w:jc w:val="left"/>
              <w:rPr>
                <w:rFonts w:cstheme="minorHAnsi"/>
                <w:b/>
              </w:rPr>
            </w:pPr>
            <w:r>
              <w:rPr>
                <w:rFonts w:cstheme="minorHAnsi"/>
                <w:b/>
              </w:rPr>
              <w:t>IAL</w:t>
            </w:r>
            <w:r w:rsidR="005478BD" w:rsidRPr="005478BD">
              <w:rPr>
                <w:rFonts w:cstheme="minorHAnsi"/>
                <w:b/>
              </w:rPr>
              <w:t>3</w:t>
            </w:r>
          </w:p>
        </w:tc>
        <w:tc>
          <w:tcPr>
            <w:tcW w:w="651" w:type="dxa"/>
          </w:tcPr>
          <w:p w14:paraId="6AAFE387" w14:textId="35C7B0FB" w:rsidR="005478BD" w:rsidRPr="005478BD" w:rsidRDefault="005478BD" w:rsidP="005478BD">
            <w:pPr>
              <w:spacing w:before="20" w:after="20"/>
              <w:jc w:val="left"/>
            </w:pPr>
            <w:r w:rsidRPr="005478BD">
              <w:t>N/A</w:t>
            </w:r>
          </w:p>
        </w:tc>
        <w:tc>
          <w:tcPr>
            <w:tcW w:w="722" w:type="dxa"/>
          </w:tcPr>
          <w:p w14:paraId="78B8B1CB" w14:textId="48DD69DF" w:rsidR="005478BD" w:rsidRPr="005478BD" w:rsidRDefault="005478BD" w:rsidP="005478BD">
            <w:pPr>
              <w:pStyle w:val="NormalWeb"/>
              <w:rPr>
                <w:rFonts w:asciiTheme="minorHAnsi" w:hAnsiTheme="minorHAnsi" w:cs="ArialUnicodeMS"/>
              </w:rPr>
            </w:pPr>
            <w:r w:rsidRPr="005478BD">
              <w:rPr>
                <w:rFonts w:asciiTheme="minorHAnsi" w:hAnsiTheme="minorHAnsi" w:cs="ArialUnicodeMS"/>
              </w:rPr>
              <w:t>N/A</w:t>
            </w:r>
          </w:p>
        </w:tc>
        <w:tc>
          <w:tcPr>
            <w:tcW w:w="722" w:type="dxa"/>
          </w:tcPr>
          <w:p w14:paraId="6089AD55" w14:textId="71335DEF" w:rsidR="005478BD" w:rsidRPr="005478BD" w:rsidRDefault="005478BD" w:rsidP="005478BD">
            <w:pPr>
              <w:pStyle w:val="NormalWeb"/>
              <w:rPr>
                <w:rFonts w:asciiTheme="minorHAnsi" w:hAnsiTheme="minorHAnsi" w:cs="ArialUnicodeMS"/>
              </w:rPr>
            </w:pPr>
            <w:r w:rsidRPr="005478BD">
              <w:rPr>
                <w:rFonts w:asciiTheme="minorHAnsi" w:hAnsiTheme="minorHAnsi" w:cs="ArialUnicodeMS"/>
              </w:rPr>
              <w:t>N/A</w:t>
            </w:r>
          </w:p>
        </w:tc>
        <w:tc>
          <w:tcPr>
            <w:tcW w:w="732" w:type="dxa"/>
          </w:tcPr>
          <w:p w14:paraId="1CCB87FF" w14:textId="54688871" w:rsidR="005478BD" w:rsidRPr="005478BD" w:rsidRDefault="005478BD" w:rsidP="005478BD">
            <w:pPr>
              <w:pStyle w:val="NormalWeb"/>
              <w:rPr>
                <w:rFonts w:asciiTheme="minorHAnsi" w:hAnsiTheme="minorHAnsi" w:cs="ArialUnicodeMS"/>
              </w:rPr>
            </w:pPr>
            <w:r>
              <w:rPr>
                <w:rFonts w:asciiTheme="minorHAnsi" w:hAnsiTheme="minorHAnsi" w:cs="ArialUnicodeMS"/>
              </w:rPr>
              <w:t>No</w:t>
            </w:r>
          </w:p>
        </w:tc>
        <w:tc>
          <w:tcPr>
            <w:tcW w:w="732" w:type="dxa"/>
          </w:tcPr>
          <w:p w14:paraId="472D0D9D" w14:textId="138048BB" w:rsidR="005478BD" w:rsidRPr="005478BD" w:rsidRDefault="005478BD" w:rsidP="005478BD">
            <w:pPr>
              <w:pStyle w:val="NormalWeb"/>
              <w:rPr>
                <w:rFonts w:asciiTheme="minorHAnsi" w:hAnsiTheme="minorHAnsi" w:cs="ArialUnicodeMS"/>
              </w:rPr>
            </w:pPr>
            <w:r>
              <w:rPr>
                <w:rFonts w:asciiTheme="minorHAnsi" w:hAnsiTheme="minorHAnsi" w:cs="ArialUnicodeMS"/>
              </w:rPr>
              <w:t>Yes</w:t>
            </w:r>
          </w:p>
        </w:tc>
        <w:tc>
          <w:tcPr>
            <w:tcW w:w="732" w:type="dxa"/>
          </w:tcPr>
          <w:p w14:paraId="267020EB" w14:textId="5E6FCE86" w:rsidR="005478BD" w:rsidRPr="005478BD" w:rsidRDefault="005478BD" w:rsidP="005478BD">
            <w:pPr>
              <w:pStyle w:val="NormalWeb"/>
              <w:rPr>
                <w:rFonts w:asciiTheme="minorHAnsi" w:hAnsiTheme="minorHAnsi" w:cs="ArialUnicodeMS"/>
              </w:rPr>
            </w:pPr>
            <w:r>
              <w:rPr>
                <w:rFonts w:asciiTheme="minorHAnsi" w:hAnsiTheme="minorHAnsi" w:cs="ArialUnicodeMS"/>
              </w:rPr>
              <w:t>Yes</w:t>
            </w:r>
          </w:p>
        </w:tc>
        <w:tc>
          <w:tcPr>
            <w:tcW w:w="697" w:type="dxa"/>
          </w:tcPr>
          <w:p w14:paraId="36ABABE4" w14:textId="1B5A87EA" w:rsidR="005478BD" w:rsidRPr="005478BD" w:rsidRDefault="005478BD" w:rsidP="005478BD">
            <w:pPr>
              <w:pStyle w:val="NormalWeb"/>
              <w:rPr>
                <w:rFonts w:asciiTheme="minorHAnsi" w:hAnsiTheme="minorHAnsi" w:cs="ArialUnicodeMS"/>
              </w:rPr>
            </w:pPr>
            <w:r>
              <w:rPr>
                <w:rFonts w:asciiTheme="minorHAnsi" w:hAnsiTheme="minorHAnsi" w:cs="ArialUnicodeMS"/>
              </w:rPr>
              <w:t>No</w:t>
            </w:r>
          </w:p>
        </w:tc>
        <w:tc>
          <w:tcPr>
            <w:tcW w:w="697" w:type="dxa"/>
          </w:tcPr>
          <w:p w14:paraId="72EE1F78" w14:textId="62D665F8" w:rsidR="005478BD" w:rsidRPr="005478BD" w:rsidRDefault="005478BD" w:rsidP="005478BD">
            <w:pPr>
              <w:pStyle w:val="NormalWeb"/>
              <w:rPr>
                <w:rFonts w:asciiTheme="minorHAnsi" w:hAnsiTheme="minorHAnsi" w:cs="ArialUnicodeMS"/>
              </w:rPr>
            </w:pPr>
            <w:r>
              <w:rPr>
                <w:rFonts w:asciiTheme="minorHAnsi" w:hAnsiTheme="minorHAnsi" w:cs="ArialUnicodeMS"/>
              </w:rPr>
              <w:t>No</w:t>
            </w:r>
          </w:p>
        </w:tc>
        <w:tc>
          <w:tcPr>
            <w:tcW w:w="697" w:type="dxa"/>
          </w:tcPr>
          <w:p w14:paraId="343A3009" w14:textId="5424F08E" w:rsidR="005478BD" w:rsidRPr="005478BD" w:rsidRDefault="005478BD" w:rsidP="005478BD">
            <w:pPr>
              <w:pStyle w:val="NormalWeb"/>
              <w:rPr>
                <w:rFonts w:asciiTheme="minorHAnsi" w:hAnsiTheme="minorHAnsi" w:cs="ArialUnicodeMS"/>
              </w:rPr>
            </w:pPr>
            <w:r>
              <w:rPr>
                <w:rFonts w:asciiTheme="minorHAnsi" w:hAnsiTheme="minorHAnsi" w:cs="ArialUnicodeMS"/>
              </w:rPr>
              <w:t>Yes</w:t>
            </w:r>
          </w:p>
        </w:tc>
      </w:tr>
      <w:tr w:rsidR="009C6202" w14:paraId="1AC172B1" w14:textId="77777777" w:rsidTr="009C6202">
        <w:trPr>
          <w:trHeight w:val="305"/>
        </w:trPr>
        <w:tc>
          <w:tcPr>
            <w:tcW w:w="2995" w:type="dxa"/>
          </w:tcPr>
          <w:p w14:paraId="6C815C1A" w14:textId="0F35393F" w:rsidR="009C6202" w:rsidRPr="005478BD" w:rsidRDefault="009C6202" w:rsidP="009C6202">
            <w:pPr>
              <w:spacing w:before="20" w:after="20"/>
              <w:jc w:val="left"/>
              <w:rPr>
                <w:rFonts w:cstheme="minorHAnsi"/>
                <w:b/>
              </w:rPr>
            </w:pPr>
            <w:r>
              <w:rPr>
                <w:rFonts w:cstheme="minorHAnsi"/>
                <w:b/>
              </w:rPr>
              <w:t>AAL1</w:t>
            </w:r>
          </w:p>
        </w:tc>
        <w:tc>
          <w:tcPr>
            <w:tcW w:w="651" w:type="dxa"/>
          </w:tcPr>
          <w:p w14:paraId="39B73B8B" w14:textId="27628439" w:rsidR="009C6202" w:rsidRPr="005478BD" w:rsidRDefault="009C6202" w:rsidP="009C6202">
            <w:pPr>
              <w:spacing w:before="20" w:after="20"/>
              <w:jc w:val="left"/>
            </w:pPr>
            <w:r>
              <w:t>Yes</w:t>
            </w:r>
          </w:p>
        </w:tc>
        <w:tc>
          <w:tcPr>
            <w:tcW w:w="722" w:type="dxa"/>
          </w:tcPr>
          <w:p w14:paraId="45742521" w14:textId="45118749" w:rsidR="009C6202" w:rsidRPr="005478BD" w:rsidRDefault="009C6202" w:rsidP="009C6202">
            <w:pPr>
              <w:pStyle w:val="NormalWeb"/>
              <w:rPr>
                <w:rFonts w:asciiTheme="minorHAnsi" w:hAnsiTheme="minorHAnsi" w:cs="ArialUnicodeMS"/>
              </w:rPr>
            </w:pPr>
            <w:r>
              <w:rPr>
                <w:rFonts w:asciiTheme="minorHAnsi" w:hAnsiTheme="minorHAnsi" w:cs="ArialUnicodeMS"/>
              </w:rPr>
              <w:t>No</w:t>
            </w:r>
          </w:p>
        </w:tc>
        <w:tc>
          <w:tcPr>
            <w:tcW w:w="722" w:type="dxa"/>
          </w:tcPr>
          <w:p w14:paraId="13C13078" w14:textId="29F257B4" w:rsidR="009C6202" w:rsidRPr="005478BD" w:rsidRDefault="009C6202" w:rsidP="009C6202">
            <w:pPr>
              <w:pStyle w:val="NormalWeb"/>
              <w:rPr>
                <w:rFonts w:asciiTheme="minorHAnsi" w:hAnsiTheme="minorHAnsi" w:cs="ArialUnicodeMS"/>
              </w:rPr>
            </w:pPr>
            <w:r>
              <w:rPr>
                <w:rFonts w:asciiTheme="minorHAnsi" w:hAnsiTheme="minorHAnsi" w:cs="ArialUnicodeMS"/>
              </w:rPr>
              <w:t>No</w:t>
            </w:r>
          </w:p>
        </w:tc>
        <w:tc>
          <w:tcPr>
            <w:tcW w:w="732" w:type="dxa"/>
          </w:tcPr>
          <w:p w14:paraId="756D1806" w14:textId="7264B6BB" w:rsidR="009C6202" w:rsidRDefault="009C6202" w:rsidP="009C6202">
            <w:pPr>
              <w:pStyle w:val="NormalWeb"/>
              <w:rPr>
                <w:rFonts w:asciiTheme="minorHAnsi" w:hAnsiTheme="minorHAnsi" w:cs="ArialUnicodeMS"/>
              </w:rPr>
            </w:pPr>
            <w:r w:rsidRPr="005478BD">
              <w:rPr>
                <w:rFonts w:asciiTheme="minorHAnsi" w:hAnsiTheme="minorHAnsi"/>
              </w:rPr>
              <w:t>N/A</w:t>
            </w:r>
          </w:p>
        </w:tc>
        <w:tc>
          <w:tcPr>
            <w:tcW w:w="732" w:type="dxa"/>
          </w:tcPr>
          <w:p w14:paraId="753F935D" w14:textId="1CC32350" w:rsidR="009C6202" w:rsidRDefault="009C6202" w:rsidP="009C6202">
            <w:pPr>
              <w:pStyle w:val="NormalWeb"/>
              <w:rPr>
                <w:rFonts w:asciiTheme="minorHAnsi" w:hAnsiTheme="minorHAnsi" w:cs="ArialUnicodeMS"/>
              </w:rPr>
            </w:pPr>
            <w:r w:rsidRPr="005478BD">
              <w:rPr>
                <w:rFonts w:asciiTheme="minorHAnsi" w:hAnsiTheme="minorHAnsi" w:cs="ArialUnicodeMS"/>
              </w:rPr>
              <w:t>N/A</w:t>
            </w:r>
          </w:p>
        </w:tc>
        <w:tc>
          <w:tcPr>
            <w:tcW w:w="732" w:type="dxa"/>
          </w:tcPr>
          <w:p w14:paraId="23055A49" w14:textId="052E85D0" w:rsidR="009C6202" w:rsidRDefault="009C6202" w:rsidP="009C6202">
            <w:pPr>
              <w:pStyle w:val="NormalWeb"/>
              <w:rPr>
                <w:rFonts w:asciiTheme="minorHAnsi" w:hAnsiTheme="minorHAnsi" w:cs="ArialUnicodeMS"/>
              </w:rPr>
            </w:pPr>
            <w:r w:rsidRPr="005478BD">
              <w:rPr>
                <w:rFonts w:asciiTheme="minorHAnsi" w:hAnsiTheme="minorHAnsi" w:cs="ArialUnicodeMS"/>
              </w:rPr>
              <w:t>N/A</w:t>
            </w:r>
          </w:p>
        </w:tc>
        <w:tc>
          <w:tcPr>
            <w:tcW w:w="697" w:type="dxa"/>
          </w:tcPr>
          <w:p w14:paraId="1F6573F8" w14:textId="1386E730" w:rsidR="009C6202" w:rsidRDefault="009C6202" w:rsidP="009C6202">
            <w:pPr>
              <w:pStyle w:val="NormalWeb"/>
              <w:rPr>
                <w:rFonts w:asciiTheme="minorHAnsi" w:hAnsiTheme="minorHAnsi" w:cs="ArialUnicodeMS"/>
              </w:rPr>
            </w:pPr>
            <w:r>
              <w:rPr>
                <w:rFonts w:asciiTheme="minorHAnsi" w:hAnsiTheme="minorHAnsi" w:cs="ArialUnicodeMS"/>
              </w:rPr>
              <w:t>Yes</w:t>
            </w:r>
          </w:p>
        </w:tc>
        <w:tc>
          <w:tcPr>
            <w:tcW w:w="697" w:type="dxa"/>
          </w:tcPr>
          <w:p w14:paraId="121EB595" w14:textId="0E469530" w:rsidR="009C6202" w:rsidRDefault="009C6202" w:rsidP="009C6202">
            <w:pPr>
              <w:pStyle w:val="NormalWeb"/>
              <w:rPr>
                <w:rFonts w:asciiTheme="minorHAnsi" w:hAnsiTheme="minorHAnsi" w:cs="ArialUnicodeMS"/>
              </w:rPr>
            </w:pPr>
            <w:r>
              <w:rPr>
                <w:rFonts w:asciiTheme="minorHAnsi" w:hAnsiTheme="minorHAnsi" w:cs="ArialUnicodeMS"/>
              </w:rPr>
              <w:t>No</w:t>
            </w:r>
          </w:p>
        </w:tc>
        <w:tc>
          <w:tcPr>
            <w:tcW w:w="697" w:type="dxa"/>
          </w:tcPr>
          <w:p w14:paraId="3F28C95B" w14:textId="373DDE5A" w:rsidR="009C6202" w:rsidRDefault="009C6202" w:rsidP="009C6202">
            <w:pPr>
              <w:pStyle w:val="NormalWeb"/>
              <w:rPr>
                <w:rFonts w:asciiTheme="minorHAnsi" w:hAnsiTheme="minorHAnsi" w:cs="ArialUnicodeMS"/>
              </w:rPr>
            </w:pPr>
            <w:r>
              <w:rPr>
                <w:rFonts w:asciiTheme="minorHAnsi" w:hAnsiTheme="minorHAnsi" w:cs="ArialUnicodeMS"/>
              </w:rPr>
              <w:t>No</w:t>
            </w:r>
          </w:p>
        </w:tc>
      </w:tr>
      <w:tr w:rsidR="009C6202" w14:paraId="59ED5AF5" w14:textId="77777777" w:rsidTr="009C6202">
        <w:trPr>
          <w:trHeight w:val="413"/>
        </w:trPr>
        <w:tc>
          <w:tcPr>
            <w:tcW w:w="2995" w:type="dxa"/>
          </w:tcPr>
          <w:p w14:paraId="59B6F5E6" w14:textId="15A5CC86" w:rsidR="009C6202" w:rsidRDefault="009C6202" w:rsidP="009C6202">
            <w:pPr>
              <w:spacing w:before="20" w:after="20"/>
              <w:jc w:val="left"/>
              <w:rPr>
                <w:rFonts w:cstheme="minorHAnsi"/>
                <w:b/>
              </w:rPr>
            </w:pPr>
            <w:r>
              <w:rPr>
                <w:rFonts w:cstheme="minorHAnsi"/>
                <w:b/>
              </w:rPr>
              <w:t>AAL2</w:t>
            </w:r>
          </w:p>
        </w:tc>
        <w:tc>
          <w:tcPr>
            <w:tcW w:w="651" w:type="dxa"/>
          </w:tcPr>
          <w:p w14:paraId="5B0450F8" w14:textId="56A43E46" w:rsidR="009C6202" w:rsidRDefault="009C6202" w:rsidP="009C6202">
            <w:pPr>
              <w:spacing w:before="20" w:after="20"/>
              <w:jc w:val="left"/>
            </w:pPr>
            <w:r>
              <w:t>Yes</w:t>
            </w:r>
          </w:p>
        </w:tc>
        <w:tc>
          <w:tcPr>
            <w:tcW w:w="722" w:type="dxa"/>
          </w:tcPr>
          <w:p w14:paraId="4FA320D2" w14:textId="35A75334" w:rsidR="009C6202" w:rsidRDefault="009C6202" w:rsidP="009C6202">
            <w:pPr>
              <w:pStyle w:val="NormalWeb"/>
              <w:rPr>
                <w:rFonts w:asciiTheme="minorHAnsi" w:hAnsiTheme="minorHAnsi" w:cs="ArialUnicodeMS"/>
              </w:rPr>
            </w:pPr>
            <w:r>
              <w:rPr>
                <w:rFonts w:asciiTheme="minorHAnsi" w:hAnsiTheme="minorHAnsi" w:cs="ArialUnicodeMS"/>
              </w:rPr>
              <w:t>Yes</w:t>
            </w:r>
          </w:p>
        </w:tc>
        <w:tc>
          <w:tcPr>
            <w:tcW w:w="722" w:type="dxa"/>
          </w:tcPr>
          <w:p w14:paraId="402EF341" w14:textId="012C8BF3" w:rsidR="009C6202" w:rsidRDefault="009C6202" w:rsidP="009C6202">
            <w:pPr>
              <w:pStyle w:val="NormalWeb"/>
              <w:rPr>
                <w:rFonts w:asciiTheme="minorHAnsi" w:hAnsiTheme="minorHAnsi" w:cs="ArialUnicodeMS"/>
              </w:rPr>
            </w:pPr>
            <w:r>
              <w:rPr>
                <w:rFonts w:asciiTheme="minorHAnsi" w:hAnsiTheme="minorHAnsi" w:cs="ArialUnicodeMS"/>
              </w:rPr>
              <w:t>Yes</w:t>
            </w:r>
          </w:p>
        </w:tc>
        <w:tc>
          <w:tcPr>
            <w:tcW w:w="732" w:type="dxa"/>
          </w:tcPr>
          <w:p w14:paraId="6436CBB8" w14:textId="7A2C4C95" w:rsidR="009C6202" w:rsidRPr="005478BD" w:rsidRDefault="009C6202" w:rsidP="009C6202">
            <w:pPr>
              <w:pStyle w:val="NormalWeb"/>
              <w:rPr>
                <w:rFonts w:asciiTheme="minorHAnsi" w:hAnsiTheme="minorHAnsi"/>
              </w:rPr>
            </w:pPr>
            <w:r w:rsidRPr="005478BD">
              <w:rPr>
                <w:rFonts w:asciiTheme="minorHAnsi" w:hAnsiTheme="minorHAnsi"/>
              </w:rPr>
              <w:t>N/A</w:t>
            </w:r>
          </w:p>
        </w:tc>
        <w:tc>
          <w:tcPr>
            <w:tcW w:w="732" w:type="dxa"/>
          </w:tcPr>
          <w:p w14:paraId="25323A25" w14:textId="1082D669" w:rsidR="009C6202" w:rsidRPr="005478BD" w:rsidRDefault="009C6202" w:rsidP="009C6202">
            <w:pPr>
              <w:pStyle w:val="NormalWeb"/>
              <w:rPr>
                <w:rFonts w:asciiTheme="minorHAnsi" w:hAnsiTheme="minorHAnsi" w:cs="ArialUnicodeMS"/>
              </w:rPr>
            </w:pPr>
            <w:r w:rsidRPr="005478BD">
              <w:rPr>
                <w:rFonts w:asciiTheme="minorHAnsi" w:hAnsiTheme="minorHAnsi" w:cs="ArialUnicodeMS"/>
              </w:rPr>
              <w:t>N/A</w:t>
            </w:r>
          </w:p>
        </w:tc>
        <w:tc>
          <w:tcPr>
            <w:tcW w:w="732" w:type="dxa"/>
          </w:tcPr>
          <w:p w14:paraId="12ED714A" w14:textId="06682B60" w:rsidR="009C6202" w:rsidRPr="005478BD" w:rsidRDefault="009C6202" w:rsidP="009C6202">
            <w:pPr>
              <w:pStyle w:val="NormalWeb"/>
              <w:rPr>
                <w:rFonts w:asciiTheme="minorHAnsi" w:hAnsiTheme="minorHAnsi" w:cs="ArialUnicodeMS"/>
              </w:rPr>
            </w:pPr>
            <w:r w:rsidRPr="005478BD">
              <w:rPr>
                <w:rFonts w:asciiTheme="minorHAnsi" w:hAnsiTheme="minorHAnsi" w:cs="ArialUnicodeMS"/>
              </w:rPr>
              <w:t>N/A</w:t>
            </w:r>
          </w:p>
        </w:tc>
        <w:tc>
          <w:tcPr>
            <w:tcW w:w="697" w:type="dxa"/>
          </w:tcPr>
          <w:p w14:paraId="3A1FE12D" w14:textId="424614B6" w:rsidR="009C6202" w:rsidRDefault="009C6202" w:rsidP="009C6202">
            <w:pPr>
              <w:pStyle w:val="NormalWeb"/>
              <w:rPr>
                <w:rFonts w:asciiTheme="minorHAnsi" w:hAnsiTheme="minorHAnsi" w:cs="ArialUnicodeMS"/>
              </w:rPr>
            </w:pPr>
            <w:r>
              <w:rPr>
                <w:rFonts w:asciiTheme="minorHAnsi" w:hAnsiTheme="minorHAnsi" w:cs="ArialUnicodeMS"/>
              </w:rPr>
              <w:t>Yes</w:t>
            </w:r>
          </w:p>
        </w:tc>
        <w:tc>
          <w:tcPr>
            <w:tcW w:w="697" w:type="dxa"/>
          </w:tcPr>
          <w:p w14:paraId="740E4526" w14:textId="7B4EFED6" w:rsidR="009C6202" w:rsidRDefault="009C6202" w:rsidP="009C6202">
            <w:pPr>
              <w:pStyle w:val="NormalWeb"/>
              <w:rPr>
                <w:rFonts w:asciiTheme="minorHAnsi" w:hAnsiTheme="minorHAnsi" w:cs="ArialUnicodeMS"/>
              </w:rPr>
            </w:pPr>
            <w:r>
              <w:rPr>
                <w:rFonts w:asciiTheme="minorHAnsi" w:hAnsiTheme="minorHAnsi" w:cs="ArialUnicodeMS"/>
              </w:rPr>
              <w:t>Yes</w:t>
            </w:r>
          </w:p>
        </w:tc>
        <w:tc>
          <w:tcPr>
            <w:tcW w:w="697" w:type="dxa"/>
          </w:tcPr>
          <w:p w14:paraId="627FBFC9" w14:textId="4BABC3F1" w:rsidR="009C6202" w:rsidRDefault="009C6202" w:rsidP="009C6202">
            <w:pPr>
              <w:pStyle w:val="NormalWeb"/>
              <w:rPr>
                <w:rFonts w:asciiTheme="minorHAnsi" w:hAnsiTheme="minorHAnsi" w:cs="ArialUnicodeMS"/>
              </w:rPr>
            </w:pPr>
            <w:r>
              <w:rPr>
                <w:rFonts w:asciiTheme="minorHAnsi" w:hAnsiTheme="minorHAnsi" w:cs="ArialUnicodeMS"/>
              </w:rPr>
              <w:t>No</w:t>
            </w:r>
          </w:p>
        </w:tc>
      </w:tr>
      <w:tr w:rsidR="009C6202" w14:paraId="20958F9F" w14:textId="77777777" w:rsidTr="009C6202">
        <w:trPr>
          <w:trHeight w:val="413"/>
        </w:trPr>
        <w:tc>
          <w:tcPr>
            <w:tcW w:w="2995" w:type="dxa"/>
          </w:tcPr>
          <w:p w14:paraId="7BF0120B" w14:textId="0D3801D0" w:rsidR="009C6202" w:rsidRDefault="009C6202" w:rsidP="009C6202">
            <w:pPr>
              <w:spacing w:before="20" w:after="20"/>
              <w:jc w:val="left"/>
              <w:rPr>
                <w:rFonts w:cstheme="minorHAnsi"/>
                <w:b/>
              </w:rPr>
            </w:pPr>
            <w:r>
              <w:rPr>
                <w:rFonts w:cstheme="minorHAnsi"/>
                <w:b/>
              </w:rPr>
              <w:t>AAL3</w:t>
            </w:r>
          </w:p>
        </w:tc>
        <w:tc>
          <w:tcPr>
            <w:tcW w:w="651" w:type="dxa"/>
          </w:tcPr>
          <w:p w14:paraId="43F1324C" w14:textId="4DDEFF4D" w:rsidR="009C6202" w:rsidRDefault="009C6202" w:rsidP="009C6202">
            <w:pPr>
              <w:spacing w:before="20" w:after="20"/>
              <w:jc w:val="left"/>
            </w:pPr>
            <w:r>
              <w:t>Yes</w:t>
            </w:r>
          </w:p>
        </w:tc>
        <w:tc>
          <w:tcPr>
            <w:tcW w:w="722" w:type="dxa"/>
          </w:tcPr>
          <w:p w14:paraId="172362A8" w14:textId="7EF51CD6" w:rsidR="009C6202" w:rsidRDefault="009C6202" w:rsidP="009C6202">
            <w:pPr>
              <w:pStyle w:val="NormalWeb"/>
              <w:rPr>
                <w:rFonts w:asciiTheme="minorHAnsi" w:hAnsiTheme="minorHAnsi" w:cs="ArialUnicodeMS"/>
              </w:rPr>
            </w:pPr>
            <w:r>
              <w:rPr>
                <w:rFonts w:asciiTheme="minorHAnsi" w:hAnsiTheme="minorHAnsi" w:cs="ArialUnicodeMS"/>
              </w:rPr>
              <w:t>Yes</w:t>
            </w:r>
          </w:p>
        </w:tc>
        <w:tc>
          <w:tcPr>
            <w:tcW w:w="722" w:type="dxa"/>
          </w:tcPr>
          <w:p w14:paraId="438C80BA" w14:textId="1C604537" w:rsidR="009C6202" w:rsidRDefault="009C6202" w:rsidP="009C6202">
            <w:pPr>
              <w:pStyle w:val="NormalWeb"/>
              <w:rPr>
                <w:rFonts w:asciiTheme="minorHAnsi" w:hAnsiTheme="minorHAnsi" w:cs="ArialUnicodeMS"/>
              </w:rPr>
            </w:pPr>
            <w:r>
              <w:rPr>
                <w:rFonts w:asciiTheme="minorHAnsi" w:hAnsiTheme="minorHAnsi" w:cs="ArialUnicodeMS"/>
              </w:rPr>
              <w:t>Yes</w:t>
            </w:r>
          </w:p>
        </w:tc>
        <w:tc>
          <w:tcPr>
            <w:tcW w:w="732" w:type="dxa"/>
          </w:tcPr>
          <w:p w14:paraId="0033342B" w14:textId="344C120B" w:rsidR="009C6202" w:rsidRPr="005478BD" w:rsidRDefault="009C6202" w:rsidP="009C6202">
            <w:pPr>
              <w:pStyle w:val="NormalWeb"/>
              <w:rPr>
                <w:rFonts w:asciiTheme="minorHAnsi" w:hAnsiTheme="minorHAnsi"/>
              </w:rPr>
            </w:pPr>
            <w:r w:rsidRPr="005478BD">
              <w:rPr>
                <w:rFonts w:asciiTheme="minorHAnsi" w:hAnsiTheme="minorHAnsi"/>
              </w:rPr>
              <w:t>N/A</w:t>
            </w:r>
          </w:p>
        </w:tc>
        <w:tc>
          <w:tcPr>
            <w:tcW w:w="732" w:type="dxa"/>
          </w:tcPr>
          <w:p w14:paraId="47650BDE" w14:textId="655CF946" w:rsidR="009C6202" w:rsidRPr="005478BD" w:rsidRDefault="009C6202" w:rsidP="009C6202">
            <w:pPr>
              <w:pStyle w:val="NormalWeb"/>
              <w:rPr>
                <w:rFonts w:asciiTheme="minorHAnsi" w:hAnsiTheme="minorHAnsi" w:cs="ArialUnicodeMS"/>
              </w:rPr>
            </w:pPr>
            <w:r w:rsidRPr="005478BD">
              <w:rPr>
                <w:rFonts w:asciiTheme="minorHAnsi" w:hAnsiTheme="minorHAnsi" w:cs="ArialUnicodeMS"/>
              </w:rPr>
              <w:t>N/A</w:t>
            </w:r>
          </w:p>
        </w:tc>
        <w:tc>
          <w:tcPr>
            <w:tcW w:w="732" w:type="dxa"/>
          </w:tcPr>
          <w:p w14:paraId="0A8530F9" w14:textId="3AD3E4FF" w:rsidR="009C6202" w:rsidRPr="005478BD" w:rsidRDefault="009C6202" w:rsidP="009C6202">
            <w:pPr>
              <w:pStyle w:val="NormalWeb"/>
              <w:rPr>
                <w:rFonts w:asciiTheme="minorHAnsi" w:hAnsiTheme="minorHAnsi" w:cs="ArialUnicodeMS"/>
              </w:rPr>
            </w:pPr>
            <w:r w:rsidRPr="005478BD">
              <w:rPr>
                <w:rFonts w:asciiTheme="minorHAnsi" w:hAnsiTheme="minorHAnsi" w:cs="ArialUnicodeMS"/>
              </w:rPr>
              <w:t>N/A</w:t>
            </w:r>
          </w:p>
        </w:tc>
        <w:tc>
          <w:tcPr>
            <w:tcW w:w="697" w:type="dxa"/>
          </w:tcPr>
          <w:p w14:paraId="32B482D8" w14:textId="6E04DA0F" w:rsidR="009C6202" w:rsidRDefault="009C6202" w:rsidP="009C6202">
            <w:pPr>
              <w:pStyle w:val="NormalWeb"/>
              <w:rPr>
                <w:rFonts w:asciiTheme="minorHAnsi" w:hAnsiTheme="minorHAnsi" w:cs="ArialUnicodeMS"/>
              </w:rPr>
            </w:pPr>
            <w:r>
              <w:rPr>
                <w:rFonts w:asciiTheme="minorHAnsi" w:hAnsiTheme="minorHAnsi" w:cs="ArialUnicodeMS"/>
              </w:rPr>
              <w:t>Yes</w:t>
            </w:r>
          </w:p>
        </w:tc>
        <w:tc>
          <w:tcPr>
            <w:tcW w:w="697" w:type="dxa"/>
          </w:tcPr>
          <w:p w14:paraId="520C6FC2" w14:textId="4B2E5FF8" w:rsidR="009C6202" w:rsidRDefault="009C6202" w:rsidP="009C6202">
            <w:pPr>
              <w:pStyle w:val="NormalWeb"/>
              <w:rPr>
                <w:rFonts w:asciiTheme="minorHAnsi" w:hAnsiTheme="minorHAnsi" w:cs="ArialUnicodeMS"/>
              </w:rPr>
            </w:pPr>
            <w:r>
              <w:rPr>
                <w:rFonts w:asciiTheme="minorHAnsi" w:hAnsiTheme="minorHAnsi" w:cs="ArialUnicodeMS"/>
              </w:rPr>
              <w:t>Yes</w:t>
            </w:r>
          </w:p>
        </w:tc>
        <w:tc>
          <w:tcPr>
            <w:tcW w:w="697" w:type="dxa"/>
          </w:tcPr>
          <w:p w14:paraId="422856C5" w14:textId="3BAA7DC4" w:rsidR="009C6202" w:rsidRDefault="009C6202" w:rsidP="009C6202">
            <w:pPr>
              <w:pStyle w:val="NormalWeb"/>
              <w:rPr>
                <w:rFonts w:asciiTheme="minorHAnsi" w:hAnsiTheme="minorHAnsi" w:cs="ArialUnicodeMS"/>
              </w:rPr>
            </w:pPr>
            <w:r>
              <w:rPr>
                <w:rFonts w:asciiTheme="minorHAnsi" w:hAnsiTheme="minorHAnsi" w:cs="ArialUnicodeMS"/>
              </w:rPr>
              <w:t>Yes</w:t>
            </w:r>
          </w:p>
        </w:tc>
      </w:tr>
    </w:tbl>
    <w:p w14:paraId="3F94B443" w14:textId="77777777" w:rsidR="009F50B5" w:rsidRPr="009F50B5" w:rsidRDefault="009F50B5" w:rsidP="009F50B5"/>
    <w:p w14:paraId="6457C530" w14:textId="77F9E722" w:rsidR="003468F1" w:rsidRDefault="003468F1" w:rsidP="003468F1">
      <w:pPr>
        <w:pStyle w:val="Heading3"/>
        <w:numPr>
          <w:ilvl w:val="0"/>
          <w:numId w:val="0"/>
        </w:numPr>
      </w:pPr>
      <w:bookmarkStart w:id="184" w:name="_Toc524690115"/>
      <w:r>
        <w:t>Appendix: Re</w:t>
      </w:r>
      <w:r w:rsidR="00A535F5">
        <w:t>ferences</w:t>
      </w:r>
      <w:bookmarkEnd w:id="184"/>
      <w:r>
        <w:t xml:space="preserve"> </w:t>
      </w:r>
    </w:p>
    <w:p w14:paraId="5E8357E8" w14:textId="2D2989BD" w:rsidR="00C3688C" w:rsidRDefault="00C3688C" w:rsidP="00C3688C">
      <w:pPr>
        <w:pStyle w:val="ListParagraph"/>
        <w:numPr>
          <w:ilvl w:val="0"/>
          <w:numId w:val="33"/>
        </w:numPr>
        <w:spacing w:before="0" w:after="200" w:line="276" w:lineRule="auto"/>
        <w:jc w:val="left"/>
      </w:pPr>
      <w:r>
        <w:t xml:space="preserve">DEA User Stories: </w:t>
      </w:r>
      <w:hyperlink r:id="rId18" w:history="1">
        <w:r w:rsidRPr="00E90496">
          <w:rPr>
            <w:rStyle w:val="Hyperlink"/>
          </w:rPr>
          <w:t>https://vaww.portal2.va.gov/sites/asd/TechStrat/IPTS/SitePages/Home.aspx</w:t>
        </w:r>
      </w:hyperlink>
      <w:r>
        <w:t xml:space="preserve"> </w:t>
      </w:r>
    </w:p>
    <w:p w14:paraId="2D95DEFE" w14:textId="0A993513" w:rsidR="006316F4" w:rsidRDefault="006316F4" w:rsidP="006316F4">
      <w:pPr>
        <w:pStyle w:val="ListParagraph"/>
        <w:numPr>
          <w:ilvl w:val="0"/>
          <w:numId w:val="33"/>
        </w:numPr>
        <w:spacing w:before="0" w:after="200" w:line="276" w:lineRule="auto"/>
        <w:jc w:val="left"/>
      </w:pPr>
      <w:r>
        <w:lastRenderedPageBreak/>
        <w:t>FISMA User Stories:</w:t>
      </w:r>
      <w:r w:rsidRPr="006316F4">
        <w:t xml:space="preserve"> </w:t>
      </w:r>
      <w:hyperlink r:id="rId19" w:history="1">
        <w:r w:rsidRPr="008B4D4F">
          <w:rPr>
            <w:rStyle w:val="Hyperlink"/>
          </w:rPr>
          <w:t>https://vaww.portal2.va.gov/sites/asd/AERB/FISMASecurityCompliance/SitePages/Home.aspx</w:t>
        </w:r>
      </w:hyperlink>
      <w:r>
        <w:t xml:space="preserve"> </w:t>
      </w:r>
    </w:p>
    <w:p w14:paraId="013F6D11" w14:textId="77FE847D" w:rsidR="00C3688C" w:rsidRDefault="00C3688C" w:rsidP="00C3688C">
      <w:pPr>
        <w:pStyle w:val="ListParagraph"/>
        <w:numPr>
          <w:ilvl w:val="0"/>
          <w:numId w:val="33"/>
        </w:numPr>
        <w:spacing w:before="0" w:after="200" w:line="276" w:lineRule="auto"/>
        <w:jc w:val="left"/>
      </w:pPr>
      <w:r>
        <w:t xml:space="preserve">TRM: </w:t>
      </w:r>
      <w:hyperlink r:id="rId20" w:history="1">
        <w:r w:rsidRPr="00E90496">
          <w:rPr>
            <w:rStyle w:val="Hyperlink"/>
          </w:rPr>
          <w:t>http://trm.oit.va.gov/</w:t>
        </w:r>
      </w:hyperlink>
      <w:r>
        <w:t xml:space="preserve"> </w:t>
      </w:r>
    </w:p>
    <w:p w14:paraId="7A2D9E13" w14:textId="3CC07B34" w:rsidR="00C83AB5" w:rsidRDefault="00C83AB5" w:rsidP="00C83AB5">
      <w:pPr>
        <w:pStyle w:val="ListParagraph"/>
        <w:numPr>
          <w:ilvl w:val="0"/>
          <w:numId w:val="33"/>
        </w:numPr>
        <w:spacing w:before="0" w:after="200" w:line="276" w:lineRule="auto"/>
        <w:jc w:val="left"/>
      </w:pPr>
      <w:r>
        <w:t xml:space="preserve">NIST 800-63-3: </w:t>
      </w:r>
      <w:hyperlink r:id="rId21" w:history="1">
        <w:r w:rsidRPr="008B4D4F">
          <w:rPr>
            <w:rStyle w:val="Hyperlink"/>
          </w:rPr>
          <w:t>https://nvlpubs.nist.gov/nistpubs/SpecialPublications/NIST.SP.800-63-3.pdf</w:t>
        </w:r>
      </w:hyperlink>
      <w:r>
        <w:t xml:space="preserve"> </w:t>
      </w:r>
    </w:p>
    <w:p w14:paraId="3F435DC5" w14:textId="00DEB108" w:rsidR="00C83AB5" w:rsidRDefault="00C83AB5" w:rsidP="00C83AB5">
      <w:pPr>
        <w:pStyle w:val="ListParagraph"/>
        <w:numPr>
          <w:ilvl w:val="0"/>
          <w:numId w:val="33"/>
        </w:numPr>
        <w:spacing w:before="0" w:after="200" w:line="276" w:lineRule="auto"/>
        <w:jc w:val="left"/>
      </w:pPr>
      <w:r>
        <w:t xml:space="preserve">VA 6500.3: </w:t>
      </w:r>
      <w:hyperlink r:id="rId22" w:history="1">
        <w:r w:rsidRPr="008B4D4F">
          <w:rPr>
            <w:rStyle w:val="Hyperlink"/>
          </w:rPr>
          <w:t>http://vaww.va.gov/vapubs/viewPublication.asp?Pub_ID=733&amp;FType=2</w:t>
        </w:r>
      </w:hyperlink>
      <w:r>
        <w:t xml:space="preserve"> </w:t>
      </w:r>
    </w:p>
    <w:p w14:paraId="7A3A1EA0" w14:textId="751FDB0F" w:rsidR="00C83AB5" w:rsidRDefault="00C83AB5" w:rsidP="00C83AB5">
      <w:pPr>
        <w:pStyle w:val="ListParagraph"/>
        <w:numPr>
          <w:ilvl w:val="0"/>
          <w:numId w:val="33"/>
        </w:numPr>
        <w:spacing w:before="0" w:after="200" w:line="276" w:lineRule="auto"/>
        <w:jc w:val="left"/>
      </w:pPr>
      <w:r>
        <w:t xml:space="preserve">VA 6510 (under revision): </w:t>
      </w:r>
      <w:hyperlink r:id="rId23" w:history="1">
        <w:r w:rsidRPr="008B4D4F">
          <w:rPr>
            <w:rStyle w:val="Hyperlink"/>
          </w:rPr>
          <w:t>http://vaww.va.gov/vapubs/viewPublication.asp?Pub_ID=823&amp;FType=2</w:t>
        </w:r>
      </w:hyperlink>
      <w:r>
        <w:t xml:space="preserve"> </w:t>
      </w:r>
    </w:p>
    <w:p w14:paraId="79FEA782" w14:textId="77777777" w:rsidR="00BF4AD4" w:rsidRDefault="00BF4AD4" w:rsidP="00C00D04">
      <w:pPr>
        <w:rPr>
          <w:b/>
          <w:sz w:val="22"/>
        </w:rPr>
      </w:pPr>
    </w:p>
    <w:p w14:paraId="396D0D7A" w14:textId="77777777" w:rsidR="00C00D04" w:rsidRDefault="00C00D04" w:rsidP="00C00D04">
      <w:pPr>
        <w:rPr>
          <w:sz w:val="22"/>
        </w:rPr>
      </w:pPr>
      <w:r w:rsidRPr="00C00D04">
        <w:rPr>
          <w:b/>
          <w:sz w:val="22"/>
        </w:rPr>
        <w:t>Disclaimer:</w:t>
      </w:r>
      <w:r w:rsidRPr="00C00D04">
        <w:rPr>
          <w:sz w:val="22"/>
        </w:rPr>
        <w:t xml:space="preserve"> This document serves both internal and external customers. Links displayed throughout this document may not be viewable to all users outside the VA domain. This document may also include links to websites outside VA control and jurisdiction. VA is not responsible for the privacy practices or the content of non-VA websites. We encourage you to review the privacy policy or terms and conditions of those sites to fully understand what information is collected and how it is used.</w:t>
      </w:r>
    </w:p>
    <w:p w14:paraId="27AAE6DA" w14:textId="77777777" w:rsidR="003468F1" w:rsidRPr="003468F1" w:rsidRDefault="00103B03" w:rsidP="003468F1">
      <w:pPr>
        <w:rPr>
          <w:b/>
        </w:rPr>
      </w:pPr>
      <w:r w:rsidRPr="00103B03">
        <w:rPr>
          <w:b/>
          <w:sz w:val="22"/>
        </w:rPr>
        <w:t>Statement of Endorsement</w:t>
      </w:r>
      <w:r>
        <w:rPr>
          <w:b/>
          <w:sz w:val="22"/>
        </w:rPr>
        <w:t xml:space="preserve">: </w:t>
      </w:r>
      <w:r w:rsidRPr="00103B03">
        <w:rPr>
          <w:sz w:val="22"/>
        </w:rPr>
        <w:t>Reference herein to any specific commercial products, process, or service by trade name, trademark, manufacturer, or otherwise, does not necessarily constitute or imply its endorsement, recommendation, or favoring by the United States Government, and shall not be used for advertising or product endorsement purposes.</w:t>
      </w:r>
    </w:p>
    <w:sectPr w:rsidR="003468F1" w:rsidRPr="003468F1" w:rsidSect="00766F70">
      <w:headerReference w:type="even" r:id="rId24"/>
      <w:headerReference w:type="default" r:id="rId25"/>
      <w:headerReference w:type="first" r:id="rId26"/>
      <w:footerReference w:type="first" r:id="rId27"/>
      <w:pgSz w:w="12240" w:h="15840"/>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F378E" w14:textId="77777777" w:rsidR="000E497A" w:rsidRDefault="000E497A" w:rsidP="007058E0">
      <w:r>
        <w:separator/>
      </w:r>
    </w:p>
    <w:p w14:paraId="120301D4" w14:textId="77777777" w:rsidR="000E497A" w:rsidRDefault="000E497A" w:rsidP="007058E0"/>
    <w:p w14:paraId="1869E12F" w14:textId="77777777" w:rsidR="000E497A" w:rsidRDefault="000E497A" w:rsidP="007058E0"/>
    <w:p w14:paraId="30F08046" w14:textId="77777777" w:rsidR="000E497A" w:rsidRDefault="000E497A" w:rsidP="003468F1"/>
  </w:endnote>
  <w:endnote w:type="continuationSeparator" w:id="0">
    <w:p w14:paraId="6063B6B1" w14:textId="77777777" w:rsidR="000E497A" w:rsidRDefault="000E497A" w:rsidP="007058E0">
      <w:r>
        <w:continuationSeparator/>
      </w:r>
    </w:p>
    <w:p w14:paraId="6C648A20" w14:textId="77777777" w:rsidR="000E497A" w:rsidRDefault="000E497A" w:rsidP="007058E0"/>
    <w:p w14:paraId="6813E80E" w14:textId="77777777" w:rsidR="000E497A" w:rsidRDefault="000E497A" w:rsidP="007058E0"/>
    <w:p w14:paraId="5EBA59CB" w14:textId="77777777" w:rsidR="000E497A" w:rsidRDefault="000E497A" w:rsidP="00346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UnicodeM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D8E41" w14:textId="77777777" w:rsidR="00E85E37" w:rsidRDefault="00E85E37" w:rsidP="00705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872EBA" w14:textId="77777777" w:rsidR="00E85E37" w:rsidRDefault="00E85E37" w:rsidP="007058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EE919" w14:textId="6F3F40A3" w:rsidR="00E85E37" w:rsidRDefault="00274C1E" w:rsidP="007058E0">
    <w:pPr>
      <w:pStyle w:val="Footer"/>
    </w:pPr>
    <w:r>
      <w:t xml:space="preserve">IAM Risk </w:t>
    </w:r>
    <w:r w:rsidR="001C362A">
      <w:t>Assessment</w:t>
    </w:r>
    <w:r w:rsidRPr="00F804C1">
      <w:t xml:space="preserve"> </w:t>
    </w:r>
    <w:r w:rsidR="00E85E37" w:rsidRPr="00C852B0">
      <w:t>|</w:t>
    </w:r>
    <w:r w:rsidR="00E85E37">
      <w:t xml:space="preserve"> </w:t>
    </w:r>
    <w:r w:rsidR="00E85E37" w:rsidRPr="00C852B0">
      <w:t xml:space="preserve"> </w:t>
    </w:r>
    <w:r w:rsidR="00E85E37">
      <w:fldChar w:fldCharType="begin"/>
    </w:r>
    <w:r w:rsidR="00E85E37">
      <w:instrText xml:space="preserve"> PAGE  \* MERGEFORMAT </w:instrText>
    </w:r>
    <w:r w:rsidR="00E85E37">
      <w:fldChar w:fldCharType="separate"/>
    </w:r>
    <w:r w:rsidR="00BF3140">
      <w:rPr>
        <w:noProof/>
      </w:rPr>
      <w:t>i</w:t>
    </w:r>
    <w:r w:rsidR="00E85E3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97B33" w14:textId="77777777" w:rsidR="00E85E37" w:rsidRDefault="00E85E37" w:rsidP="007058E0">
    <w:pPr>
      <w:pStyle w:val="Footer"/>
    </w:pPr>
    <w:r>
      <w:rPr>
        <w:noProof/>
      </w:rPr>
      <w:drawing>
        <wp:inline distT="0" distB="0" distL="0" distR="0" wp14:anchorId="63FE20F2" wp14:editId="2742C89F">
          <wp:extent cx="2728031" cy="533745"/>
          <wp:effectExtent l="0" t="0" r="0" b="0"/>
          <wp:docPr id="9" name="Picture 9" descr="Logo and seal for U.S. Department of Veterans Affairs, Office of Information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IT_VA_CMYK_Logo.pdf"/>
                  <pic:cNvPicPr/>
                </pic:nvPicPr>
                <pic:blipFill>
                  <a:blip r:embed="rId1">
                    <a:extLst>
                      <a:ext uri="{28A0092B-C50C-407E-A947-70E740481C1C}">
                        <a14:useLocalDpi xmlns:a14="http://schemas.microsoft.com/office/drawing/2010/main" val="0"/>
                      </a:ext>
                    </a:extLst>
                  </a:blip>
                  <a:stretch>
                    <a:fillRect/>
                  </a:stretch>
                </pic:blipFill>
                <pic:spPr>
                  <a:xfrm>
                    <a:off x="0" y="0"/>
                    <a:ext cx="2768624" cy="541687"/>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D019" w14:textId="2135DEC1" w:rsidR="00E85E37" w:rsidRDefault="00274C1E" w:rsidP="003468F1">
    <w:pPr>
      <w:pStyle w:val="Footer"/>
    </w:pPr>
    <w:bookmarkStart w:id="185" w:name="_Hlk516149398"/>
    <w:r>
      <w:t xml:space="preserve">IAM Risk </w:t>
    </w:r>
    <w:r w:rsidR="001C362A">
      <w:t>Assessment</w:t>
    </w:r>
    <w:r w:rsidR="00E85E37" w:rsidRPr="00F804C1">
      <w:t xml:space="preserve"> </w:t>
    </w:r>
    <w:bookmarkEnd w:id="185"/>
    <w:r w:rsidR="00E85E37" w:rsidRPr="00C852B0">
      <w:t>|</w:t>
    </w:r>
    <w:r w:rsidR="00E85E37">
      <w:t xml:space="preserve"> </w:t>
    </w:r>
    <w:r w:rsidR="00E85E37" w:rsidRPr="00C852B0">
      <w:t xml:space="preserve"> </w:t>
    </w:r>
    <w:r w:rsidR="00E85E37">
      <w:fldChar w:fldCharType="begin"/>
    </w:r>
    <w:r w:rsidR="00E85E37">
      <w:instrText xml:space="preserve"> PAGE  \* MERGEFORMAT </w:instrText>
    </w:r>
    <w:r w:rsidR="00E85E37">
      <w:fldChar w:fldCharType="separate"/>
    </w:r>
    <w:r w:rsidR="00BF3140">
      <w:rPr>
        <w:noProof/>
      </w:rPr>
      <w:t>2</w:t>
    </w:r>
    <w:r w:rsidR="00E85E3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9B918" w14:textId="77777777" w:rsidR="000E497A" w:rsidRDefault="000E497A" w:rsidP="007058E0">
      <w:r>
        <w:separator/>
      </w:r>
    </w:p>
    <w:p w14:paraId="01CE95BB" w14:textId="77777777" w:rsidR="000E497A" w:rsidRDefault="000E497A" w:rsidP="007058E0"/>
    <w:p w14:paraId="6D52C966" w14:textId="77777777" w:rsidR="000E497A" w:rsidRDefault="000E497A" w:rsidP="007058E0"/>
    <w:p w14:paraId="1C053D2E" w14:textId="77777777" w:rsidR="000E497A" w:rsidRDefault="000E497A" w:rsidP="003468F1"/>
  </w:footnote>
  <w:footnote w:type="continuationSeparator" w:id="0">
    <w:p w14:paraId="3ABFE1EC" w14:textId="77777777" w:rsidR="000E497A" w:rsidRDefault="000E497A" w:rsidP="007058E0">
      <w:r>
        <w:continuationSeparator/>
      </w:r>
    </w:p>
    <w:p w14:paraId="6E4AE117" w14:textId="77777777" w:rsidR="000E497A" w:rsidRDefault="000E497A" w:rsidP="007058E0"/>
    <w:p w14:paraId="49AA1EB3" w14:textId="77777777" w:rsidR="000E497A" w:rsidRDefault="000E497A" w:rsidP="007058E0"/>
    <w:p w14:paraId="1E688FDF" w14:textId="77777777" w:rsidR="000E497A" w:rsidRDefault="000E497A" w:rsidP="003468F1"/>
  </w:footnote>
  <w:footnote w:id="1">
    <w:p w14:paraId="3B0E0EFF" w14:textId="62E4FAA7" w:rsidR="00734A86" w:rsidRDefault="00734A86">
      <w:pPr>
        <w:pStyle w:val="FootnoteText"/>
      </w:pPr>
      <w:r>
        <w:rPr>
          <w:rStyle w:val="FootnoteReference"/>
        </w:rPr>
        <w:footnoteRef/>
      </w:r>
      <w:r>
        <w:t xml:space="preserve"> </w:t>
      </w:r>
      <w:r w:rsidRPr="00734A86">
        <w:t>Figure 1 was created by the VA Office of Information and Technology (OIT) Architecture and Engineering Service (AES) Enterprise Design Pattern (EDP) Team from information obtained from VA OIT IAM Subject Matter Experts (SMEs) and the National Institute of Standards and Technology (NIST) Special Publication 800-63A at https://nvlpubs.nist.gov/nistpubs/SpecialPublications/NIST.SP.800-63-3.pdf.</w:t>
      </w:r>
    </w:p>
  </w:footnote>
  <w:footnote w:id="2">
    <w:p w14:paraId="5975E1E7" w14:textId="060910D2" w:rsidR="00365408" w:rsidRDefault="00365408">
      <w:pPr>
        <w:pStyle w:val="FootnoteText"/>
      </w:pPr>
      <w:r>
        <w:rPr>
          <w:rStyle w:val="FootnoteReference"/>
        </w:rPr>
        <w:footnoteRef/>
      </w:r>
      <w:r>
        <w:t xml:space="preserve"> </w:t>
      </w:r>
      <w:r w:rsidR="00E872B8" w:rsidRPr="00E872B8">
        <w:t>The VIP 3.1 Guide, April 2018, can be referenced at https://www.voa.va.gov/documentlistpublic.aspx?NodeID=27.</w:t>
      </w:r>
    </w:p>
  </w:footnote>
  <w:footnote w:id="3">
    <w:p w14:paraId="5C16E375" w14:textId="74169643" w:rsidR="000F0980" w:rsidRDefault="000F0980" w:rsidP="0023310F">
      <w:pPr>
        <w:pStyle w:val="FootnoteText"/>
        <w:jc w:val="left"/>
      </w:pPr>
      <w:r>
        <w:rPr>
          <w:rStyle w:val="FootnoteReference"/>
        </w:rPr>
        <w:footnoteRef/>
      </w:r>
      <w:r>
        <w:t xml:space="preserve"> </w:t>
      </w:r>
      <w:r w:rsidRPr="000F0980">
        <w:t>For additional information on VA Assessment and Authorization, refer to https://www.va.gov/PROPATH/map_library/process_AAA_ext.pdf.</w:t>
      </w:r>
    </w:p>
  </w:footnote>
  <w:footnote w:id="4">
    <w:p w14:paraId="31373490" w14:textId="1784050A" w:rsidR="00AC2DED" w:rsidRDefault="00AC2DED" w:rsidP="0023310F">
      <w:pPr>
        <w:pStyle w:val="FootnoteText"/>
        <w:jc w:val="left"/>
      </w:pPr>
      <w:r>
        <w:rPr>
          <w:rStyle w:val="FootnoteReference"/>
        </w:rPr>
        <w:footnoteRef/>
      </w:r>
      <w:r>
        <w:t xml:space="preserve"> </w:t>
      </w:r>
      <w:bookmarkStart w:id="11" w:name="_Hlk524688494"/>
      <w:r w:rsidR="000F0980">
        <w:t xml:space="preserve">The </w:t>
      </w:r>
      <w:r w:rsidR="00875160" w:rsidRPr="00875160">
        <w:t xml:space="preserve">NIST Special Publication 800-37, Guide for Applying the Risk Management Framework to Federal Information Systems, provides additional information at https://pages.nist.gov/800-63-3/sp800-63-3.html. </w:t>
      </w:r>
      <w:bookmarkStart w:id="12" w:name="_Hlk524689432"/>
      <w:r w:rsidR="00875160" w:rsidRPr="00875160">
        <w:t>The VA Handbook 6500, Risk Management Framework for VA Information Systems, can be referenced at https://www.va.gov/vapubs/viewPublication.asp?Pub_ID=793&amp;FType=2.</w:t>
      </w:r>
      <w:bookmarkEnd w:id="12"/>
    </w:p>
    <w:bookmarkEnd w:id="11"/>
  </w:footnote>
  <w:footnote w:id="5">
    <w:p w14:paraId="6EBE84CD" w14:textId="250D3C9D" w:rsidR="000F0980" w:rsidRDefault="000F0980">
      <w:pPr>
        <w:pStyle w:val="FootnoteText"/>
      </w:pPr>
      <w:r>
        <w:rPr>
          <w:rStyle w:val="FootnoteReference"/>
        </w:rPr>
        <w:footnoteRef/>
      </w:r>
      <w:r>
        <w:t xml:space="preserve"> Refer to the</w:t>
      </w:r>
      <w:r w:rsidRPr="000F0980">
        <w:t xml:space="preserve"> VA Handbook 6500, Risk Management Framework for VA Informa</w:t>
      </w:r>
      <w:r>
        <w:t xml:space="preserve">tion Systems </w:t>
      </w:r>
      <w:r w:rsidRPr="000F0980">
        <w:t>at https://www.va.gov/vapubs/viewPublication.asp?Pub_ID=793&amp;FType=2.</w:t>
      </w:r>
    </w:p>
  </w:footnote>
  <w:footnote w:id="6">
    <w:p w14:paraId="2A736C6C" w14:textId="77777777" w:rsidR="00752778" w:rsidRDefault="00752778" w:rsidP="001C362A">
      <w:pPr>
        <w:pStyle w:val="FootnoteText"/>
      </w:pPr>
      <w:r>
        <w:rPr>
          <w:rStyle w:val="FootnoteReference"/>
        </w:rPr>
        <w:footnoteRef/>
      </w:r>
      <w:r>
        <w:t xml:space="preserve"> Executive Order 13681 requires the use of multifactor (MFA) for any access to personal data (not limited to financial transactions). </w:t>
      </w:r>
      <w:hyperlink r:id="rId1" w:history="1">
        <w:r w:rsidRPr="00C9051A">
          <w:rPr>
            <w:rStyle w:val="Hyperlink"/>
          </w:rPr>
          <w:t>https://obamawhitehouse.archives.gov/the-press-office/2014/10/17/executive-order-improving-security-consumer-financial-transactions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16737" w14:textId="77777777" w:rsidR="00E85E37" w:rsidRDefault="000E497A" w:rsidP="007058E0">
    <w:pPr>
      <w:pStyle w:val="Header"/>
    </w:pPr>
    <w:r>
      <w:rPr>
        <w:noProof/>
      </w:rPr>
      <w:pict w14:anchorId="53D0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66.65pt;height:603.9pt;z-index:-251607040;mso-position-horizontal:center;mso-position-horizontal-relative:margin;mso-position-vertical:center;mso-position-vertical-relative:margin" o:allowincell="f">
          <v:imagedata r:id="rId1" o:title="VA-OIT-DRAFT-TextWatermark"/>
          <w10:wrap anchorx="margin" anchory="margin"/>
        </v:shape>
      </w:pict>
    </w:r>
    <w:r>
      <w:rPr>
        <w:noProof/>
      </w:rPr>
      <w:pict w14:anchorId="773E5328">
        <v:shape id="_x0000_s2081" type="#_x0000_t75" style="position:absolute;left:0;text-align:left;margin-left:0;margin-top:0;width:466.65pt;height:603.9pt;z-index:-251631616;mso-position-horizontal:center;mso-position-horizontal-relative:margin;mso-position-vertical:center;mso-position-vertical-relative:margin" o:allowincell="f">
          <v:imagedata r:id="rId1" o:title="VA-OIT-DRAFT-TextWatermark"/>
          <w10:wrap anchorx="margin" anchory="margin"/>
        </v:shape>
      </w:pict>
    </w:r>
    <w:r>
      <w:rPr>
        <w:noProof/>
      </w:rPr>
      <w:pict w14:anchorId="2D09194C">
        <v:shape id="_x0000_s2071" type="#_x0000_t75" style="position:absolute;left:0;text-align:left;margin-left:0;margin-top:0;width:466.65pt;height:603.9pt;z-index:-251639808;mso-position-horizontal:center;mso-position-horizontal-relative:margin;mso-position-vertical:center;mso-position-vertical-relative:margin" o:allowincell="f">
          <v:imagedata r:id="rId1" o:title="VA-OIT-DRAFT-TextWatermark"/>
          <w10:wrap anchorx="margin" anchory="margin"/>
        </v:shape>
      </w:pict>
    </w:r>
    <w:r>
      <w:rPr>
        <w:noProof/>
      </w:rPr>
      <w:pict w14:anchorId="511C4483">
        <v:shape id="_x0000_s2057" type="#_x0000_t75" style="position:absolute;left:0;text-align:left;margin-left:0;margin-top:0;width:466.65pt;height:603.9pt;z-index:-251650048;mso-position-horizontal:center;mso-position-horizontal-relative:margin;mso-position-vertical:center;mso-position-vertical-relative:margin" o:allowincell="f">
          <v:imagedata r:id="rId2" o:title="VA-OIT-DRAFT-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41E49" w14:textId="77777777" w:rsidR="00E85E37" w:rsidRDefault="00E85E37" w:rsidP="007058E0">
    <w:pPr>
      <w:pStyle w:val="Header"/>
    </w:pPr>
    <w:r>
      <w:rPr>
        <w:noProof/>
      </w:rPr>
      <w:drawing>
        <wp:anchor distT="0" distB="0" distL="114300" distR="114300" simplePos="0" relativeHeight="251657215" behindDoc="1" locked="0" layoutInCell="1" allowOverlap="1" wp14:anchorId="447D2F81" wp14:editId="11944082">
          <wp:simplePos x="0" y="0"/>
          <wp:positionH relativeFrom="margin">
            <wp:posOffset>-914400</wp:posOffset>
          </wp:positionH>
          <wp:positionV relativeFrom="margin">
            <wp:posOffset>-925195</wp:posOffset>
          </wp:positionV>
          <wp:extent cx="7772400" cy="10058400"/>
          <wp:effectExtent l="0" t="0" r="0" b="0"/>
          <wp:wrapNone/>
          <wp:docPr id="5" name="Picture 5"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 xml:space="preserve"> Office of Information and Technology</w:t>
    </w:r>
    <w:r>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63AC" w14:textId="77777777" w:rsidR="00E85E37" w:rsidRDefault="00E85E37" w:rsidP="007058E0">
    <w:pPr>
      <w:pStyle w:val="Header"/>
    </w:pPr>
    <w:r>
      <w:rPr>
        <w:noProof/>
      </w:rPr>
      <w:drawing>
        <wp:anchor distT="0" distB="0" distL="114300" distR="114300" simplePos="0" relativeHeight="251665408" behindDoc="1" locked="0" layoutInCell="1" allowOverlap="1" wp14:anchorId="7F7B6A21" wp14:editId="3CA368F4">
          <wp:simplePos x="0" y="0"/>
          <wp:positionH relativeFrom="column">
            <wp:posOffset>-914400</wp:posOffset>
          </wp:positionH>
          <wp:positionV relativeFrom="paragraph">
            <wp:posOffset>-457200</wp:posOffset>
          </wp:positionV>
          <wp:extent cx="7772400" cy="10058400"/>
          <wp:effectExtent l="0" t="0" r="0" b="0"/>
          <wp:wrapNone/>
          <wp:docPr id="7" name="Picture 7"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OIT-ReportTemplate-Covers-170427.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7CF2" w14:textId="77777777" w:rsidR="00E85E37" w:rsidRDefault="000E497A" w:rsidP="007058E0">
    <w:pPr>
      <w:pStyle w:val="Header"/>
    </w:pPr>
    <w:r>
      <w:rPr>
        <w:noProof/>
      </w:rPr>
      <w:pict w14:anchorId="48173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7" type="#_x0000_t75" style="position:absolute;left:0;text-align:left;margin-left:0;margin-top:0;width:466.65pt;height:603.9pt;z-index:-251600896;mso-position-horizontal:center;mso-position-horizontal-relative:margin;mso-position-vertical:center;mso-position-vertical-relative:margin" o:allowincell="f">
          <v:imagedata r:id="rId1" o:title="VA-OIT-DRAFT-TextWatermark"/>
          <w10:wrap anchorx="margin" anchory="margin"/>
        </v:shape>
      </w:pict>
    </w:r>
    <w:r>
      <w:rPr>
        <w:noProof/>
      </w:rPr>
      <w:pict w14:anchorId="3D34008E">
        <v:shape id="_x0000_s2087" type="#_x0000_t75" style="position:absolute;left:0;text-align:left;margin-left:0;margin-top:0;width:466.65pt;height:603.9pt;z-index:-251625472;mso-position-horizontal:center;mso-position-horizontal-relative:margin;mso-position-vertical:center;mso-position-vertical-relative:margin" o:allowincell="f">
          <v:imagedata r:id="rId1" o:title="VA-OIT-DRAFT-TextWatermark"/>
          <w10:wrap anchorx="margin" anchory="margin"/>
        </v:shape>
      </w:pict>
    </w:r>
  </w:p>
  <w:p w14:paraId="4BB0FA66" w14:textId="77777777" w:rsidR="00E85E37" w:rsidRDefault="00E85E37" w:rsidP="007058E0"/>
  <w:p w14:paraId="5F82F485" w14:textId="77777777" w:rsidR="00E85E37" w:rsidRDefault="00E85E37" w:rsidP="007058E0"/>
  <w:p w14:paraId="3DEB72F9" w14:textId="77777777" w:rsidR="00E85E37" w:rsidRDefault="00E85E37" w:rsidP="003468F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5A454" w14:textId="77777777" w:rsidR="00E85E37" w:rsidRDefault="00E85E37" w:rsidP="003468F1">
    <w:pPr>
      <w:pStyle w:val="Header"/>
    </w:pPr>
    <w:r>
      <w:rPr>
        <w:noProof/>
      </w:rPr>
      <w:drawing>
        <wp:anchor distT="0" distB="0" distL="114300" distR="114300" simplePos="0" relativeHeight="251718656" behindDoc="1" locked="0" layoutInCell="1" allowOverlap="1" wp14:anchorId="0F0625C6" wp14:editId="79E3DCC4">
          <wp:simplePos x="0" y="0"/>
          <wp:positionH relativeFrom="page">
            <wp:align>right</wp:align>
          </wp:positionH>
          <wp:positionV relativeFrom="page">
            <wp:align>bottom</wp:align>
          </wp:positionV>
          <wp:extent cx="7772400" cy="10058400"/>
          <wp:effectExtent l="0" t="0" r="0" b="0"/>
          <wp:wrapNone/>
          <wp:docPr id="6" name="Picture 6"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Office of Information and Technology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4203" w14:textId="77777777" w:rsidR="00E85E37" w:rsidRDefault="00E85E37" w:rsidP="003468F1">
    <w:pPr>
      <w:pStyle w:val="Header"/>
    </w:pPr>
    <w:r>
      <w:rPr>
        <w:noProof/>
      </w:rPr>
      <w:drawing>
        <wp:anchor distT="0" distB="0" distL="114300" distR="114300" simplePos="0" relativeHeight="251656190" behindDoc="1" locked="0" layoutInCell="1" allowOverlap="1" wp14:anchorId="3599421E" wp14:editId="538A3690">
          <wp:simplePos x="0" y="0"/>
          <wp:positionH relativeFrom="page">
            <wp:align>right</wp:align>
          </wp:positionH>
          <wp:positionV relativeFrom="page">
            <wp:align>top</wp:align>
          </wp:positionV>
          <wp:extent cx="7772400" cy="10058400"/>
          <wp:effectExtent l="0" t="0" r="0" b="0"/>
          <wp:wrapNone/>
          <wp:docPr id="8" name="Picture 8"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 xml:space="preserve"> Office of Information and Technology</w:t>
    </w:r>
    <w:r w:rsidRPr="00F804C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91E"/>
    <w:multiLevelType w:val="hybridMultilevel"/>
    <w:tmpl w:val="6EF2B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69E05F0"/>
    <w:multiLevelType w:val="hybridMultilevel"/>
    <w:tmpl w:val="FFAE6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676A2"/>
    <w:multiLevelType w:val="hybridMultilevel"/>
    <w:tmpl w:val="C0946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B5FFC"/>
    <w:multiLevelType w:val="hybridMultilevel"/>
    <w:tmpl w:val="44FCC5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28C2CBF"/>
    <w:multiLevelType w:val="hybridMultilevel"/>
    <w:tmpl w:val="D39A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D3992"/>
    <w:multiLevelType w:val="hybridMultilevel"/>
    <w:tmpl w:val="616C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20052"/>
    <w:multiLevelType w:val="hybridMultilevel"/>
    <w:tmpl w:val="D5A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14A9C"/>
    <w:multiLevelType w:val="multilevel"/>
    <w:tmpl w:val="F432C03C"/>
    <w:lvl w:ilvl="0">
      <w:start w:val="1"/>
      <w:numFmt w:val="bullet"/>
      <w:lvlText w:val="»"/>
      <w:lvlJc w:val="left"/>
      <w:pPr>
        <w:ind w:left="274" w:hanging="274"/>
      </w:pPr>
      <w:rPr>
        <w:rFonts w:ascii="Times New Roman" w:hAnsi="Times New Roman" w:cs="Times New Roman" w:hint="default"/>
      </w:rPr>
    </w:lvl>
    <w:lvl w:ilvl="1">
      <w:start w:val="1"/>
      <w:numFmt w:val="bullet"/>
      <w:lvlText w:val=""/>
      <w:lvlJc w:val="left"/>
      <w:pPr>
        <w:ind w:left="547" w:hanging="273"/>
      </w:pPr>
      <w:rPr>
        <w:rFonts w:ascii="Symbol" w:hAnsi="Symbol" w:hint="default"/>
      </w:rPr>
    </w:lvl>
    <w:lvl w:ilvl="2">
      <w:start w:val="1"/>
      <w:numFmt w:val="bullet"/>
      <w:pStyle w:val="ListParagraphLevel3"/>
      <w:lvlText w:val=""/>
      <w:lvlJc w:val="left"/>
      <w:pPr>
        <w:tabs>
          <w:tab w:val="num" w:pos="1800"/>
        </w:tabs>
        <w:ind w:left="821" w:hanging="274"/>
      </w:pPr>
      <w:rPr>
        <w:rFonts w:ascii="Wingdings" w:hAnsi="Wingdings" w:hint="default"/>
      </w:rPr>
    </w:lvl>
    <w:lvl w:ilvl="3">
      <w:start w:val="1"/>
      <w:numFmt w:val="bullet"/>
      <w:pStyle w:val="ListParagraphLevel4"/>
      <w:lvlText w:val="o"/>
      <w:lvlJc w:val="left"/>
      <w:pPr>
        <w:ind w:left="1094" w:hanging="273"/>
      </w:pPr>
      <w:rPr>
        <w:rFonts w:ascii="Courier New" w:hAnsi="Courier New" w:hint="default"/>
      </w:rPr>
    </w:lvl>
    <w:lvl w:ilvl="4">
      <w:start w:val="1"/>
      <w:numFmt w:val="bullet"/>
      <w:pStyle w:val="ListParagraphLevel5"/>
      <w:lvlText w:val="-"/>
      <w:lvlJc w:val="left"/>
      <w:pPr>
        <w:ind w:left="1368" w:hanging="274"/>
      </w:pPr>
      <w:rPr>
        <w:rFonts w:ascii="Calibri" w:hAnsi="Calibri"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71243DB"/>
    <w:multiLevelType w:val="hybridMultilevel"/>
    <w:tmpl w:val="C9CC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E6C7D"/>
    <w:multiLevelType w:val="hybridMultilevel"/>
    <w:tmpl w:val="6CDC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15592"/>
    <w:multiLevelType w:val="hybridMultilevel"/>
    <w:tmpl w:val="EEA6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6558A"/>
    <w:multiLevelType w:val="hybridMultilevel"/>
    <w:tmpl w:val="616C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95448"/>
    <w:multiLevelType w:val="multilevel"/>
    <w:tmpl w:val="ABB0E8A8"/>
    <w:lvl w:ilvl="0">
      <w:start w:val="1"/>
      <w:numFmt w:val="decimal"/>
      <w:pStyle w:val="ListNumber"/>
      <w:lvlText w:val="%1."/>
      <w:lvlJc w:val="left"/>
      <w:pPr>
        <w:tabs>
          <w:tab w:val="num" w:pos="360"/>
        </w:tabs>
        <w:ind w:left="274" w:hanging="274"/>
      </w:pPr>
      <w:rPr>
        <w:rFonts w:hint="default"/>
      </w:rPr>
    </w:lvl>
    <w:lvl w:ilvl="1">
      <w:start w:val="1"/>
      <w:numFmt w:val="lowerLetter"/>
      <w:lvlText w:val="%2."/>
      <w:lvlJc w:val="left"/>
      <w:pPr>
        <w:ind w:left="547" w:hanging="273"/>
      </w:pPr>
      <w:rPr>
        <w:rFonts w:hint="default"/>
      </w:rPr>
    </w:lvl>
    <w:lvl w:ilvl="2">
      <w:start w:val="1"/>
      <w:numFmt w:val="lowerRoman"/>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0D3EF3"/>
    <w:multiLevelType w:val="hybridMultilevel"/>
    <w:tmpl w:val="79203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62D7B"/>
    <w:multiLevelType w:val="multilevel"/>
    <w:tmpl w:val="C50CF0F0"/>
    <w:lvl w:ilvl="0">
      <w:start w:val="1"/>
      <w:numFmt w:val="bullet"/>
      <w:pStyle w:val="PPMBulletLevel1"/>
      <w:lvlText w:val=""/>
      <w:lvlJc w:val="left"/>
      <w:pPr>
        <w:ind w:left="360" w:hanging="360"/>
      </w:pPr>
      <w:rPr>
        <w:rFonts w:ascii="Symbol" w:hAnsi="Symbol" w:hint="default"/>
      </w:rPr>
    </w:lvl>
    <w:lvl w:ilvl="1">
      <w:start w:val="1"/>
      <w:numFmt w:val="bullet"/>
      <w:lvlText w:val="−"/>
      <w:lvlJc w:val="left"/>
      <w:pPr>
        <w:ind w:left="1080" w:hanging="360"/>
      </w:pPr>
      <w:rPr>
        <w:rFonts w:ascii="Calibri" w:hAnsi="Calibri" w:hint="default"/>
      </w:rPr>
    </w:lvl>
    <w:lvl w:ilvl="2">
      <w:start w:val="1"/>
      <w:numFmt w:val="bullet"/>
      <w:pStyle w:val="PPMBulletLevel3"/>
      <w:lvlText w:val=""/>
      <w:lvlJc w:val="left"/>
      <w:pPr>
        <w:ind w:left="1800" w:hanging="360"/>
      </w:pPr>
      <w:rPr>
        <w:rFonts w:ascii="Wingdings" w:hAnsi="Wingdings" w:hint="default"/>
      </w:rPr>
    </w:lvl>
    <w:lvl w:ilvl="3">
      <w:start w:val="1"/>
      <w:numFmt w:val="bullet"/>
      <w:pStyle w:val="PPMBulletLevel4"/>
      <w:lvlText w:val="o"/>
      <w:lvlJc w:val="left"/>
      <w:pPr>
        <w:ind w:left="2520" w:hanging="360"/>
      </w:pPr>
      <w:rPr>
        <w:rFonts w:ascii="Courier New" w:hAnsi="Courier New" w:hint="default"/>
      </w:rPr>
    </w:lvl>
    <w:lvl w:ilvl="4">
      <w:start w:val="1"/>
      <w:numFmt w:val="bullet"/>
      <w:pStyle w:val="PPMBulletLevel5"/>
      <w:lvlText w:val=""/>
      <w:lvlJc w:val="left"/>
      <w:pPr>
        <w:ind w:left="3240" w:hanging="360"/>
      </w:pPr>
      <w:rPr>
        <w:rFonts w:ascii="Symbol" w:hAnsi="Symbol" w:hint="default"/>
      </w:rPr>
    </w:lvl>
    <w:lvl w:ilvl="5">
      <w:start w:val="1"/>
      <w:numFmt w:val="bullet"/>
      <w:lvlText w:val="−"/>
      <w:lvlJc w:val="left"/>
      <w:pPr>
        <w:ind w:left="3960" w:hanging="360"/>
      </w:pPr>
      <w:rPr>
        <w:rFonts w:ascii="Calibri" w:hAnsi="Calibri" w:hint="default"/>
      </w:rPr>
    </w:lvl>
    <w:lvl w:ilvl="6">
      <w:start w:val="1"/>
      <w:numFmt w:val="bullet"/>
      <w:lvlText w:val=""/>
      <w:lvlJc w:val="left"/>
      <w:pPr>
        <w:ind w:left="4680" w:hanging="360"/>
      </w:pPr>
      <w:rPr>
        <w:rFonts w:ascii="Wingdings" w:hAnsi="Wingdings"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Symbol" w:hAnsi="Symbol" w:hint="default"/>
      </w:rPr>
    </w:lvl>
  </w:abstractNum>
  <w:abstractNum w:abstractNumId="15" w15:restartNumberingAfterBreak="0">
    <w:nsid w:val="2A065323"/>
    <w:multiLevelType w:val="hybridMultilevel"/>
    <w:tmpl w:val="3FD2D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41790"/>
    <w:multiLevelType w:val="hybridMultilevel"/>
    <w:tmpl w:val="F8E0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42851"/>
    <w:multiLevelType w:val="multilevel"/>
    <w:tmpl w:val="395E5040"/>
    <w:lvl w:ilvl="0">
      <w:start w:val="1"/>
      <w:numFmt w:val="decimal"/>
      <w:lvlText w:val="%1."/>
      <w:lvlJc w:val="left"/>
      <w:pPr>
        <w:ind w:left="274" w:hanging="274"/>
      </w:pPr>
      <w:rPr>
        <w:rFonts w:hint="default"/>
      </w:rPr>
    </w:lvl>
    <w:lvl w:ilvl="1">
      <w:start w:val="1"/>
      <w:numFmt w:val="lowerLetter"/>
      <w:pStyle w:val="ListNumberLevel2"/>
      <w:lvlText w:val="%2."/>
      <w:lvlJc w:val="left"/>
      <w:pPr>
        <w:ind w:left="547" w:hanging="273"/>
      </w:pPr>
      <w:rPr>
        <w:rFonts w:hint="default"/>
      </w:rPr>
    </w:lvl>
    <w:lvl w:ilvl="2">
      <w:start w:val="1"/>
      <w:numFmt w:val="lowerRoman"/>
      <w:pStyle w:val="ListNumberLevel3"/>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9AA63C5"/>
    <w:multiLevelType w:val="multilevel"/>
    <w:tmpl w:val="6E46F70C"/>
    <w:lvl w:ilvl="0">
      <w:start w:val="1"/>
      <w:numFmt w:val="decimal"/>
      <w:pStyle w:val="Heading3"/>
      <w:lvlText w:val="%1"/>
      <w:lvlJc w:val="left"/>
      <w:pPr>
        <w:ind w:left="360" w:hanging="360"/>
      </w:pPr>
      <w:rPr>
        <w:rFonts w:hint="default"/>
      </w:rPr>
    </w:lvl>
    <w:lvl w:ilvl="1">
      <w:start w:val="1"/>
      <w:numFmt w:val="decimal"/>
      <w:pStyle w:val="Heading4"/>
      <w:lvlText w:val="%1.%2"/>
      <w:lvlJc w:val="left"/>
      <w:pPr>
        <w:ind w:left="432" w:hanging="432"/>
      </w:pPr>
      <w:rPr>
        <w:rFonts w:hint="default"/>
      </w:rPr>
    </w:lvl>
    <w:lvl w:ilvl="2">
      <w:start w:val="1"/>
      <w:numFmt w:val="decimal"/>
      <w:pStyle w:val="Heading5"/>
      <w:lvlText w:val="%1.%2.%3"/>
      <w:lvlJc w:val="left"/>
      <w:pPr>
        <w:ind w:left="504" w:hanging="504"/>
      </w:pPr>
      <w:rPr>
        <w:rFonts w:hint="default"/>
      </w:rPr>
    </w:lvl>
    <w:lvl w:ilvl="3">
      <w:start w:val="1"/>
      <w:numFmt w:val="decimal"/>
      <w:pStyle w:val="Heading6"/>
      <w:lvlText w:val="%1.%2.%3.%4"/>
      <w:lvlJc w:val="left"/>
      <w:pPr>
        <w:ind w:left="576" w:hanging="576"/>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9" w15:restartNumberingAfterBreak="0">
    <w:nsid w:val="3B5850E1"/>
    <w:multiLevelType w:val="hybridMultilevel"/>
    <w:tmpl w:val="B9883792"/>
    <w:lvl w:ilvl="0" w:tplc="5EAEA7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A67BA"/>
    <w:multiLevelType w:val="hybridMultilevel"/>
    <w:tmpl w:val="2C400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4FA6A21"/>
    <w:multiLevelType w:val="hybridMultilevel"/>
    <w:tmpl w:val="A1E430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7F120E3"/>
    <w:multiLevelType w:val="hybridMultilevel"/>
    <w:tmpl w:val="6CE05710"/>
    <w:lvl w:ilvl="0" w:tplc="A952410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A4F6B75"/>
    <w:multiLevelType w:val="hybridMultilevel"/>
    <w:tmpl w:val="616C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550AC"/>
    <w:multiLevelType w:val="hybridMultilevel"/>
    <w:tmpl w:val="1F10EB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BA5057B"/>
    <w:multiLevelType w:val="hybridMultilevel"/>
    <w:tmpl w:val="417C8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E303189"/>
    <w:multiLevelType w:val="hybridMultilevel"/>
    <w:tmpl w:val="3D32F5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617F109F"/>
    <w:multiLevelType w:val="multilevel"/>
    <w:tmpl w:val="4DDC71D0"/>
    <w:lvl w:ilvl="0">
      <w:start w:val="1"/>
      <w:numFmt w:val="bullet"/>
      <w:pStyle w:val="NoteStyle2"/>
      <w:lvlText w:val="»"/>
      <w:lvlJc w:val="left"/>
      <w:pPr>
        <w:ind w:left="548" w:hanging="274"/>
      </w:pPr>
      <w:rPr>
        <w:rFonts w:ascii="Times New Roman" w:hAnsi="Times New Roman" w:cs="Times New Roman" w:hint="default"/>
      </w:rPr>
    </w:lvl>
    <w:lvl w:ilvl="1">
      <w:start w:val="1"/>
      <w:numFmt w:val="bullet"/>
      <w:lvlText w:val=""/>
      <w:lvlJc w:val="left"/>
      <w:pPr>
        <w:ind w:left="821" w:hanging="273"/>
      </w:pPr>
      <w:rPr>
        <w:rFonts w:ascii="Symbol" w:hAnsi="Symbol" w:hint="default"/>
      </w:rPr>
    </w:lvl>
    <w:lvl w:ilvl="2">
      <w:start w:val="1"/>
      <w:numFmt w:val="bullet"/>
      <w:lvlText w:val=""/>
      <w:lvlJc w:val="left"/>
      <w:pPr>
        <w:tabs>
          <w:tab w:val="num" w:pos="1354"/>
        </w:tabs>
        <w:ind w:left="1095" w:hanging="274"/>
      </w:pPr>
      <w:rPr>
        <w:rFonts w:ascii="Wingdings" w:hAnsi="Wingdings" w:hint="default"/>
      </w:rPr>
    </w:lvl>
    <w:lvl w:ilvl="3">
      <w:start w:val="1"/>
      <w:numFmt w:val="bullet"/>
      <w:lvlText w:val="o"/>
      <w:lvlJc w:val="left"/>
      <w:pPr>
        <w:ind w:left="1368" w:hanging="273"/>
      </w:pPr>
      <w:rPr>
        <w:rFonts w:ascii="Courier New" w:hAnsi="Courier New" w:hint="default"/>
      </w:rPr>
    </w:lvl>
    <w:lvl w:ilvl="4">
      <w:start w:val="1"/>
      <w:numFmt w:val="bullet"/>
      <w:lvlText w:val="-"/>
      <w:lvlJc w:val="left"/>
      <w:pPr>
        <w:ind w:left="1642" w:hanging="274"/>
      </w:pPr>
      <w:rPr>
        <w:rFonts w:ascii="Calibri" w:hAnsi="Calibri" w:hint="default"/>
      </w:rPr>
    </w:lvl>
    <w:lvl w:ilvl="5">
      <w:start w:val="1"/>
      <w:numFmt w:val="bullet"/>
      <w:lvlText w:val=""/>
      <w:lvlJc w:val="left"/>
      <w:pPr>
        <w:ind w:left="4594" w:hanging="360"/>
      </w:pPr>
      <w:rPr>
        <w:rFonts w:ascii="Wingdings" w:hAnsi="Wingdings" w:hint="default"/>
      </w:rPr>
    </w:lvl>
    <w:lvl w:ilvl="6">
      <w:start w:val="1"/>
      <w:numFmt w:val="bullet"/>
      <w:lvlText w:val=""/>
      <w:lvlJc w:val="left"/>
      <w:pPr>
        <w:ind w:left="5314" w:hanging="360"/>
      </w:pPr>
      <w:rPr>
        <w:rFonts w:ascii="Symbol" w:hAnsi="Symbol" w:hint="default"/>
      </w:rPr>
    </w:lvl>
    <w:lvl w:ilvl="7">
      <w:start w:val="1"/>
      <w:numFmt w:val="bullet"/>
      <w:lvlText w:val="o"/>
      <w:lvlJc w:val="left"/>
      <w:pPr>
        <w:ind w:left="6034" w:hanging="360"/>
      </w:pPr>
      <w:rPr>
        <w:rFonts w:ascii="Courier New" w:hAnsi="Courier New" w:cs="Courier New" w:hint="default"/>
      </w:rPr>
    </w:lvl>
    <w:lvl w:ilvl="8">
      <w:start w:val="1"/>
      <w:numFmt w:val="bullet"/>
      <w:lvlText w:val=""/>
      <w:lvlJc w:val="left"/>
      <w:pPr>
        <w:ind w:left="6754" w:hanging="360"/>
      </w:pPr>
      <w:rPr>
        <w:rFonts w:ascii="Wingdings" w:hAnsi="Wingdings" w:hint="default"/>
      </w:rPr>
    </w:lvl>
  </w:abstractNum>
  <w:abstractNum w:abstractNumId="28" w15:restartNumberingAfterBreak="0">
    <w:nsid w:val="64A42363"/>
    <w:multiLevelType w:val="hybridMultilevel"/>
    <w:tmpl w:val="7BDC4A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6C4675DB"/>
    <w:multiLevelType w:val="hybridMultilevel"/>
    <w:tmpl w:val="AA6A0DEC"/>
    <w:lvl w:ilvl="0" w:tplc="F15A8A6C">
      <w:start w:val="1"/>
      <w:numFmt w:val="bullet"/>
      <w:pStyle w:val="ListParagraph"/>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933CA"/>
    <w:multiLevelType w:val="hybridMultilevel"/>
    <w:tmpl w:val="108C2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3026F29"/>
    <w:multiLevelType w:val="hybridMultilevel"/>
    <w:tmpl w:val="B726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856351"/>
    <w:multiLevelType w:val="hybridMultilevel"/>
    <w:tmpl w:val="D24A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F6E1F"/>
    <w:multiLevelType w:val="hybridMultilevel"/>
    <w:tmpl w:val="A41A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AD32ED"/>
    <w:multiLevelType w:val="hybridMultilevel"/>
    <w:tmpl w:val="F198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F56B88"/>
    <w:multiLevelType w:val="hybridMultilevel"/>
    <w:tmpl w:val="2C1C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7"/>
  </w:num>
  <w:num w:numId="4">
    <w:abstractNumId w:val="7"/>
  </w:num>
  <w:num w:numId="5">
    <w:abstractNumId w:val="27"/>
  </w:num>
  <w:num w:numId="6">
    <w:abstractNumId w:val="29"/>
  </w:num>
  <w:num w:numId="7">
    <w:abstractNumId w:val="32"/>
  </w:num>
  <w:num w:numId="8">
    <w:abstractNumId w:val="2"/>
  </w:num>
  <w:num w:numId="9">
    <w:abstractNumId w:val="33"/>
  </w:num>
  <w:num w:numId="10">
    <w:abstractNumId w:val="1"/>
  </w:num>
  <w:num w:numId="11">
    <w:abstractNumId w:val="16"/>
  </w:num>
  <w:num w:numId="12">
    <w:abstractNumId w:val="8"/>
  </w:num>
  <w:num w:numId="13">
    <w:abstractNumId w:val="35"/>
  </w:num>
  <w:num w:numId="14">
    <w:abstractNumId w:val="6"/>
  </w:num>
  <w:num w:numId="15">
    <w:abstractNumId w:val="29"/>
  </w:num>
  <w:num w:numId="16">
    <w:abstractNumId w:val="30"/>
  </w:num>
  <w:num w:numId="17">
    <w:abstractNumId w:val="4"/>
  </w:num>
  <w:num w:numId="18">
    <w:abstractNumId w:val="22"/>
  </w:num>
  <w:num w:numId="19">
    <w:abstractNumId w:val="20"/>
  </w:num>
  <w:num w:numId="20">
    <w:abstractNumId w:val="26"/>
  </w:num>
  <w:num w:numId="21">
    <w:abstractNumId w:val="0"/>
  </w:num>
  <w:num w:numId="22">
    <w:abstractNumId w:val="13"/>
  </w:num>
  <w:num w:numId="23">
    <w:abstractNumId w:val="10"/>
  </w:num>
  <w:num w:numId="24">
    <w:abstractNumId w:val="34"/>
  </w:num>
  <w:num w:numId="25">
    <w:abstractNumId w:val="15"/>
  </w:num>
  <w:num w:numId="26">
    <w:abstractNumId w:val="28"/>
  </w:num>
  <w:num w:numId="27">
    <w:abstractNumId w:val="25"/>
  </w:num>
  <w:num w:numId="28">
    <w:abstractNumId w:val="21"/>
  </w:num>
  <w:num w:numId="29">
    <w:abstractNumId w:val="21"/>
  </w:num>
  <w:num w:numId="30">
    <w:abstractNumId w:val="31"/>
  </w:num>
  <w:num w:numId="31">
    <w:abstractNumId w:val="29"/>
  </w:num>
  <w:num w:numId="32">
    <w:abstractNumId w:val="24"/>
  </w:num>
  <w:num w:numId="33">
    <w:abstractNumId w:val="9"/>
  </w:num>
  <w:num w:numId="34">
    <w:abstractNumId w:val="14"/>
  </w:num>
  <w:num w:numId="35">
    <w:abstractNumId w:val="19"/>
  </w:num>
  <w:num w:numId="36">
    <w:abstractNumId w:val="5"/>
  </w:num>
  <w:num w:numId="37">
    <w:abstractNumId w:val="23"/>
  </w:num>
  <w:num w:numId="38">
    <w:abstractNumId w:val="11"/>
  </w:num>
  <w:num w:numId="3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9C"/>
    <w:rsid w:val="00006935"/>
    <w:rsid w:val="000108F7"/>
    <w:rsid w:val="00012674"/>
    <w:rsid w:val="00014AB6"/>
    <w:rsid w:val="000210F8"/>
    <w:rsid w:val="0002397D"/>
    <w:rsid w:val="00025E6E"/>
    <w:rsid w:val="00030313"/>
    <w:rsid w:val="0003096A"/>
    <w:rsid w:val="000309E5"/>
    <w:rsid w:val="0003120B"/>
    <w:rsid w:val="00032AE1"/>
    <w:rsid w:val="0003340E"/>
    <w:rsid w:val="00036974"/>
    <w:rsid w:val="0004619D"/>
    <w:rsid w:val="00046438"/>
    <w:rsid w:val="00047B14"/>
    <w:rsid w:val="00060153"/>
    <w:rsid w:val="000658B4"/>
    <w:rsid w:val="000744C3"/>
    <w:rsid w:val="000937F1"/>
    <w:rsid w:val="00096679"/>
    <w:rsid w:val="000A2A29"/>
    <w:rsid w:val="000A2B2E"/>
    <w:rsid w:val="000A500E"/>
    <w:rsid w:val="000B792A"/>
    <w:rsid w:val="000B7AB9"/>
    <w:rsid w:val="000B7C55"/>
    <w:rsid w:val="000B7E03"/>
    <w:rsid w:val="000C03D5"/>
    <w:rsid w:val="000C2DCD"/>
    <w:rsid w:val="000C3C2C"/>
    <w:rsid w:val="000C44AD"/>
    <w:rsid w:val="000C5871"/>
    <w:rsid w:val="000D427D"/>
    <w:rsid w:val="000D4D1F"/>
    <w:rsid w:val="000E02FC"/>
    <w:rsid w:val="000E3710"/>
    <w:rsid w:val="000E3EDD"/>
    <w:rsid w:val="000E3F90"/>
    <w:rsid w:val="000E497A"/>
    <w:rsid w:val="000F0980"/>
    <w:rsid w:val="000F2FBB"/>
    <w:rsid w:val="000F31A8"/>
    <w:rsid w:val="000F4096"/>
    <w:rsid w:val="000F4D3F"/>
    <w:rsid w:val="000F6D85"/>
    <w:rsid w:val="00103B03"/>
    <w:rsid w:val="00104E76"/>
    <w:rsid w:val="00104F04"/>
    <w:rsid w:val="00111038"/>
    <w:rsid w:val="00113230"/>
    <w:rsid w:val="00114878"/>
    <w:rsid w:val="00114CF7"/>
    <w:rsid w:val="001162FA"/>
    <w:rsid w:val="00117DC9"/>
    <w:rsid w:val="001207AB"/>
    <w:rsid w:val="00123AAE"/>
    <w:rsid w:val="00135258"/>
    <w:rsid w:val="00135584"/>
    <w:rsid w:val="00140F8B"/>
    <w:rsid w:val="0014208E"/>
    <w:rsid w:val="00142CF3"/>
    <w:rsid w:val="00146CA6"/>
    <w:rsid w:val="00147FA1"/>
    <w:rsid w:val="00150C51"/>
    <w:rsid w:val="00151182"/>
    <w:rsid w:val="0016214A"/>
    <w:rsid w:val="001640F1"/>
    <w:rsid w:val="001654E1"/>
    <w:rsid w:val="00170730"/>
    <w:rsid w:val="00171E0F"/>
    <w:rsid w:val="00171EE9"/>
    <w:rsid w:val="001730E7"/>
    <w:rsid w:val="001755EE"/>
    <w:rsid w:val="001805FA"/>
    <w:rsid w:val="00182B51"/>
    <w:rsid w:val="00183FC2"/>
    <w:rsid w:val="00192256"/>
    <w:rsid w:val="0019381E"/>
    <w:rsid w:val="001942B1"/>
    <w:rsid w:val="001A1417"/>
    <w:rsid w:val="001A1D6F"/>
    <w:rsid w:val="001A1F34"/>
    <w:rsid w:val="001A2C58"/>
    <w:rsid w:val="001A4052"/>
    <w:rsid w:val="001A549B"/>
    <w:rsid w:val="001A7334"/>
    <w:rsid w:val="001B3116"/>
    <w:rsid w:val="001B378C"/>
    <w:rsid w:val="001C362A"/>
    <w:rsid w:val="001C4D9C"/>
    <w:rsid w:val="001D254F"/>
    <w:rsid w:val="001D298D"/>
    <w:rsid w:val="001D3E44"/>
    <w:rsid w:val="001D4D6A"/>
    <w:rsid w:val="001E0651"/>
    <w:rsid w:val="001E31CC"/>
    <w:rsid w:val="001E67E7"/>
    <w:rsid w:val="001F175F"/>
    <w:rsid w:val="001F3E46"/>
    <w:rsid w:val="001F450C"/>
    <w:rsid w:val="001F759D"/>
    <w:rsid w:val="00200619"/>
    <w:rsid w:val="00201C2D"/>
    <w:rsid w:val="00201F83"/>
    <w:rsid w:val="00203B87"/>
    <w:rsid w:val="002046A8"/>
    <w:rsid w:val="0020490D"/>
    <w:rsid w:val="0020687B"/>
    <w:rsid w:val="002078FD"/>
    <w:rsid w:val="002109BF"/>
    <w:rsid w:val="00210CB2"/>
    <w:rsid w:val="002112EF"/>
    <w:rsid w:val="002113B6"/>
    <w:rsid w:val="00214485"/>
    <w:rsid w:val="002152D0"/>
    <w:rsid w:val="002207C7"/>
    <w:rsid w:val="00221187"/>
    <w:rsid w:val="00222A4C"/>
    <w:rsid w:val="00227B86"/>
    <w:rsid w:val="002315DF"/>
    <w:rsid w:val="0023310F"/>
    <w:rsid w:val="0024007A"/>
    <w:rsid w:val="00240753"/>
    <w:rsid w:val="002426BC"/>
    <w:rsid w:val="002426E7"/>
    <w:rsid w:val="00250FB9"/>
    <w:rsid w:val="00253255"/>
    <w:rsid w:val="0025460F"/>
    <w:rsid w:val="00256282"/>
    <w:rsid w:val="002613E8"/>
    <w:rsid w:val="00262EEC"/>
    <w:rsid w:val="00273EA9"/>
    <w:rsid w:val="00274C1E"/>
    <w:rsid w:val="002804D6"/>
    <w:rsid w:val="0028401E"/>
    <w:rsid w:val="00290A5A"/>
    <w:rsid w:val="00290C67"/>
    <w:rsid w:val="00292117"/>
    <w:rsid w:val="00294DC5"/>
    <w:rsid w:val="002A04B1"/>
    <w:rsid w:val="002A07F3"/>
    <w:rsid w:val="002A09E8"/>
    <w:rsid w:val="002A56EB"/>
    <w:rsid w:val="002B66E2"/>
    <w:rsid w:val="002C2A52"/>
    <w:rsid w:val="002C397C"/>
    <w:rsid w:val="002C70D0"/>
    <w:rsid w:val="002C7C97"/>
    <w:rsid w:val="002E6781"/>
    <w:rsid w:val="002E74A0"/>
    <w:rsid w:val="002E750D"/>
    <w:rsid w:val="002F0CB2"/>
    <w:rsid w:val="002F5967"/>
    <w:rsid w:val="002F6A8E"/>
    <w:rsid w:val="002F7C6D"/>
    <w:rsid w:val="0030107B"/>
    <w:rsid w:val="0030148D"/>
    <w:rsid w:val="003074B8"/>
    <w:rsid w:val="003123D4"/>
    <w:rsid w:val="003228EE"/>
    <w:rsid w:val="0032399D"/>
    <w:rsid w:val="003261BC"/>
    <w:rsid w:val="003262A6"/>
    <w:rsid w:val="0032733D"/>
    <w:rsid w:val="00331A55"/>
    <w:rsid w:val="003326F6"/>
    <w:rsid w:val="00333B74"/>
    <w:rsid w:val="00334710"/>
    <w:rsid w:val="0033507A"/>
    <w:rsid w:val="003359C7"/>
    <w:rsid w:val="0033645B"/>
    <w:rsid w:val="00344036"/>
    <w:rsid w:val="00344E13"/>
    <w:rsid w:val="003468F1"/>
    <w:rsid w:val="0034690E"/>
    <w:rsid w:val="00346C17"/>
    <w:rsid w:val="003534A4"/>
    <w:rsid w:val="00361E86"/>
    <w:rsid w:val="003644CE"/>
    <w:rsid w:val="00365408"/>
    <w:rsid w:val="00372AA8"/>
    <w:rsid w:val="00383B06"/>
    <w:rsid w:val="00383DEE"/>
    <w:rsid w:val="00386420"/>
    <w:rsid w:val="00391C5E"/>
    <w:rsid w:val="00397DE0"/>
    <w:rsid w:val="003A2560"/>
    <w:rsid w:val="003A28C2"/>
    <w:rsid w:val="003A3610"/>
    <w:rsid w:val="003A46F6"/>
    <w:rsid w:val="003B0E85"/>
    <w:rsid w:val="003B5E44"/>
    <w:rsid w:val="003C26D5"/>
    <w:rsid w:val="003C4172"/>
    <w:rsid w:val="003D115E"/>
    <w:rsid w:val="003D44BE"/>
    <w:rsid w:val="003D54E7"/>
    <w:rsid w:val="003D6AFB"/>
    <w:rsid w:val="003E04BF"/>
    <w:rsid w:val="003E3980"/>
    <w:rsid w:val="003E52CD"/>
    <w:rsid w:val="003F4A29"/>
    <w:rsid w:val="003F64F2"/>
    <w:rsid w:val="004016CE"/>
    <w:rsid w:val="0040255C"/>
    <w:rsid w:val="004044EF"/>
    <w:rsid w:val="004045F9"/>
    <w:rsid w:val="00407B7A"/>
    <w:rsid w:val="00410E01"/>
    <w:rsid w:val="00413833"/>
    <w:rsid w:val="00420F9E"/>
    <w:rsid w:val="00421044"/>
    <w:rsid w:val="00424830"/>
    <w:rsid w:val="00435880"/>
    <w:rsid w:val="00437A48"/>
    <w:rsid w:val="00441DC9"/>
    <w:rsid w:val="00442DCB"/>
    <w:rsid w:val="004438B7"/>
    <w:rsid w:val="004440A6"/>
    <w:rsid w:val="0045715C"/>
    <w:rsid w:val="00457818"/>
    <w:rsid w:val="004604FD"/>
    <w:rsid w:val="004608F0"/>
    <w:rsid w:val="00460BC6"/>
    <w:rsid w:val="004633D4"/>
    <w:rsid w:val="004634AD"/>
    <w:rsid w:val="004636FA"/>
    <w:rsid w:val="0047029C"/>
    <w:rsid w:val="00471146"/>
    <w:rsid w:val="00472271"/>
    <w:rsid w:val="004826B1"/>
    <w:rsid w:val="00490540"/>
    <w:rsid w:val="004952D3"/>
    <w:rsid w:val="004A33A3"/>
    <w:rsid w:val="004A4ACE"/>
    <w:rsid w:val="004A4CEC"/>
    <w:rsid w:val="004B07FA"/>
    <w:rsid w:val="004B1336"/>
    <w:rsid w:val="004B21BA"/>
    <w:rsid w:val="004B344A"/>
    <w:rsid w:val="004B3872"/>
    <w:rsid w:val="004B677B"/>
    <w:rsid w:val="004B6ACC"/>
    <w:rsid w:val="004C4108"/>
    <w:rsid w:val="004C5DCD"/>
    <w:rsid w:val="004C6524"/>
    <w:rsid w:val="004D6659"/>
    <w:rsid w:val="004F0D7A"/>
    <w:rsid w:val="004F16B3"/>
    <w:rsid w:val="004F19FA"/>
    <w:rsid w:val="004F312E"/>
    <w:rsid w:val="004F4303"/>
    <w:rsid w:val="004F7B34"/>
    <w:rsid w:val="00500271"/>
    <w:rsid w:val="005027B6"/>
    <w:rsid w:val="0050305E"/>
    <w:rsid w:val="005039F3"/>
    <w:rsid w:val="00506071"/>
    <w:rsid w:val="00511240"/>
    <w:rsid w:val="00513813"/>
    <w:rsid w:val="00515700"/>
    <w:rsid w:val="00515746"/>
    <w:rsid w:val="00516AE2"/>
    <w:rsid w:val="00522950"/>
    <w:rsid w:val="00527759"/>
    <w:rsid w:val="005370AD"/>
    <w:rsid w:val="005409D5"/>
    <w:rsid w:val="00545661"/>
    <w:rsid w:val="00545CE2"/>
    <w:rsid w:val="00545D96"/>
    <w:rsid w:val="005478BD"/>
    <w:rsid w:val="005519B7"/>
    <w:rsid w:val="00552B28"/>
    <w:rsid w:val="00553D03"/>
    <w:rsid w:val="00553D39"/>
    <w:rsid w:val="00561D8E"/>
    <w:rsid w:val="0056565C"/>
    <w:rsid w:val="005671C6"/>
    <w:rsid w:val="00567573"/>
    <w:rsid w:val="00573E12"/>
    <w:rsid w:val="00575F86"/>
    <w:rsid w:val="005766F3"/>
    <w:rsid w:val="00576A7B"/>
    <w:rsid w:val="00583176"/>
    <w:rsid w:val="00583A70"/>
    <w:rsid w:val="00585855"/>
    <w:rsid w:val="005940DD"/>
    <w:rsid w:val="00594EF4"/>
    <w:rsid w:val="0059521D"/>
    <w:rsid w:val="005A164D"/>
    <w:rsid w:val="005A2A82"/>
    <w:rsid w:val="005A3D7B"/>
    <w:rsid w:val="005A57E8"/>
    <w:rsid w:val="005A6578"/>
    <w:rsid w:val="005A6AB0"/>
    <w:rsid w:val="005A7CC2"/>
    <w:rsid w:val="005B2AD1"/>
    <w:rsid w:val="005B2DEF"/>
    <w:rsid w:val="005B58E6"/>
    <w:rsid w:val="005B6DEB"/>
    <w:rsid w:val="005B7993"/>
    <w:rsid w:val="005C1047"/>
    <w:rsid w:val="005C2DD9"/>
    <w:rsid w:val="005C32E5"/>
    <w:rsid w:val="005C348B"/>
    <w:rsid w:val="005C52E4"/>
    <w:rsid w:val="005D322F"/>
    <w:rsid w:val="005D5E4A"/>
    <w:rsid w:val="005D71B2"/>
    <w:rsid w:val="005E0CAA"/>
    <w:rsid w:val="005E49AE"/>
    <w:rsid w:val="005E4D18"/>
    <w:rsid w:val="005F3041"/>
    <w:rsid w:val="005F5719"/>
    <w:rsid w:val="00600132"/>
    <w:rsid w:val="006006DC"/>
    <w:rsid w:val="00603641"/>
    <w:rsid w:val="00606965"/>
    <w:rsid w:val="00607381"/>
    <w:rsid w:val="00610612"/>
    <w:rsid w:val="0061246A"/>
    <w:rsid w:val="00613BE2"/>
    <w:rsid w:val="00615D5A"/>
    <w:rsid w:val="00621E36"/>
    <w:rsid w:val="006222D8"/>
    <w:rsid w:val="00622CF5"/>
    <w:rsid w:val="00623BC5"/>
    <w:rsid w:val="006316F4"/>
    <w:rsid w:val="006375A7"/>
    <w:rsid w:val="0064010C"/>
    <w:rsid w:val="0064138E"/>
    <w:rsid w:val="00657B9B"/>
    <w:rsid w:val="00657C0F"/>
    <w:rsid w:val="00657DCE"/>
    <w:rsid w:val="0066614E"/>
    <w:rsid w:val="006709D1"/>
    <w:rsid w:val="00671258"/>
    <w:rsid w:val="006718D3"/>
    <w:rsid w:val="00672173"/>
    <w:rsid w:val="00672F9A"/>
    <w:rsid w:val="00681F7A"/>
    <w:rsid w:val="00683B13"/>
    <w:rsid w:val="00687746"/>
    <w:rsid w:val="006900B1"/>
    <w:rsid w:val="006913DE"/>
    <w:rsid w:val="006953B7"/>
    <w:rsid w:val="006A07DF"/>
    <w:rsid w:val="006A0C5C"/>
    <w:rsid w:val="006A1970"/>
    <w:rsid w:val="006A31F9"/>
    <w:rsid w:val="006A722F"/>
    <w:rsid w:val="006B2AEE"/>
    <w:rsid w:val="006B2D73"/>
    <w:rsid w:val="006B3F2A"/>
    <w:rsid w:val="006B64C4"/>
    <w:rsid w:val="006C0349"/>
    <w:rsid w:val="006C291E"/>
    <w:rsid w:val="006C4B09"/>
    <w:rsid w:val="006C4C82"/>
    <w:rsid w:val="006C7880"/>
    <w:rsid w:val="006D1CEE"/>
    <w:rsid w:val="006D286A"/>
    <w:rsid w:val="006D33CE"/>
    <w:rsid w:val="006D3BBD"/>
    <w:rsid w:val="006D593C"/>
    <w:rsid w:val="006D7172"/>
    <w:rsid w:val="006E5E76"/>
    <w:rsid w:val="006E655B"/>
    <w:rsid w:val="006F2893"/>
    <w:rsid w:val="006F2BA4"/>
    <w:rsid w:val="006F5123"/>
    <w:rsid w:val="006F6FE5"/>
    <w:rsid w:val="006F7727"/>
    <w:rsid w:val="00701932"/>
    <w:rsid w:val="00702BAA"/>
    <w:rsid w:val="007058E0"/>
    <w:rsid w:val="00712FF4"/>
    <w:rsid w:val="00713CF6"/>
    <w:rsid w:val="00720DEF"/>
    <w:rsid w:val="00723B2E"/>
    <w:rsid w:val="00732E16"/>
    <w:rsid w:val="00734A86"/>
    <w:rsid w:val="00737F97"/>
    <w:rsid w:val="00740EF0"/>
    <w:rsid w:val="00743042"/>
    <w:rsid w:val="007430A5"/>
    <w:rsid w:val="007468E8"/>
    <w:rsid w:val="00747017"/>
    <w:rsid w:val="0074741C"/>
    <w:rsid w:val="007509E0"/>
    <w:rsid w:val="00752671"/>
    <w:rsid w:val="00752778"/>
    <w:rsid w:val="00754995"/>
    <w:rsid w:val="00763720"/>
    <w:rsid w:val="00764A04"/>
    <w:rsid w:val="00764DCA"/>
    <w:rsid w:val="0076535F"/>
    <w:rsid w:val="00766F70"/>
    <w:rsid w:val="007709B1"/>
    <w:rsid w:val="00772CB9"/>
    <w:rsid w:val="0077382C"/>
    <w:rsid w:val="00783C3D"/>
    <w:rsid w:val="00784BBF"/>
    <w:rsid w:val="007902A8"/>
    <w:rsid w:val="00790935"/>
    <w:rsid w:val="00793F79"/>
    <w:rsid w:val="00794756"/>
    <w:rsid w:val="00797AEF"/>
    <w:rsid w:val="007A0864"/>
    <w:rsid w:val="007A3122"/>
    <w:rsid w:val="007A36B4"/>
    <w:rsid w:val="007A4CEE"/>
    <w:rsid w:val="007C11FC"/>
    <w:rsid w:val="007C25A7"/>
    <w:rsid w:val="007D2E34"/>
    <w:rsid w:val="007D3304"/>
    <w:rsid w:val="007D7F09"/>
    <w:rsid w:val="007D7F19"/>
    <w:rsid w:val="007E129A"/>
    <w:rsid w:val="007E4F1D"/>
    <w:rsid w:val="007F1CB5"/>
    <w:rsid w:val="007F2434"/>
    <w:rsid w:val="007F4E16"/>
    <w:rsid w:val="007F5B44"/>
    <w:rsid w:val="00803608"/>
    <w:rsid w:val="008067E3"/>
    <w:rsid w:val="00810B1B"/>
    <w:rsid w:val="00814FC9"/>
    <w:rsid w:val="00823D50"/>
    <w:rsid w:val="00824D2D"/>
    <w:rsid w:val="00824D82"/>
    <w:rsid w:val="00826E8B"/>
    <w:rsid w:val="0083023A"/>
    <w:rsid w:val="00835878"/>
    <w:rsid w:val="00836020"/>
    <w:rsid w:val="0083723F"/>
    <w:rsid w:val="00837577"/>
    <w:rsid w:val="00842C4E"/>
    <w:rsid w:val="008438D5"/>
    <w:rsid w:val="00843FA5"/>
    <w:rsid w:val="00845352"/>
    <w:rsid w:val="00857B8A"/>
    <w:rsid w:val="00861D63"/>
    <w:rsid w:val="00870142"/>
    <w:rsid w:val="00871F9E"/>
    <w:rsid w:val="0087464C"/>
    <w:rsid w:val="00875160"/>
    <w:rsid w:val="00882E46"/>
    <w:rsid w:val="00885AA3"/>
    <w:rsid w:val="00886144"/>
    <w:rsid w:val="00887FC0"/>
    <w:rsid w:val="00891FAC"/>
    <w:rsid w:val="00893847"/>
    <w:rsid w:val="00893BD0"/>
    <w:rsid w:val="0089588D"/>
    <w:rsid w:val="00896FB0"/>
    <w:rsid w:val="008A3A29"/>
    <w:rsid w:val="008B0797"/>
    <w:rsid w:val="008C19ED"/>
    <w:rsid w:val="008C263C"/>
    <w:rsid w:val="008C6712"/>
    <w:rsid w:val="008D4037"/>
    <w:rsid w:val="008D5CB6"/>
    <w:rsid w:val="008E1E15"/>
    <w:rsid w:val="008E21A1"/>
    <w:rsid w:val="008E2F29"/>
    <w:rsid w:val="008F0767"/>
    <w:rsid w:val="008F3AB1"/>
    <w:rsid w:val="008F4E0A"/>
    <w:rsid w:val="008F6152"/>
    <w:rsid w:val="00900D66"/>
    <w:rsid w:val="00903C95"/>
    <w:rsid w:val="00903F52"/>
    <w:rsid w:val="009042F1"/>
    <w:rsid w:val="00907078"/>
    <w:rsid w:val="00910465"/>
    <w:rsid w:val="00920040"/>
    <w:rsid w:val="00925BEE"/>
    <w:rsid w:val="00927319"/>
    <w:rsid w:val="009327DD"/>
    <w:rsid w:val="009400CC"/>
    <w:rsid w:val="00942967"/>
    <w:rsid w:val="009460F0"/>
    <w:rsid w:val="009551A2"/>
    <w:rsid w:val="00956DAB"/>
    <w:rsid w:val="00963CF5"/>
    <w:rsid w:val="00965936"/>
    <w:rsid w:val="00970A96"/>
    <w:rsid w:val="00975EAE"/>
    <w:rsid w:val="00976DD5"/>
    <w:rsid w:val="009821EA"/>
    <w:rsid w:val="009823F1"/>
    <w:rsid w:val="0098508C"/>
    <w:rsid w:val="0099023D"/>
    <w:rsid w:val="0099402D"/>
    <w:rsid w:val="00995581"/>
    <w:rsid w:val="00997576"/>
    <w:rsid w:val="00997E3D"/>
    <w:rsid w:val="00997E89"/>
    <w:rsid w:val="009A5462"/>
    <w:rsid w:val="009A664E"/>
    <w:rsid w:val="009A696F"/>
    <w:rsid w:val="009B14ED"/>
    <w:rsid w:val="009B39E1"/>
    <w:rsid w:val="009B5490"/>
    <w:rsid w:val="009B55C4"/>
    <w:rsid w:val="009C6202"/>
    <w:rsid w:val="009C62B9"/>
    <w:rsid w:val="009C639E"/>
    <w:rsid w:val="009C7B3B"/>
    <w:rsid w:val="009D02B8"/>
    <w:rsid w:val="009D2BE9"/>
    <w:rsid w:val="009D59EC"/>
    <w:rsid w:val="009E3E85"/>
    <w:rsid w:val="009F2EF2"/>
    <w:rsid w:val="009F416A"/>
    <w:rsid w:val="009F50B5"/>
    <w:rsid w:val="00A0061C"/>
    <w:rsid w:val="00A00A73"/>
    <w:rsid w:val="00A013A3"/>
    <w:rsid w:val="00A02E05"/>
    <w:rsid w:val="00A0462E"/>
    <w:rsid w:val="00A1246E"/>
    <w:rsid w:val="00A208E3"/>
    <w:rsid w:val="00A227A3"/>
    <w:rsid w:val="00A23916"/>
    <w:rsid w:val="00A2411C"/>
    <w:rsid w:val="00A24E5F"/>
    <w:rsid w:val="00A3282B"/>
    <w:rsid w:val="00A333BF"/>
    <w:rsid w:val="00A3528B"/>
    <w:rsid w:val="00A44476"/>
    <w:rsid w:val="00A50C62"/>
    <w:rsid w:val="00A51894"/>
    <w:rsid w:val="00A51C14"/>
    <w:rsid w:val="00A535F5"/>
    <w:rsid w:val="00A53C78"/>
    <w:rsid w:val="00A54638"/>
    <w:rsid w:val="00A568C1"/>
    <w:rsid w:val="00A61D5E"/>
    <w:rsid w:val="00A6518D"/>
    <w:rsid w:val="00A6613D"/>
    <w:rsid w:val="00A6712A"/>
    <w:rsid w:val="00A70CE6"/>
    <w:rsid w:val="00A71350"/>
    <w:rsid w:val="00A74559"/>
    <w:rsid w:val="00A757C0"/>
    <w:rsid w:val="00A7608F"/>
    <w:rsid w:val="00A810A9"/>
    <w:rsid w:val="00A82593"/>
    <w:rsid w:val="00A850D2"/>
    <w:rsid w:val="00A85C9D"/>
    <w:rsid w:val="00A8791E"/>
    <w:rsid w:val="00A912A8"/>
    <w:rsid w:val="00A912CA"/>
    <w:rsid w:val="00A95A16"/>
    <w:rsid w:val="00A9628B"/>
    <w:rsid w:val="00A97185"/>
    <w:rsid w:val="00AA01AC"/>
    <w:rsid w:val="00AA43CB"/>
    <w:rsid w:val="00AA6293"/>
    <w:rsid w:val="00AB287E"/>
    <w:rsid w:val="00AB7E9B"/>
    <w:rsid w:val="00AC0CA8"/>
    <w:rsid w:val="00AC2DED"/>
    <w:rsid w:val="00AC3764"/>
    <w:rsid w:val="00AC4151"/>
    <w:rsid w:val="00AC4179"/>
    <w:rsid w:val="00AC5677"/>
    <w:rsid w:val="00AD2B35"/>
    <w:rsid w:val="00AD616D"/>
    <w:rsid w:val="00AD63B5"/>
    <w:rsid w:val="00AE2B2A"/>
    <w:rsid w:val="00AE49E3"/>
    <w:rsid w:val="00AE4B87"/>
    <w:rsid w:val="00AF0995"/>
    <w:rsid w:val="00AF3780"/>
    <w:rsid w:val="00AF45B2"/>
    <w:rsid w:val="00AF78BC"/>
    <w:rsid w:val="00B060B3"/>
    <w:rsid w:val="00B1381F"/>
    <w:rsid w:val="00B14B68"/>
    <w:rsid w:val="00B15AC7"/>
    <w:rsid w:val="00B23735"/>
    <w:rsid w:val="00B2487D"/>
    <w:rsid w:val="00B404CC"/>
    <w:rsid w:val="00B420D4"/>
    <w:rsid w:val="00B43014"/>
    <w:rsid w:val="00B445A0"/>
    <w:rsid w:val="00B46793"/>
    <w:rsid w:val="00B47AAE"/>
    <w:rsid w:val="00B5226D"/>
    <w:rsid w:val="00B54BB8"/>
    <w:rsid w:val="00B5766D"/>
    <w:rsid w:val="00B61E66"/>
    <w:rsid w:val="00B6372D"/>
    <w:rsid w:val="00B67A94"/>
    <w:rsid w:val="00B7104D"/>
    <w:rsid w:val="00B7420F"/>
    <w:rsid w:val="00B8697C"/>
    <w:rsid w:val="00B86A29"/>
    <w:rsid w:val="00B87926"/>
    <w:rsid w:val="00B91D89"/>
    <w:rsid w:val="00B93585"/>
    <w:rsid w:val="00B96386"/>
    <w:rsid w:val="00BA29ED"/>
    <w:rsid w:val="00BA4F15"/>
    <w:rsid w:val="00BA6438"/>
    <w:rsid w:val="00BA6C15"/>
    <w:rsid w:val="00BB0D3A"/>
    <w:rsid w:val="00BB14D7"/>
    <w:rsid w:val="00BB1E9A"/>
    <w:rsid w:val="00BB5202"/>
    <w:rsid w:val="00BB5A96"/>
    <w:rsid w:val="00BC1048"/>
    <w:rsid w:val="00BC146E"/>
    <w:rsid w:val="00BD62DD"/>
    <w:rsid w:val="00BD7434"/>
    <w:rsid w:val="00BE1492"/>
    <w:rsid w:val="00BE30CC"/>
    <w:rsid w:val="00BE350A"/>
    <w:rsid w:val="00BE38EF"/>
    <w:rsid w:val="00BE4C55"/>
    <w:rsid w:val="00BE796E"/>
    <w:rsid w:val="00BF3140"/>
    <w:rsid w:val="00BF3DE0"/>
    <w:rsid w:val="00BF4AD4"/>
    <w:rsid w:val="00BF5FA6"/>
    <w:rsid w:val="00C00386"/>
    <w:rsid w:val="00C00D04"/>
    <w:rsid w:val="00C00EEE"/>
    <w:rsid w:val="00C01E71"/>
    <w:rsid w:val="00C03DDB"/>
    <w:rsid w:val="00C05FD3"/>
    <w:rsid w:val="00C11AED"/>
    <w:rsid w:val="00C12AF1"/>
    <w:rsid w:val="00C23172"/>
    <w:rsid w:val="00C3688C"/>
    <w:rsid w:val="00C37D0C"/>
    <w:rsid w:val="00C44752"/>
    <w:rsid w:val="00C47D99"/>
    <w:rsid w:val="00C51553"/>
    <w:rsid w:val="00C515EB"/>
    <w:rsid w:val="00C54637"/>
    <w:rsid w:val="00C54A54"/>
    <w:rsid w:val="00C55EF1"/>
    <w:rsid w:val="00C5666C"/>
    <w:rsid w:val="00C70ECA"/>
    <w:rsid w:val="00C83AB5"/>
    <w:rsid w:val="00C840EB"/>
    <w:rsid w:val="00C86270"/>
    <w:rsid w:val="00C90A03"/>
    <w:rsid w:val="00C90EC9"/>
    <w:rsid w:val="00C91884"/>
    <w:rsid w:val="00C91FAE"/>
    <w:rsid w:val="00C95A3F"/>
    <w:rsid w:val="00CA0F9A"/>
    <w:rsid w:val="00CB6142"/>
    <w:rsid w:val="00CC0842"/>
    <w:rsid w:val="00CC181F"/>
    <w:rsid w:val="00CC4448"/>
    <w:rsid w:val="00CC45E3"/>
    <w:rsid w:val="00CC7B3F"/>
    <w:rsid w:val="00CC7F8D"/>
    <w:rsid w:val="00CD4DE5"/>
    <w:rsid w:val="00CD66A5"/>
    <w:rsid w:val="00CD72F7"/>
    <w:rsid w:val="00CD7B98"/>
    <w:rsid w:val="00CE0C89"/>
    <w:rsid w:val="00CE0FAB"/>
    <w:rsid w:val="00CE0FBD"/>
    <w:rsid w:val="00CE1ED4"/>
    <w:rsid w:val="00CE25F6"/>
    <w:rsid w:val="00CE3F68"/>
    <w:rsid w:val="00CF0EDC"/>
    <w:rsid w:val="00CF22E6"/>
    <w:rsid w:val="00CF3A95"/>
    <w:rsid w:val="00D00BEC"/>
    <w:rsid w:val="00D0316B"/>
    <w:rsid w:val="00D03BF3"/>
    <w:rsid w:val="00D03F3E"/>
    <w:rsid w:val="00D04FC2"/>
    <w:rsid w:val="00D0598E"/>
    <w:rsid w:val="00D063EA"/>
    <w:rsid w:val="00D12694"/>
    <w:rsid w:val="00D1321F"/>
    <w:rsid w:val="00D1388F"/>
    <w:rsid w:val="00D13BD5"/>
    <w:rsid w:val="00D261E6"/>
    <w:rsid w:val="00D3772C"/>
    <w:rsid w:val="00D37FD5"/>
    <w:rsid w:val="00D42CFD"/>
    <w:rsid w:val="00D47216"/>
    <w:rsid w:val="00D52954"/>
    <w:rsid w:val="00D5480D"/>
    <w:rsid w:val="00D57A6F"/>
    <w:rsid w:val="00D62251"/>
    <w:rsid w:val="00D637A3"/>
    <w:rsid w:val="00D651A0"/>
    <w:rsid w:val="00D6647B"/>
    <w:rsid w:val="00D7649F"/>
    <w:rsid w:val="00D80329"/>
    <w:rsid w:val="00D83B43"/>
    <w:rsid w:val="00D85AB7"/>
    <w:rsid w:val="00D85AED"/>
    <w:rsid w:val="00D90119"/>
    <w:rsid w:val="00D93825"/>
    <w:rsid w:val="00D9384E"/>
    <w:rsid w:val="00D94E2D"/>
    <w:rsid w:val="00D96853"/>
    <w:rsid w:val="00D96E5C"/>
    <w:rsid w:val="00DA2BC1"/>
    <w:rsid w:val="00DB361D"/>
    <w:rsid w:val="00DB4781"/>
    <w:rsid w:val="00DB523F"/>
    <w:rsid w:val="00DB5A39"/>
    <w:rsid w:val="00DB7667"/>
    <w:rsid w:val="00DC0D64"/>
    <w:rsid w:val="00DC14E8"/>
    <w:rsid w:val="00DC4C70"/>
    <w:rsid w:val="00DC610E"/>
    <w:rsid w:val="00DC64D4"/>
    <w:rsid w:val="00DD08AE"/>
    <w:rsid w:val="00DD57D9"/>
    <w:rsid w:val="00DD59B6"/>
    <w:rsid w:val="00DD66AF"/>
    <w:rsid w:val="00DE1B07"/>
    <w:rsid w:val="00DE4358"/>
    <w:rsid w:val="00DE71E3"/>
    <w:rsid w:val="00DF0CFC"/>
    <w:rsid w:val="00E00103"/>
    <w:rsid w:val="00E02F13"/>
    <w:rsid w:val="00E10973"/>
    <w:rsid w:val="00E15833"/>
    <w:rsid w:val="00E3354C"/>
    <w:rsid w:val="00E33C69"/>
    <w:rsid w:val="00E3529F"/>
    <w:rsid w:val="00E37DA9"/>
    <w:rsid w:val="00E40BE8"/>
    <w:rsid w:val="00E4339B"/>
    <w:rsid w:val="00E438C2"/>
    <w:rsid w:val="00E43BD9"/>
    <w:rsid w:val="00E44EC6"/>
    <w:rsid w:val="00E4681D"/>
    <w:rsid w:val="00E46AC8"/>
    <w:rsid w:val="00E509A6"/>
    <w:rsid w:val="00E514CF"/>
    <w:rsid w:val="00E53D21"/>
    <w:rsid w:val="00E55D51"/>
    <w:rsid w:val="00E56206"/>
    <w:rsid w:val="00E614F8"/>
    <w:rsid w:val="00E6331F"/>
    <w:rsid w:val="00E6761F"/>
    <w:rsid w:val="00E72645"/>
    <w:rsid w:val="00E75D5C"/>
    <w:rsid w:val="00E818CB"/>
    <w:rsid w:val="00E85E37"/>
    <w:rsid w:val="00E872B8"/>
    <w:rsid w:val="00E928B1"/>
    <w:rsid w:val="00E96EB1"/>
    <w:rsid w:val="00EA376F"/>
    <w:rsid w:val="00EA4B78"/>
    <w:rsid w:val="00EB071A"/>
    <w:rsid w:val="00EB6216"/>
    <w:rsid w:val="00EC26E3"/>
    <w:rsid w:val="00EC3FE9"/>
    <w:rsid w:val="00EC4229"/>
    <w:rsid w:val="00ED0427"/>
    <w:rsid w:val="00ED3662"/>
    <w:rsid w:val="00ED6255"/>
    <w:rsid w:val="00EE353F"/>
    <w:rsid w:val="00EF0FE6"/>
    <w:rsid w:val="00EF1347"/>
    <w:rsid w:val="00EF2E52"/>
    <w:rsid w:val="00EF5583"/>
    <w:rsid w:val="00EF6243"/>
    <w:rsid w:val="00F01DDB"/>
    <w:rsid w:val="00F102CE"/>
    <w:rsid w:val="00F12194"/>
    <w:rsid w:val="00F167CE"/>
    <w:rsid w:val="00F17C69"/>
    <w:rsid w:val="00F17E11"/>
    <w:rsid w:val="00F27D50"/>
    <w:rsid w:val="00F33CC6"/>
    <w:rsid w:val="00F35735"/>
    <w:rsid w:val="00F4160F"/>
    <w:rsid w:val="00F47B5E"/>
    <w:rsid w:val="00F51DE8"/>
    <w:rsid w:val="00F5471D"/>
    <w:rsid w:val="00F61B8D"/>
    <w:rsid w:val="00F6226C"/>
    <w:rsid w:val="00F64B77"/>
    <w:rsid w:val="00F71851"/>
    <w:rsid w:val="00F77955"/>
    <w:rsid w:val="00F8568D"/>
    <w:rsid w:val="00F870D8"/>
    <w:rsid w:val="00F90D62"/>
    <w:rsid w:val="00F914AB"/>
    <w:rsid w:val="00F91826"/>
    <w:rsid w:val="00F92164"/>
    <w:rsid w:val="00F92485"/>
    <w:rsid w:val="00F94AC0"/>
    <w:rsid w:val="00F978AD"/>
    <w:rsid w:val="00FA06ED"/>
    <w:rsid w:val="00FA1036"/>
    <w:rsid w:val="00FA137F"/>
    <w:rsid w:val="00FA1D39"/>
    <w:rsid w:val="00FA2D08"/>
    <w:rsid w:val="00FA3EB0"/>
    <w:rsid w:val="00FA5022"/>
    <w:rsid w:val="00FA7B6E"/>
    <w:rsid w:val="00FB0F6F"/>
    <w:rsid w:val="00FB78C5"/>
    <w:rsid w:val="00FC10E7"/>
    <w:rsid w:val="00FC6787"/>
    <w:rsid w:val="00FD0193"/>
    <w:rsid w:val="00FD3251"/>
    <w:rsid w:val="00FD60F9"/>
    <w:rsid w:val="00FD6207"/>
    <w:rsid w:val="00FD7B45"/>
    <w:rsid w:val="00FF0458"/>
    <w:rsid w:val="00FF0BBF"/>
    <w:rsid w:val="00FF2485"/>
    <w:rsid w:val="00FF291A"/>
    <w:rsid w:val="00FF43CD"/>
    <w:rsid w:val="00FF4473"/>
    <w:rsid w:val="00FF4F79"/>
    <w:rsid w:val="00FF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1"/>
    </o:shapelayout>
  </w:shapeDefaults>
  <w:decimalSymbol w:val="."/>
  <w:listSeparator w:val=","/>
  <w14:docId w14:val="3A848A0D"/>
  <w15:chartTrackingRefBased/>
  <w15:docId w15:val="{B6984634-0185-4749-BCE5-FDC889A0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58E0"/>
    <w:pPr>
      <w:spacing w:before="240" w:after="240"/>
      <w:jc w:val="both"/>
    </w:pPr>
    <w:rPr>
      <w:rFonts w:cs="Arial"/>
    </w:rPr>
  </w:style>
  <w:style w:type="paragraph" w:styleId="Heading1">
    <w:name w:val="heading 1"/>
    <w:basedOn w:val="Normal"/>
    <w:next w:val="Normal"/>
    <w:link w:val="Heading1Char"/>
    <w:uiPriority w:val="9"/>
    <w:qFormat/>
    <w:rsid w:val="00E37DA9"/>
    <w:pPr>
      <w:keepNext/>
      <w:keepLines/>
      <w:spacing w:before="1440" w:after="0"/>
      <w:contextualSpacing/>
      <w:outlineLvl w:val="0"/>
    </w:pPr>
    <w:rPr>
      <w:rFonts w:ascii="Calibri" w:eastAsiaTheme="majorEastAsia" w:hAnsi="Calibri" w:cstheme="majorBidi"/>
      <w:b/>
      <w:bCs/>
      <w:color w:val="205493"/>
      <w:kern w:val="28"/>
      <w:sz w:val="72"/>
      <w:szCs w:val="32"/>
    </w:rPr>
  </w:style>
  <w:style w:type="paragraph" w:styleId="Heading2">
    <w:name w:val="heading 2"/>
    <w:basedOn w:val="Normal"/>
    <w:next w:val="Normal"/>
    <w:link w:val="Heading2Char"/>
    <w:uiPriority w:val="9"/>
    <w:unhideWhenUsed/>
    <w:qFormat/>
    <w:rsid w:val="002B66E2"/>
    <w:pPr>
      <w:keepNext/>
      <w:keepLines/>
      <w:outlineLvl w:val="1"/>
    </w:pPr>
    <w:rPr>
      <w:rFonts w:ascii="Calibri" w:eastAsiaTheme="majorEastAsia" w:hAnsi="Calibri" w:cstheme="majorBidi"/>
      <w:b/>
      <w:bCs/>
      <w:color w:val="205493"/>
      <w:sz w:val="48"/>
      <w:szCs w:val="26"/>
    </w:rPr>
  </w:style>
  <w:style w:type="paragraph" w:styleId="Heading3">
    <w:name w:val="heading 3"/>
    <w:basedOn w:val="Normal"/>
    <w:next w:val="Normal"/>
    <w:link w:val="Heading3Char"/>
    <w:uiPriority w:val="9"/>
    <w:unhideWhenUsed/>
    <w:qFormat/>
    <w:rsid w:val="00BD7434"/>
    <w:pPr>
      <w:keepNext/>
      <w:keepLines/>
      <w:numPr>
        <w:numId w:val="2"/>
      </w:numPr>
      <w:spacing w:after="80"/>
      <w:outlineLvl w:val="2"/>
    </w:pPr>
    <w:rPr>
      <w:rFonts w:eastAsiaTheme="majorEastAsia" w:cstheme="majorBidi"/>
      <w:b/>
      <w:color w:val="205493"/>
      <w:sz w:val="32"/>
    </w:rPr>
  </w:style>
  <w:style w:type="paragraph" w:styleId="Heading4">
    <w:name w:val="heading 4"/>
    <w:basedOn w:val="Normal"/>
    <w:next w:val="Normal"/>
    <w:link w:val="Heading4Char"/>
    <w:autoRedefine/>
    <w:uiPriority w:val="9"/>
    <w:unhideWhenUsed/>
    <w:qFormat/>
    <w:rsid w:val="00D93825"/>
    <w:pPr>
      <w:keepNext/>
      <w:keepLines/>
      <w:numPr>
        <w:ilvl w:val="1"/>
        <w:numId w:val="2"/>
      </w:numPr>
      <w:spacing w:after="80"/>
      <w:outlineLvl w:val="3"/>
    </w:pPr>
    <w:rPr>
      <w:rFonts w:ascii="Calibri" w:eastAsiaTheme="majorEastAsia" w:hAnsi="Calibri" w:cstheme="majorBidi"/>
      <w:b/>
      <w:bCs/>
      <w:color w:val="212121"/>
      <w:sz w:val="28"/>
    </w:rPr>
  </w:style>
  <w:style w:type="paragraph" w:styleId="Heading5">
    <w:name w:val="heading 5"/>
    <w:basedOn w:val="Normal"/>
    <w:next w:val="Normal"/>
    <w:link w:val="Heading5Char"/>
    <w:uiPriority w:val="9"/>
    <w:unhideWhenUsed/>
    <w:qFormat/>
    <w:rsid w:val="00766F70"/>
    <w:pPr>
      <w:keepNext/>
      <w:keepLines/>
      <w:numPr>
        <w:ilvl w:val="2"/>
        <w:numId w:val="2"/>
      </w:numPr>
      <w:spacing w:before="40" w:after="0"/>
      <w:outlineLvl w:val="4"/>
    </w:pPr>
    <w:rPr>
      <w:rFonts w:asciiTheme="majorHAnsi" w:eastAsiaTheme="majorEastAsia" w:hAnsiTheme="majorHAnsi" w:cstheme="majorBidi"/>
      <w:i/>
      <w:color w:val="205493"/>
    </w:rPr>
  </w:style>
  <w:style w:type="paragraph" w:styleId="Heading6">
    <w:name w:val="heading 6"/>
    <w:basedOn w:val="Normal"/>
    <w:next w:val="Normal"/>
    <w:link w:val="Heading6Char"/>
    <w:uiPriority w:val="9"/>
    <w:semiHidden/>
    <w:unhideWhenUsed/>
    <w:qFormat/>
    <w:rsid w:val="00BD7434"/>
    <w:pPr>
      <w:keepNext/>
      <w:keepLines/>
      <w:numPr>
        <w:ilvl w:val="3"/>
        <w:numId w:val="2"/>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OITTable">
    <w:name w:val="OI&amp;T Table"/>
    <w:basedOn w:val="GridTable4-Accent1"/>
    <w:uiPriority w:val="99"/>
    <w:rsid w:val="00766F70"/>
    <w:rPr>
      <w:sz w:val="22"/>
      <w:szCs w:val="20"/>
      <w:lang w:eastAsia="zh-TW"/>
    </w:rPr>
    <w:tblPr>
      <w:tblCellMar>
        <w:top w:w="29" w:type="dxa"/>
        <w:left w:w="58" w:type="dxa"/>
        <w:bottom w:w="29" w:type="dxa"/>
        <w:right w:w="58" w:type="dxa"/>
      </w:tblCellMar>
    </w:tblPr>
    <w:tcPr>
      <w:shd w:val="clear" w:color="auto" w:fill="auto"/>
      <w:vAlign w:val="center"/>
    </w:tcPr>
    <w:tblStylePr w:type="firstRow">
      <w:rPr>
        <w:rFonts w:asciiTheme="minorHAnsi" w:hAnsiTheme="minorHAnsi"/>
        <w:b/>
        <w:bCs/>
        <w:color w:val="FFFFFF" w:themeColor="background1"/>
        <w:sz w:val="24"/>
      </w:rPr>
      <w:tblPr/>
      <w:tcPr>
        <w:tcBorders>
          <w:top w:val="single" w:sz="4" w:space="0" w:color="205493"/>
          <w:left w:val="single" w:sz="4" w:space="0" w:color="205493"/>
          <w:bottom w:val="single" w:sz="4" w:space="0" w:color="205493"/>
          <w:right w:val="single" w:sz="4" w:space="0" w:color="205493"/>
          <w:insideH w:val="single" w:sz="4" w:space="0" w:color="205493"/>
          <w:insideV w:val="single" w:sz="4" w:space="0" w:color="205493"/>
          <w:tl2br w:val="nil"/>
          <w:tr2bl w:val="nil"/>
        </w:tcBorders>
        <w:shd w:val="clear" w:color="auto" w:fill="205493"/>
      </w:tcPr>
    </w:tblStylePr>
    <w:tblStylePr w:type="lastRow">
      <w:rPr>
        <w:b w:val="0"/>
        <w:bCs/>
      </w:rPr>
      <w:tblPr/>
      <w:tcPr>
        <w:tcBorders>
          <w:top w:val="double" w:sz="4" w:space="0" w:color="4472C4" w:themeColor="accent1"/>
        </w:tcBorders>
      </w:tcPr>
    </w:tblStylePr>
    <w:tblStylePr w:type="firstCol">
      <w:rPr>
        <w:b w:val="0"/>
        <w:bCs/>
      </w:rPr>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lastCol">
      <w:rPr>
        <w:b w:val="0"/>
        <w:bCs/>
      </w:rPr>
    </w:tblStylePr>
    <w:tblStylePr w:type="band1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tblStylePr w:type="band2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band1Horz">
      <w:tblPr/>
      <w:tcPr>
        <w:shd w:val="clear" w:color="auto" w:fill="FFFFFF" w:themeFill="background1"/>
      </w:tcPr>
    </w:tblStylePr>
    <w:tblStylePr w:type="band2Horz">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style>
  <w:style w:type="table" w:styleId="GridTable4-Accent1">
    <w:name w:val="Grid Table 4 Accent 1"/>
    <w:basedOn w:val="TableNormal"/>
    <w:uiPriority w:val="49"/>
    <w:rsid w:val="00BC146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E37DA9"/>
    <w:rPr>
      <w:rFonts w:ascii="Calibri" w:eastAsiaTheme="majorEastAsia" w:hAnsi="Calibri" w:cstheme="majorBidi"/>
      <w:b/>
      <w:bCs/>
      <w:color w:val="205493"/>
      <w:kern w:val="28"/>
      <w:sz w:val="72"/>
      <w:szCs w:val="32"/>
    </w:rPr>
  </w:style>
  <w:style w:type="paragraph" w:styleId="Subtitle">
    <w:name w:val="Subtitle"/>
    <w:basedOn w:val="Normal"/>
    <w:next w:val="Normal"/>
    <w:link w:val="SubtitleChar"/>
    <w:uiPriority w:val="11"/>
    <w:qFormat/>
    <w:rsid w:val="00E37DA9"/>
    <w:pPr>
      <w:numPr>
        <w:ilvl w:val="1"/>
      </w:numPr>
      <w:spacing w:before="80" w:after="160"/>
    </w:pPr>
    <w:rPr>
      <w:rFonts w:asciiTheme="majorHAnsi" w:eastAsiaTheme="minorEastAsia" w:hAnsiTheme="majorHAnsi"/>
      <w:i/>
      <w:color w:val="323A45"/>
      <w:spacing w:val="15"/>
      <w:sz w:val="40"/>
      <w:szCs w:val="36"/>
    </w:rPr>
  </w:style>
  <w:style w:type="character" w:customStyle="1" w:styleId="SubtitleChar">
    <w:name w:val="Subtitle Char"/>
    <w:basedOn w:val="DefaultParagraphFont"/>
    <w:link w:val="Subtitle"/>
    <w:uiPriority w:val="11"/>
    <w:rsid w:val="00E37DA9"/>
    <w:rPr>
      <w:rFonts w:asciiTheme="majorHAnsi" w:eastAsiaTheme="minorEastAsia" w:hAnsiTheme="majorHAnsi"/>
      <w:i/>
      <w:color w:val="323A45"/>
      <w:spacing w:val="15"/>
      <w:sz w:val="40"/>
      <w:szCs w:val="36"/>
    </w:rPr>
  </w:style>
  <w:style w:type="character" w:customStyle="1" w:styleId="Heading2Char">
    <w:name w:val="Heading 2 Char"/>
    <w:basedOn w:val="DefaultParagraphFont"/>
    <w:link w:val="Heading2"/>
    <w:uiPriority w:val="9"/>
    <w:rsid w:val="002B66E2"/>
    <w:rPr>
      <w:rFonts w:ascii="Calibri" w:eastAsiaTheme="majorEastAsia" w:hAnsi="Calibri" w:cstheme="majorBidi"/>
      <w:b/>
      <w:bCs/>
      <w:color w:val="205493"/>
      <w:sz w:val="48"/>
      <w:szCs w:val="26"/>
    </w:rPr>
  </w:style>
  <w:style w:type="character" w:customStyle="1" w:styleId="Heading3Char">
    <w:name w:val="Heading 3 Char"/>
    <w:basedOn w:val="DefaultParagraphFont"/>
    <w:link w:val="Heading3"/>
    <w:uiPriority w:val="9"/>
    <w:rsid w:val="009F416A"/>
    <w:rPr>
      <w:rFonts w:eastAsiaTheme="majorEastAsia" w:cstheme="majorBidi"/>
      <w:b/>
      <w:color w:val="205493"/>
      <w:sz w:val="32"/>
    </w:rPr>
  </w:style>
  <w:style w:type="character" w:customStyle="1" w:styleId="Heading4Char">
    <w:name w:val="Heading 4 Char"/>
    <w:basedOn w:val="DefaultParagraphFont"/>
    <w:link w:val="Heading4"/>
    <w:uiPriority w:val="9"/>
    <w:rsid w:val="00D93825"/>
    <w:rPr>
      <w:rFonts w:ascii="Calibri" w:eastAsiaTheme="majorEastAsia" w:hAnsi="Calibri" w:cstheme="majorBidi"/>
      <w:b/>
      <w:bCs/>
      <w:color w:val="212121"/>
      <w:sz w:val="28"/>
    </w:rPr>
  </w:style>
  <w:style w:type="paragraph" w:styleId="ListParagraph">
    <w:name w:val="List Paragraph"/>
    <w:aliases w:val="Bullet List"/>
    <w:basedOn w:val="Normal"/>
    <w:link w:val="ListParagraphChar"/>
    <w:uiPriority w:val="34"/>
    <w:qFormat/>
    <w:rsid w:val="006006DC"/>
    <w:pPr>
      <w:numPr>
        <w:numId w:val="6"/>
      </w:numPr>
      <w:contextualSpacing/>
    </w:pPr>
  </w:style>
  <w:style w:type="paragraph" w:styleId="ListNumber">
    <w:name w:val="List Number"/>
    <w:basedOn w:val="Normal"/>
    <w:uiPriority w:val="99"/>
    <w:unhideWhenUsed/>
    <w:rsid w:val="00C11AED"/>
    <w:pPr>
      <w:numPr>
        <w:numId w:val="1"/>
      </w:numPr>
      <w:spacing w:after="0"/>
      <w:contextualSpacing/>
    </w:pPr>
  </w:style>
  <w:style w:type="paragraph" w:customStyle="1" w:styleId="TableHeading">
    <w:name w:val="Table Heading"/>
    <w:basedOn w:val="Normal"/>
    <w:qFormat/>
    <w:rsid w:val="003D115E"/>
    <w:pPr>
      <w:spacing w:after="0"/>
    </w:pPr>
    <w:rPr>
      <w:b/>
      <w:bCs/>
      <w:color w:val="FFFFFF" w:themeColor="background1"/>
    </w:rPr>
  </w:style>
  <w:style w:type="paragraph" w:customStyle="1" w:styleId="TableCell">
    <w:name w:val="Table Cell"/>
    <w:basedOn w:val="Normal"/>
    <w:qFormat/>
    <w:rsid w:val="003D115E"/>
    <w:pPr>
      <w:spacing w:after="0"/>
    </w:pPr>
    <w:rPr>
      <w:bCs/>
      <w:sz w:val="22"/>
      <w:szCs w:val="20"/>
    </w:rPr>
  </w:style>
  <w:style w:type="table" w:styleId="TableGrid">
    <w:name w:val="Table Grid"/>
    <w:basedOn w:val="TableNormal"/>
    <w:uiPriority w:val="39"/>
    <w:rsid w:val="003D1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8E8"/>
    <w:pPr>
      <w:tabs>
        <w:tab w:val="center" w:pos="4680"/>
        <w:tab w:val="right" w:pos="9360"/>
      </w:tabs>
      <w:spacing w:after="0"/>
      <w:jc w:val="right"/>
    </w:pPr>
    <w:rPr>
      <w:caps/>
      <w:color w:val="5B616B"/>
    </w:rPr>
  </w:style>
  <w:style w:type="character" w:customStyle="1" w:styleId="HeaderChar">
    <w:name w:val="Header Char"/>
    <w:basedOn w:val="DefaultParagraphFont"/>
    <w:link w:val="Header"/>
    <w:uiPriority w:val="99"/>
    <w:rsid w:val="007468E8"/>
    <w:rPr>
      <w:caps/>
      <w:color w:val="5B616B"/>
    </w:rPr>
  </w:style>
  <w:style w:type="paragraph" w:styleId="Footer">
    <w:name w:val="footer"/>
    <w:basedOn w:val="Normal"/>
    <w:link w:val="FooterChar"/>
    <w:uiPriority w:val="99"/>
    <w:unhideWhenUsed/>
    <w:qFormat/>
    <w:rsid w:val="00A6518D"/>
    <w:pPr>
      <w:tabs>
        <w:tab w:val="center" w:pos="4680"/>
        <w:tab w:val="right" w:pos="9360"/>
      </w:tabs>
      <w:spacing w:after="0"/>
      <w:jc w:val="right"/>
    </w:pPr>
    <w:rPr>
      <w:color w:val="5B616B"/>
    </w:rPr>
  </w:style>
  <w:style w:type="character" w:customStyle="1" w:styleId="FooterChar">
    <w:name w:val="Footer Char"/>
    <w:basedOn w:val="DefaultParagraphFont"/>
    <w:link w:val="Footer"/>
    <w:uiPriority w:val="99"/>
    <w:rsid w:val="00A6518D"/>
    <w:rPr>
      <w:color w:val="5B616B"/>
    </w:rPr>
  </w:style>
  <w:style w:type="paragraph" w:customStyle="1" w:styleId="OITStyle">
    <w:name w:val="OI&amp;T Style"/>
    <w:qFormat/>
    <w:rsid w:val="00E37DA9"/>
    <w:rPr>
      <w:rFonts w:asciiTheme="majorHAnsi" w:eastAsiaTheme="majorEastAsia" w:hAnsiTheme="majorHAnsi" w:cstheme="majorBidi"/>
      <w:color w:val="323A45"/>
      <w:spacing w:val="-10"/>
      <w:kern w:val="28"/>
      <w:sz w:val="52"/>
      <w:szCs w:val="56"/>
    </w:rPr>
  </w:style>
  <w:style w:type="character" w:styleId="PageNumber">
    <w:name w:val="page number"/>
    <w:basedOn w:val="DefaultParagraphFont"/>
    <w:uiPriority w:val="99"/>
    <w:semiHidden/>
    <w:unhideWhenUsed/>
    <w:rsid w:val="00E37DA9"/>
  </w:style>
  <w:style w:type="paragraph" w:customStyle="1" w:styleId="Details">
    <w:name w:val="Details"/>
    <w:qFormat/>
    <w:rsid w:val="00E37DA9"/>
    <w:rPr>
      <w:rFonts w:asciiTheme="majorHAnsi" w:eastAsiaTheme="minorEastAsia" w:hAnsiTheme="majorHAnsi"/>
      <w:color w:val="5B616B"/>
      <w:spacing w:val="15"/>
      <w:sz w:val="32"/>
      <w:szCs w:val="32"/>
    </w:rPr>
  </w:style>
  <w:style w:type="paragraph" w:styleId="Caption">
    <w:name w:val="caption"/>
    <w:aliases w:val="Figure Caption,c,Table Caption,Figure Heading,Caption Char Char1 Char,Caption Char1 Char Char1 Char1,Caption Char Char Char Char1 Char2,Caption Char1 Char Char Char Char1 Char,Caption Char Char Char Char Char Char2 Char,table,t2,FDIC Caption"/>
    <w:basedOn w:val="Normal"/>
    <w:next w:val="Normal"/>
    <w:link w:val="CaptionChar"/>
    <w:unhideWhenUsed/>
    <w:qFormat/>
    <w:rsid w:val="002B66E2"/>
    <w:pPr>
      <w:spacing w:before="200" w:after="120"/>
    </w:pPr>
    <w:rPr>
      <w:i/>
      <w:iCs/>
      <w:color w:val="5B616B"/>
      <w:sz w:val="21"/>
      <w:szCs w:val="18"/>
    </w:rPr>
  </w:style>
  <w:style w:type="character" w:customStyle="1" w:styleId="Heading5Char">
    <w:name w:val="Heading 5 Char"/>
    <w:basedOn w:val="DefaultParagraphFont"/>
    <w:link w:val="Heading5"/>
    <w:uiPriority w:val="9"/>
    <w:rsid w:val="00766F70"/>
    <w:rPr>
      <w:rFonts w:asciiTheme="majorHAnsi" w:eastAsiaTheme="majorEastAsia" w:hAnsiTheme="majorHAnsi" w:cstheme="majorBidi"/>
      <w:i/>
      <w:color w:val="205493"/>
    </w:rPr>
  </w:style>
  <w:style w:type="character" w:customStyle="1" w:styleId="Heading6Char">
    <w:name w:val="Heading 6 Char"/>
    <w:basedOn w:val="DefaultParagraphFont"/>
    <w:link w:val="Heading6"/>
    <w:uiPriority w:val="9"/>
    <w:semiHidden/>
    <w:rsid w:val="00BD74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2399D"/>
    <w:pPr>
      <w:spacing w:before="120" w:after="0"/>
    </w:pPr>
    <w:rPr>
      <w:b/>
      <w:bCs/>
    </w:rPr>
  </w:style>
  <w:style w:type="paragraph" w:styleId="TOC2">
    <w:name w:val="toc 2"/>
    <w:basedOn w:val="Normal"/>
    <w:next w:val="Normal"/>
    <w:autoRedefine/>
    <w:uiPriority w:val="39"/>
    <w:unhideWhenUsed/>
    <w:rsid w:val="004636FA"/>
    <w:pPr>
      <w:tabs>
        <w:tab w:val="right" w:leader="dot" w:pos="9350"/>
      </w:tabs>
      <w:spacing w:after="0"/>
      <w:ind w:left="240"/>
    </w:pPr>
    <w:rPr>
      <w:b/>
      <w:bCs/>
      <w:sz w:val="22"/>
      <w:szCs w:val="22"/>
    </w:rPr>
  </w:style>
  <w:style w:type="paragraph" w:styleId="TOC3">
    <w:name w:val="toc 3"/>
    <w:basedOn w:val="Normal"/>
    <w:next w:val="Normal"/>
    <w:autoRedefine/>
    <w:uiPriority w:val="39"/>
    <w:unhideWhenUsed/>
    <w:rsid w:val="0032399D"/>
    <w:pPr>
      <w:spacing w:after="0"/>
      <w:ind w:left="480"/>
    </w:pPr>
    <w:rPr>
      <w:sz w:val="22"/>
      <w:szCs w:val="22"/>
    </w:rPr>
  </w:style>
  <w:style w:type="paragraph" w:styleId="TOC4">
    <w:name w:val="toc 4"/>
    <w:basedOn w:val="Normal"/>
    <w:next w:val="Normal"/>
    <w:autoRedefine/>
    <w:uiPriority w:val="39"/>
    <w:unhideWhenUsed/>
    <w:rsid w:val="0032399D"/>
    <w:pPr>
      <w:spacing w:after="0"/>
      <w:ind w:left="720"/>
    </w:pPr>
    <w:rPr>
      <w:sz w:val="20"/>
      <w:szCs w:val="20"/>
    </w:rPr>
  </w:style>
  <w:style w:type="paragraph" w:styleId="TOC5">
    <w:name w:val="toc 5"/>
    <w:basedOn w:val="Normal"/>
    <w:next w:val="Normal"/>
    <w:autoRedefine/>
    <w:uiPriority w:val="39"/>
    <w:unhideWhenUsed/>
    <w:rsid w:val="0032399D"/>
    <w:pPr>
      <w:spacing w:after="0"/>
      <w:ind w:left="960"/>
    </w:pPr>
    <w:rPr>
      <w:sz w:val="20"/>
      <w:szCs w:val="20"/>
    </w:rPr>
  </w:style>
  <w:style w:type="paragraph" w:styleId="TOC6">
    <w:name w:val="toc 6"/>
    <w:basedOn w:val="Normal"/>
    <w:next w:val="Normal"/>
    <w:autoRedefine/>
    <w:uiPriority w:val="39"/>
    <w:unhideWhenUsed/>
    <w:rsid w:val="006375A7"/>
    <w:pPr>
      <w:spacing w:after="0"/>
      <w:ind w:left="1200"/>
    </w:pPr>
    <w:rPr>
      <w:sz w:val="20"/>
      <w:szCs w:val="20"/>
    </w:rPr>
  </w:style>
  <w:style w:type="paragraph" w:styleId="TOC7">
    <w:name w:val="toc 7"/>
    <w:basedOn w:val="Normal"/>
    <w:next w:val="Normal"/>
    <w:autoRedefine/>
    <w:uiPriority w:val="39"/>
    <w:unhideWhenUsed/>
    <w:rsid w:val="006375A7"/>
    <w:pPr>
      <w:spacing w:after="0"/>
      <w:ind w:left="1440"/>
    </w:pPr>
    <w:rPr>
      <w:sz w:val="20"/>
      <w:szCs w:val="20"/>
    </w:rPr>
  </w:style>
  <w:style w:type="paragraph" w:styleId="TOC8">
    <w:name w:val="toc 8"/>
    <w:basedOn w:val="Normal"/>
    <w:next w:val="Normal"/>
    <w:autoRedefine/>
    <w:uiPriority w:val="39"/>
    <w:unhideWhenUsed/>
    <w:rsid w:val="006375A7"/>
    <w:pPr>
      <w:spacing w:after="0"/>
      <w:ind w:left="1680"/>
    </w:pPr>
    <w:rPr>
      <w:sz w:val="20"/>
      <w:szCs w:val="20"/>
    </w:rPr>
  </w:style>
  <w:style w:type="paragraph" w:styleId="TOC9">
    <w:name w:val="toc 9"/>
    <w:basedOn w:val="Normal"/>
    <w:next w:val="Normal"/>
    <w:autoRedefine/>
    <w:uiPriority w:val="39"/>
    <w:unhideWhenUsed/>
    <w:rsid w:val="006375A7"/>
    <w:pPr>
      <w:spacing w:after="0"/>
      <w:ind w:left="1920"/>
    </w:pPr>
    <w:rPr>
      <w:sz w:val="20"/>
      <w:szCs w:val="20"/>
    </w:rPr>
  </w:style>
  <w:style w:type="paragraph" w:styleId="TOCHeading">
    <w:name w:val="TOC Heading"/>
    <w:basedOn w:val="Heading2"/>
    <w:next w:val="Normal"/>
    <w:uiPriority w:val="39"/>
    <w:unhideWhenUsed/>
    <w:qFormat/>
    <w:rsid w:val="00515746"/>
  </w:style>
  <w:style w:type="character" w:styleId="Hyperlink">
    <w:name w:val="Hyperlink"/>
    <w:basedOn w:val="DefaultParagraphFont"/>
    <w:uiPriority w:val="99"/>
    <w:unhideWhenUsed/>
    <w:rsid w:val="0032399D"/>
    <w:rPr>
      <w:color w:val="0563C1" w:themeColor="hyperlink"/>
      <w:u w:val="single"/>
    </w:rPr>
  </w:style>
  <w:style w:type="paragraph" w:customStyle="1" w:styleId="ListNumberLevel2">
    <w:name w:val="List Number Level 2"/>
    <w:basedOn w:val="ListNumber"/>
    <w:qFormat/>
    <w:rsid w:val="00766F70"/>
    <w:pPr>
      <w:numPr>
        <w:ilvl w:val="1"/>
        <w:numId w:val="3"/>
      </w:numPr>
      <w:ind w:left="548" w:hanging="274"/>
    </w:pPr>
    <w:rPr>
      <w:color w:val="212121"/>
    </w:rPr>
  </w:style>
  <w:style w:type="paragraph" w:customStyle="1" w:styleId="ListParagraphLevel2">
    <w:name w:val="List Paragraph Level 2"/>
    <w:basedOn w:val="ListParagraph"/>
    <w:rsid w:val="00E55D51"/>
    <w:pPr>
      <w:numPr>
        <w:ilvl w:val="1"/>
        <w:numId w:val="0"/>
      </w:numPr>
    </w:pPr>
  </w:style>
  <w:style w:type="paragraph" w:customStyle="1" w:styleId="ListParagraphLevel3">
    <w:name w:val="List Paragraph Level 3"/>
    <w:basedOn w:val="Normal"/>
    <w:rsid w:val="00E55D51"/>
    <w:pPr>
      <w:numPr>
        <w:ilvl w:val="2"/>
        <w:numId w:val="4"/>
      </w:numPr>
      <w:spacing w:after="0"/>
    </w:pPr>
    <w:rPr>
      <w:color w:val="212121"/>
    </w:rPr>
  </w:style>
  <w:style w:type="paragraph" w:customStyle="1" w:styleId="ListParagraphLevel4">
    <w:name w:val="List Paragraph Level 4"/>
    <w:basedOn w:val="Normal"/>
    <w:rsid w:val="00E55D51"/>
    <w:pPr>
      <w:numPr>
        <w:ilvl w:val="3"/>
        <w:numId w:val="4"/>
      </w:numPr>
      <w:spacing w:after="0"/>
      <w:contextualSpacing/>
    </w:pPr>
    <w:rPr>
      <w:color w:val="212121"/>
    </w:rPr>
  </w:style>
  <w:style w:type="paragraph" w:customStyle="1" w:styleId="ListParagraphLevel5">
    <w:name w:val="List Paragraph Level 5"/>
    <w:basedOn w:val="Normal"/>
    <w:rsid w:val="00E55D51"/>
    <w:pPr>
      <w:numPr>
        <w:ilvl w:val="4"/>
        <w:numId w:val="4"/>
      </w:numPr>
      <w:contextualSpacing/>
    </w:pPr>
    <w:rPr>
      <w:color w:val="212121"/>
    </w:rPr>
  </w:style>
  <w:style w:type="paragraph" w:customStyle="1" w:styleId="ListNumberLevel3">
    <w:name w:val="List Number Level 3"/>
    <w:basedOn w:val="ListNumberLevel2"/>
    <w:qFormat/>
    <w:rsid w:val="00766F70"/>
    <w:pPr>
      <w:numPr>
        <w:ilvl w:val="2"/>
      </w:numPr>
    </w:pPr>
  </w:style>
  <w:style w:type="paragraph" w:customStyle="1" w:styleId="UnnumberedSubheading">
    <w:name w:val="Unnumbered Subheading"/>
    <w:basedOn w:val="Normal"/>
    <w:qFormat/>
    <w:rsid w:val="003B5E44"/>
    <w:pPr>
      <w:spacing w:after="80"/>
    </w:pPr>
    <w:rPr>
      <w:b/>
      <w:color w:val="212121"/>
      <w:sz w:val="28"/>
      <w:szCs w:val="28"/>
    </w:rPr>
  </w:style>
  <w:style w:type="paragraph" w:customStyle="1" w:styleId="NoteStyle1">
    <w:name w:val="Note Style 1"/>
    <w:qFormat/>
    <w:rsid w:val="001654E1"/>
    <w:pPr>
      <w:spacing w:before="180" w:after="180"/>
      <w:ind w:left="274"/>
    </w:pPr>
    <w:rPr>
      <w:i/>
    </w:rPr>
  </w:style>
  <w:style w:type="paragraph" w:customStyle="1" w:styleId="Style1">
    <w:name w:val="Style1"/>
    <w:basedOn w:val="ListNumber"/>
    <w:next w:val="NoteStyle1"/>
    <w:qFormat/>
    <w:rsid w:val="00B93585"/>
    <w:pPr>
      <w:numPr>
        <w:numId w:val="0"/>
      </w:numPr>
      <w:ind w:left="360" w:hanging="360"/>
    </w:pPr>
    <w:rPr>
      <w:i/>
    </w:rPr>
  </w:style>
  <w:style w:type="paragraph" w:customStyle="1" w:styleId="NoteStyle2">
    <w:name w:val="Note Style 2"/>
    <w:basedOn w:val="NoteStyle1"/>
    <w:qFormat/>
    <w:rsid w:val="00E55D51"/>
    <w:pPr>
      <w:numPr>
        <w:numId w:val="5"/>
      </w:numPr>
    </w:pPr>
  </w:style>
  <w:style w:type="character" w:customStyle="1" w:styleId="ListParagraphChar">
    <w:name w:val="List Paragraph Char"/>
    <w:aliases w:val="Bullet List Char"/>
    <w:link w:val="ListParagraph"/>
    <w:uiPriority w:val="34"/>
    <w:locked/>
    <w:rsid w:val="006006DC"/>
    <w:rPr>
      <w:rFonts w:cs="Arial"/>
    </w:rPr>
  </w:style>
  <w:style w:type="table" w:customStyle="1" w:styleId="MediumShading1-Accent11">
    <w:name w:val="Medium Shading 1 - Accent 11"/>
    <w:basedOn w:val="TableNormal"/>
    <w:next w:val="MediumShading1-Accent1"/>
    <w:uiPriority w:val="63"/>
    <w:rsid w:val="006006DC"/>
    <w:rPr>
      <w:rFonts w:ascii="Calibri" w:eastAsia="Calibri" w:hAnsi="Calibri" w:cs="Times New Roman"/>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006D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6006DC"/>
    <w:pPr>
      <w:spacing w:before="100" w:beforeAutospacing="1" w:after="100" w:afterAutospacing="1"/>
      <w:jc w:val="left"/>
    </w:pPr>
    <w:rPr>
      <w:rFonts w:ascii="Times New Roman" w:eastAsia="Times New Roman" w:hAnsi="Times New Roman" w:cs="Times New Roman"/>
    </w:rPr>
  </w:style>
  <w:style w:type="character" w:styleId="BookTitle">
    <w:name w:val="Book Title"/>
    <w:basedOn w:val="DefaultParagraphFont"/>
    <w:uiPriority w:val="33"/>
    <w:qFormat/>
    <w:rsid w:val="003468F1"/>
    <w:rPr>
      <w:b/>
      <w:bCs/>
      <w:i/>
      <w:iCs/>
      <w:spacing w:val="5"/>
    </w:rPr>
  </w:style>
  <w:style w:type="character" w:styleId="IntenseReference">
    <w:name w:val="Intense Reference"/>
    <w:basedOn w:val="DefaultParagraphFont"/>
    <w:uiPriority w:val="32"/>
    <w:qFormat/>
    <w:rsid w:val="003468F1"/>
    <w:rPr>
      <w:b/>
      <w:bCs/>
      <w:smallCaps/>
      <w:color w:val="4472C4" w:themeColor="accent1"/>
      <w:spacing w:val="5"/>
    </w:rPr>
  </w:style>
  <w:style w:type="paragraph" w:styleId="TableofFigures">
    <w:name w:val="table of figures"/>
    <w:basedOn w:val="Normal"/>
    <w:next w:val="Normal"/>
    <w:uiPriority w:val="99"/>
    <w:unhideWhenUsed/>
    <w:rsid w:val="00123AAE"/>
    <w:pPr>
      <w:spacing w:after="0"/>
    </w:pPr>
  </w:style>
  <w:style w:type="character" w:styleId="UnresolvedMention">
    <w:name w:val="Unresolved Mention"/>
    <w:basedOn w:val="DefaultParagraphFont"/>
    <w:uiPriority w:val="99"/>
    <w:rsid w:val="00123AAE"/>
    <w:rPr>
      <w:color w:val="808080"/>
      <w:shd w:val="clear" w:color="auto" w:fill="E6E6E6"/>
    </w:rPr>
  </w:style>
  <w:style w:type="character" w:styleId="CommentReference">
    <w:name w:val="annotation reference"/>
    <w:basedOn w:val="DefaultParagraphFont"/>
    <w:uiPriority w:val="99"/>
    <w:semiHidden/>
    <w:unhideWhenUsed/>
    <w:rsid w:val="00CB6142"/>
    <w:rPr>
      <w:sz w:val="16"/>
      <w:szCs w:val="16"/>
    </w:rPr>
  </w:style>
  <w:style w:type="paragraph" w:styleId="CommentText">
    <w:name w:val="annotation text"/>
    <w:basedOn w:val="Normal"/>
    <w:link w:val="CommentTextChar"/>
    <w:uiPriority w:val="99"/>
    <w:semiHidden/>
    <w:unhideWhenUsed/>
    <w:rsid w:val="00CB6142"/>
    <w:rPr>
      <w:sz w:val="20"/>
      <w:szCs w:val="20"/>
    </w:rPr>
  </w:style>
  <w:style w:type="character" w:customStyle="1" w:styleId="CommentTextChar">
    <w:name w:val="Comment Text Char"/>
    <w:basedOn w:val="DefaultParagraphFont"/>
    <w:link w:val="CommentText"/>
    <w:uiPriority w:val="99"/>
    <w:semiHidden/>
    <w:rsid w:val="00CB6142"/>
    <w:rPr>
      <w:rFonts w:cs="Arial"/>
      <w:sz w:val="20"/>
      <w:szCs w:val="20"/>
    </w:rPr>
  </w:style>
  <w:style w:type="paragraph" w:styleId="CommentSubject">
    <w:name w:val="annotation subject"/>
    <w:basedOn w:val="CommentText"/>
    <w:next w:val="CommentText"/>
    <w:link w:val="CommentSubjectChar"/>
    <w:uiPriority w:val="99"/>
    <w:semiHidden/>
    <w:unhideWhenUsed/>
    <w:rsid w:val="00CB6142"/>
    <w:rPr>
      <w:b/>
      <w:bCs/>
    </w:rPr>
  </w:style>
  <w:style w:type="character" w:customStyle="1" w:styleId="CommentSubjectChar">
    <w:name w:val="Comment Subject Char"/>
    <w:basedOn w:val="CommentTextChar"/>
    <w:link w:val="CommentSubject"/>
    <w:uiPriority w:val="99"/>
    <w:semiHidden/>
    <w:rsid w:val="00CB6142"/>
    <w:rPr>
      <w:rFonts w:cs="Arial"/>
      <w:b/>
      <w:bCs/>
      <w:sz w:val="20"/>
      <w:szCs w:val="20"/>
    </w:rPr>
  </w:style>
  <w:style w:type="paragraph" w:styleId="BalloonText">
    <w:name w:val="Balloon Text"/>
    <w:basedOn w:val="Normal"/>
    <w:link w:val="BalloonTextChar"/>
    <w:uiPriority w:val="99"/>
    <w:semiHidden/>
    <w:unhideWhenUsed/>
    <w:rsid w:val="00CB614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142"/>
    <w:rPr>
      <w:rFonts w:ascii="Segoe UI" w:hAnsi="Segoe UI" w:cs="Segoe UI"/>
      <w:sz w:val="18"/>
      <w:szCs w:val="18"/>
    </w:rPr>
  </w:style>
  <w:style w:type="character" w:styleId="FollowedHyperlink">
    <w:name w:val="FollowedHyperlink"/>
    <w:basedOn w:val="DefaultParagraphFont"/>
    <w:uiPriority w:val="99"/>
    <w:semiHidden/>
    <w:unhideWhenUsed/>
    <w:rsid w:val="003262A6"/>
    <w:rPr>
      <w:color w:val="954F72" w:themeColor="followedHyperlink"/>
      <w:u w:val="single"/>
    </w:rPr>
  </w:style>
  <w:style w:type="paragraph" w:styleId="FootnoteText">
    <w:name w:val="footnote text"/>
    <w:basedOn w:val="Normal"/>
    <w:link w:val="FootnoteTextChar"/>
    <w:uiPriority w:val="99"/>
    <w:unhideWhenUsed/>
    <w:qFormat/>
    <w:rsid w:val="00210CB2"/>
    <w:pPr>
      <w:spacing w:before="0" w:after="0"/>
    </w:pPr>
    <w:rPr>
      <w:sz w:val="20"/>
      <w:szCs w:val="20"/>
    </w:rPr>
  </w:style>
  <w:style w:type="character" w:customStyle="1" w:styleId="FootnoteTextChar">
    <w:name w:val="Footnote Text Char"/>
    <w:basedOn w:val="DefaultParagraphFont"/>
    <w:link w:val="FootnoteText"/>
    <w:uiPriority w:val="99"/>
    <w:rsid w:val="00210CB2"/>
    <w:rPr>
      <w:rFonts w:cs="Arial"/>
      <w:sz w:val="20"/>
      <w:szCs w:val="20"/>
    </w:rPr>
  </w:style>
  <w:style w:type="character" w:styleId="FootnoteReference">
    <w:name w:val="footnote reference"/>
    <w:basedOn w:val="DefaultParagraphFont"/>
    <w:uiPriority w:val="99"/>
    <w:unhideWhenUsed/>
    <w:rsid w:val="00210CB2"/>
    <w:rPr>
      <w:vertAlign w:val="superscript"/>
    </w:rPr>
  </w:style>
  <w:style w:type="paragraph" w:styleId="Revision">
    <w:name w:val="Revision"/>
    <w:hidden/>
    <w:uiPriority w:val="99"/>
    <w:semiHidden/>
    <w:rsid w:val="00D93825"/>
    <w:rPr>
      <w:rFonts w:cs="Arial"/>
    </w:rPr>
  </w:style>
  <w:style w:type="character" w:customStyle="1" w:styleId="CaptionChar">
    <w:name w:val="Caption Char"/>
    <w:aliases w:val="Figure Caption Char,c Char,Table Caption Char,Figure Heading Char,Caption Char Char1 Char Char,Caption Char1 Char Char1 Char1 Char,Caption Char Char Char Char1 Char2 Char,Caption Char1 Char Char Char Char1 Char Char,table Char,t2 Char"/>
    <w:basedOn w:val="DefaultParagraphFont"/>
    <w:link w:val="Caption"/>
    <w:locked/>
    <w:rsid w:val="001F175F"/>
    <w:rPr>
      <w:rFonts w:cs="Arial"/>
      <w:i/>
      <w:iCs/>
      <w:color w:val="5B616B"/>
      <w:sz w:val="21"/>
      <w:szCs w:val="18"/>
    </w:rPr>
  </w:style>
  <w:style w:type="character" w:customStyle="1" w:styleId="BodyChar">
    <w:name w:val="Body Char"/>
    <w:basedOn w:val="DefaultParagraphFont"/>
    <w:link w:val="Body"/>
    <w:locked/>
    <w:rsid w:val="008F6152"/>
    <w:rPr>
      <w:rFonts w:ascii="Times New Roman" w:eastAsia="Times New Roman" w:hAnsi="Times New Roman" w:cs="Arial"/>
      <w:sz w:val="20"/>
    </w:rPr>
  </w:style>
  <w:style w:type="paragraph" w:customStyle="1" w:styleId="Body">
    <w:name w:val="Body"/>
    <w:basedOn w:val="Normal"/>
    <w:link w:val="BodyChar"/>
    <w:qFormat/>
    <w:rsid w:val="008F6152"/>
    <w:pPr>
      <w:spacing w:before="0" w:after="0"/>
      <w:jc w:val="left"/>
    </w:pPr>
    <w:rPr>
      <w:rFonts w:ascii="Times New Roman" w:eastAsia="Times New Roman" w:hAnsi="Times New Roman"/>
      <w:sz w:val="20"/>
    </w:rPr>
  </w:style>
  <w:style w:type="paragraph" w:styleId="BodyText">
    <w:name w:val="Body Text"/>
    <w:basedOn w:val="NoSpacing"/>
    <w:link w:val="BodyTextChar"/>
    <w:autoRedefine/>
    <w:semiHidden/>
    <w:unhideWhenUsed/>
    <w:qFormat/>
    <w:rsid w:val="009042F1"/>
    <w:pPr>
      <w:spacing w:line="276" w:lineRule="auto"/>
      <w:jc w:val="left"/>
    </w:pPr>
    <w:rPr>
      <w:rFonts w:eastAsia="Calibri"/>
      <w:b/>
    </w:rPr>
  </w:style>
  <w:style w:type="character" w:customStyle="1" w:styleId="BodyTextChar">
    <w:name w:val="Body Text Char"/>
    <w:basedOn w:val="DefaultParagraphFont"/>
    <w:link w:val="BodyText"/>
    <w:semiHidden/>
    <w:rsid w:val="009042F1"/>
    <w:rPr>
      <w:rFonts w:eastAsia="Calibri" w:cs="Arial"/>
      <w:b/>
    </w:rPr>
  </w:style>
  <w:style w:type="paragraph" w:styleId="NoSpacing">
    <w:name w:val="No Spacing"/>
    <w:uiPriority w:val="1"/>
    <w:qFormat/>
    <w:rsid w:val="009042F1"/>
    <w:pPr>
      <w:jc w:val="both"/>
    </w:pPr>
    <w:rPr>
      <w:rFonts w:cs="Arial"/>
    </w:rPr>
  </w:style>
  <w:style w:type="paragraph" w:customStyle="1" w:styleId="PPMBulletLevel1">
    <w:name w:val="PPM Bullet Level 1"/>
    <w:basedOn w:val="ListParagraph"/>
    <w:qFormat/>
    <w:rsid w:val="00274C1E"/>
    <w:pPr>
      <w:numPr>
        <w:numId w:val="34"/>
      </w:numPr>
      <w:spacing w:before="0" w:after="0" w:line="276" w:lineRule="auto"/>
      <w:contextualSpacing w:val="0"/>
    </w:pPr>
    <w:rPr>
      <w:rFonts w:ascii="Calibri" w:hAnsiTheme="majorHAnsi" w:cstheme="majorBidi"/>
    </w:rPr>
  </w:style>
  <w:style w:type="paragraph" w:customStyle="1" w:styleId="PPMBulletLevel3">
    <w:name w:val="PPM Bullet Level 3"/>
    <w:basedOn w:val="ListParagraph"/>
    <w:qFormat/>
    <w:rsid w:val="00274C1E"/>
    <w:pPr>
      <w:numPr>
        <w:ilvl w:val="2"/>
        <w:numId w:val="34"/>
      </w:numPr>
      <w:spacing w:before="0" w:after="0" w:line="276" w:lineRule="auto"/>
      <w:contextualSpacing w:val="0"/>
    </w:pPr>
    <w:rPr>
      <w:rFonts w:hAnsiTheme="majorHAnsi" w:cstheme="majorBidi"/>
      <w:sz w:val="22"/>
      <w:szCs w:val="22"/>
    </w:rPr>
  </w:style>
  <w:style w:type="paragraph" w:customStyle="1" w:styleId="PPMBulletLevel4">
    <w:name w:val="PPM Bullet Level 4"/>
    <w:basedOn w:val="ListParagraph"/>
    <w:qFormat/>
    <w:rsid w:val="00274C1E"/>
    <w:pPr>
      <w:numPr>
        <w:ilvl w:val="3"/>
        <w:numId w:val="34"/>
      </w:numPr>
      <w:spacing w:before="0" w:after="0" w:line="276" w:lineRule="auto"/>
      <w:contextualSpacing w:val="0"/>
    </w:pPr>
    <w:rPr>
      <w:rFonts w:hAnsiTheme="majorHAnsi" w:cstheme="majorBidi"/>
      <w:sz w:val="22"/>
      <w:szCs w:val="22"/>
    </w:rPr>
  </w:style>
  <w:style w:type="paragraph" w:customStyle="1" w:styleId="PPMBulletLevel5">
    <w:name w:val="PPM Bullet Level 5"/>
    <w:basedOn w:val="PPMBulletLevel4"/>
    <w:qFormat/>
    <w:rsid w:val="00274C1E"/>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5122">
      <w:bodyDiv w:val="1"/>
      <w:marLeft w:val="0"/>
      <w:marRight w:val="0"/>
      <w:marTop w:val="0"/>
      <w:marBottom w:val="0"/>
      <w:divBdr>
        <w:top w:val="none" w:sz="0" w:space="0" w:color="auto"/>
        <w:left w:val="none" w:sz="0" w:space="0" w:color="auto"/>
        <w:bottom w:val="none" w:sz="0" w:space="0" w:color="auto"/>
        <w:right w:val="none" w:sz="0" w:space="0" w:color="auto"/>
      </w:divBdr>
    </w:div>
    <w:div w:id="78647006">
      <w:bodyDiv w:val="1"/>
      <w:marLeft w:val="0"/>
      <w:marRight w:val="0"/>
      <w:marTop w:val="0"/>
      <w:marBottom w:val="0"/>
      <w:divBdr>
        <w:top w:val="none" w:sz="0" w:space="0" w:color="auto"/>
        <w:left w:val="none" w:sz="0" w:space="0" w:color="auto"/>
        <w:bottom w:val="none" w:sz="0" w:space="0" w:color="auto"/>
        <w:right w:val="none" w:sz="0" w:space="0" w:color="auto"/>
      </w:divBdr>
    </w:div>
    <w:div w:id="155608139">
      <w:bodyDiv w:val="1"/>
      <w:marLeft w:val="0"/>
      <w:marRight w:val="0"/>
      <w:marTop w:val="0"/>
      <w:marBottom w:val="0"/>
      <w:divBdr>
        <w:top w:val="none" w:sz="0" w:space="0" w:color="auto"/>
        <w:left w:val="none" w:sz="0" w:space="0" w:color="auto"/>
        <w:bottom w:val="none" w:sz="0" w:space="0" w:color="auto"/>
        <w:right w:val="none" w:sz="0" w:space="0" w:color="auto"/>
      </w:divBdr>
    </w:div>
    <w:div w:id="155809159">
      <w:bodyDiv w:val="1"/>
      <w:marLeft w:val="0"/>
      <w:marRight w:val="0"/>
      <w:marTop w:val="0"/>
      <w:marBottom w:val="0"/>
      <w:divBdr>
        <w:top w:val="none" w:sz="0" w:space="0" w:color="auto"/>
        <w:left w:val="none" w:sz="0" w:space="0" w:color="auto"/>
        <w:bottom w:val="none" w:sz="0" w:space="0" w:color="auto"/>
        <w:right w:val="none" w:sz="0" w:space="0" w:color="auto"/>
      </w:divBdr>
    </w:div>
    <w:div w:id="212615782">
      <w:bodyDiv w:val="1"/>
      <w:marLeft w:val="0"/>
      <w:marRight w:val="0"/>
      <w:marTop w:val="0"/>
      <w:marBottom w:val="0"/>
      <w:divBdr>
        <w:top w:val="none" w:sz="0" w:space="0" w:color="auto"/>
        <w:left w:val="none" w:sz="0" w:space="0" w:color="auto"/>
        <w:bottom w:val="none" w:sz="0" w:space="0" w:color="auto"/>
        <w:right w:val="none" w:sz="0" w:space="0" w:color="auto"/>
      </w:divBdr>
    </w:div>
    <w:div w:id="328022983">
      <w:bodyDiv w:val="1"/>
      <w:marLeft w:val="0"/>
      <w:marRight w:val="0"/>
      <w:marTop w:val="0"/>
      <w:marBottom w:val="0"/>
      <w:divBdr>
        <w:top w:val="none" w:sz="0" w:space="0" w:color="auto"/>
        <w:left w:val="none" w:sz="0" w:space="0" w:color="auto"/>
        <w:bottom w:val="none" w:sz="0" w:space="0" w:color="auto"/>
        <w:right w:val="none" w:sz="0" w:space="0" w:color="auto"/>
      </w:divBdr>
    </w:div>
    <w:div w:id="330790398">
      <w:bodyDiv w:val="1"/>
      <w:marLeft w:val="0"/>
      <w:marRight w:val="0"/>
      <w:marTop w:val="0"/>
      <w:marBottom w:val="0"/>
      <w:divBdr>
        <w:top w:val="none" w:sz="0" w:space="0" w:color="auto"/>
        <w:left w:val="none" w:sz="0" w:space="0" w:color="auto"/>
        <w:bottom w:val="none" w:sz="0" w:space="0" w:color="auto"/>
        <w:right w:val="none" w:sz="0" w:space="0" w:color="auto"/>
      </w:divBdr>
    </w:div>
    <w:div w:id="383913361">
      <w:bodyDiv w:val="1"/>
      <w:marLeft w:val="0"/>
      <w:marRight w:val="0"/>
      <w:marTop w:val="0"/>
      <w:marBottom w:val="0"/>
      <w:divBdr>
        <w:top w:val="none" w:sz="0" w:space="0" w:color="auto"/>
        <w:left w:val="none" w:sz="0" w:space="0" w:color="auto"/>
        <w:bottom w:val="none" w:sz="0" w:space="0" w:color="auto"/>
        <w:right w:val="none" w:sz="0" w:space="0" w:color="auto"/>
      </w:divBdr>
    </w:div>
    <w:div w:id="407584093">
      <w:bodyDiv w:val="1"/>
      <w:marLeft w:val="0"/>
      <w:marRight w:val="0"/>
      <w:marTop w:val="0"/>
      <w:marBottom w:val="0"/>
      <w:divBdr>
        <w:top w:val="none" w:sz="0" w:space="0" w:color="auto"/>
        <w:left w:val="none" w:sz="0" w:space="0" w:color="auto"/>
        <w:bottom w:val="none" w:sz="0" w:space="0" w:color="auto"/>
        <w:right w:val="none" w:sz="0" w:space="0" w:color="auto"/>
      </w:divBdr>
    </w:div>
    <w:div w:id="436222362">
      <w:bodyDiv w:val="1"/>
      <w:marLeft w:val="0"/>
      <w:marRight w:val="0"/>
      <w:marTop w:val="0"/>
      <w:marBottom w:val="0"/>
      <w:divBdr>
        <w:top w:val="none" w:sz="0" w:space="0" w:color="auto"/>
        <w:left w:val="none" w:sz="0" w:space="0" w:color="auto"/>
        <w:bottom w:val="none" w:sz="0" w:space="0" w:color="auto"/>
        <w:right w:val="none" w:sz="0" w:space="0" w:color="auto"/>
      </w:divBdr>
    </w:div>
    <w:div w:id="476990770">
      <w:bodyDiv w:val="1"/>
      <w:marLeft w:val="0"/>
      <w:marRight w:val="0"/>
      <w:marTop w:val="0"/>
      <w:marBottom w:val="0"/>
      <w:divBdr>
        <w:top w:val="none" w:sz="0" w:space="0" w:color="auto"/>
        <w:left w:val="none" w:sz="0" w:space="0" w:color="auto"/>
        <w:bottom w:val="none" w:sz="0" w:space="0" w:color="auto"/>
        <w:right w:val="none" w:sz="0" w:space="0" w:color="auto"/>
      </w:divBdr>
    </w:div>
    <w:div w:id="482620429">
      <w:bodyDiv w:val="1"/>
      <w:marLeft w:val="0"/>
      <w:marRight w:val="0"/>
      <w:marTop w:val="0"/>
      <w:marBottom w:val="0"/>
      <w:divBdr>
        <w:top w:val="none" w:sz="0" w:space="0" w:color="auto"/>
        <w:left w:val="none" w:sz="0" w:space="0" w:color="auto"/>
        <w:bottom w:val="none" w:sz="0" w:space="0" w:color="auto"/>
        <w:right w:val="none" w:sz="0" w:space="0" w:color="auto"/>
      </w:divBdr>
    </w:div>
    <w:div w:id="486434461">
      <w:bodyDiv w:val="1"/>
      <w:marLeft w:val="0"/>
      <w:marRight w:val="0"/>
      <w:marTop w:val="0"/>
      <w:marBottom w:val="0"/>
      <w:divBdr>
        <w:top w:val="none" w:sz="0" w:space="0" w:color="auto"/>
        <w:left w:val="none" w:sz="0" w:space="0" w:color="auto"/>
        <w:bottom w:val="none" w:sz="0" w:space="0" w:color="auto"/>
        <w:right w:val="none" w:sz="0" w:space="0" w:color="auto"/>
      </w:divBdr>
    </w:div>
    <w:div w:id="586772961">
      <w:bodyDiv w:val="1"/>
      <w:marLeft w:val="0"/>
      <w:marRight w:val="0"/>
      <w:marTop w:val="0"/>
      <w:marBottom w:val="0"/>
      <w:divBdr>
        <w:top w:val="none" w:sz="0" w:space="0" w:color="auto"/>
        <w:left w:val="none" w:sz="0" w:space="0" w:color="auto"/>
        <w:bottom w:val="none" w:sz="0" w:space="0" w:color="auto"/>
        <w:right w:val="none" w:sz="0" w:space="0" w:color="auto"/>
      </w:divBdr>
    </w:div>
    <w:div w:id="623080904">
      <w:bodyDiv w:val="1"/>
      <w:marLeft w:val="0"/>
      <w:marRight w:val="0"/>
      <w:marTop w:val="0"/>
      <w:marBottom w:val="0"/>
      <w:divBdr>
        <w:top w:val="none" w:sz="0" w:space="0" w:color="auto"/>
        <w:left w:val="none" w:sz="0" w:space="0" w:color="auto"/>
        <w:bottom w:val="none" w:sz="0" w:space="0" w:color="auto"/>
        <w:right w:val="none" w:sz="0" w:space="0" w:color="auto"/>
      </w:divBdr>
    </w:div>
    <w:div w:id="627707237">
      <w:bodyDiv w:val="1"/>
      <w:marLeft w:val="0"/>
      <w:marRight w:val="0"/>
      <w:marTop w:val="0"/>
      <w:marBottom w:val="0"/>
      <w:divBdr>
        <w:top w:val="none" w:sz="0" w:space="0" w:color="auto"/>
        <w:left w:val="none" w:sz="0" w:space="0" w:color="auto"/>
        <w:bottom w:val="none" w:sz="0" w:space="0" w:color="auto"/>
        <w:right w:val="none" w:sz="0" w:space="0" w:color="auto"/>
      </w:divBdr>
    </w:div>
    <w:div w:id="639651179">
      <w:bodyDiv w:val="1"/>
      <w:marLeft w:val="0"/>
      <w:marRight w:val="0"/>
      <w:marTop w:val="0"/>
      <w:marBottom w:val="0"/>
      <w:divBdr>
        <w:top w:val="none" w:sz="0" w:space="0" w:color="auto"/>
        <w:left w:val="none" w:sz="0" w:space="0" w:color="auto"/>
        <w:bottom w:val="none" w:sz="0" w:space="0" w:color="auto"/>
        <w:right w:val="none" w:sz="0" w:space="0" w:color="auto"/>
      </w:divBdr>
    </w:div>
    <w:div w:id="647128770">
      <w:bodyDiv w:val="1"/>
      <w:marLeft w:val="0"/>
      <w:marRight w:val="0"/>
      <w:marTop w:val="0"/>
      <w:marBottom w:val="0"/>
      <w:divBdr>
        <w:top w:val="none" w:sz="0" w:space="0" w:color="auto"/>
        <w:left w:val="none" w:sz="0" w:space="0" w:color="auto"/>
        <w:bottom w:val="none" w:sz="0" w:space="0" w:color="auto"/>
        <w:right w:val="none" w:sz="0" w:space="0" w:color="auto"/>
      </w:divBdr>
    </w:div>
    <w:div w:id="721372283">
      <w:bodyDiv w:val="1"/>
      <w:marLeft w:val="0"/>
      <w:marRight w:val="0"/>
      <w:marTop w:val="0"/>
      <w:marBottom w:val="0"/>
      <w:divBdr>
        <w:top w:val="none" w:sz="0" w:space="0" w:color="auto"/>
        <w:left w:val="none" w:sz="0" w:space="0" w:color="auto"/>
        <w:bottom w:val="none" w:sz="0" w:space="0" w:color="auto"/>
        <w:right w:val="none" w:sz="0" w:space="0" w:color="auto"/>
      </w:divBdr>
    </w:div>
    <w:div w:id="723332876">
      <w:bodyDiv w:val="1"/>
      <w:marLeft w:val="0"/>
      <w:marRight w:val="0"/>
      <w:marTop w:val="0"/>
      <w:marBottom w:val="0"/>
      <w:divBdr>
        <w:top w:val="none" w:sz="0" w:space="0" w:color="auto"/>
        <w:left w:val="none" w:sz="0" w:space="0" w:color="auto"/>
        <w:bottom w:val="none" w:sz="0" w:space="0" w:color="auto"/>
        <w:right w:val="none" w:sz="0" w:space="0" w:color="auto"/>
      </w:divBdr>
    </w:div>
    <w:div w:id="759107495">
      <w:bodyDiv w:val="1"/>
      <w:marLeft w:val="0"/>
      <w:marRight w:val="0"/>
      <w:marTop w:val="0"/>
      <w:marBottom w:val="0"/>
      <w:divBdr>
        <w:top w:val="none" w:sz="0" w:space="0" w:color="auto"/>
        <w:left w:val="none" w:sz="0" w:space="0" w:color="auto"/>
        <w:bottom w:val="none" w:sz="0" w:space="0" w:color="auto"/>
        <w:right w:val="none" w:sz="0" w:space="0" w:color="auto"/>
      </w:divBdr>
      <w:divsChild>
        <w:div w:id="409620627">
          <w:marLeft w:val="0"/>
          <w:marRight w:val="0"/>
          <w:marTop w:val="0"/>
          <w:marBottom w:val="0"/>
          <w:divBdr>
            <w:top w:val="none" w:sz="0" w:space="0" w:color="auto"/>
            <w:left w:val="none" w:sz="0" w:space="0" w:color="auto"/>
            <w:bottom w:val="none" w:sz="0" w:space="0" w:color="auto"/>
            <w:right w:val="none" w:sz="0" w:space="0" w:color="auto"/>
          </w:divBdr>
          <w:divsChild>
            <w:div w:id="1175342640">
              <w:marLeft w:val="0"/>
              <w:marRight w:val="0"/>
              <w:marTop w:val="0"/>
              <w:marBottom w:val="0"/>
              <w:divBdr>
                <w:top w:val="none" w:sz="0" w:space="0" w:color="auto"/>
                <w:left w:val="none" w:sz="0" w:space="0" w:color="auto"/>
                <w:bottom w:val="none" w:sz="0" w:space="0" w:color="auto"/>
                <w:right w:val="none" w:sz="0" w:space="0" w:color="auto"/>
              </w:divBdr>
              <w:divsChild>
                <w:div w:id="702556842">
                  <w:marLeft w:val="0"/>
                  <w:marRight w:val="0"/>
                  <w:marTop w:val="0"/>
                  <w:marBottom w:val="0"/>
                  <w:divBdr>
                    <w:top w:val="none" w:sz="0" w:space="0" w:color="auto"/>
                    <w:left w:val="none" w:sz="0" w:space="0" w:color="auto"/>
                    <w:bottom w:val="none" w:sz="0" w:space="0" w:color="auto"/>
                    <w:right w:val="none" w:sz="0" w:space="0" w:color="auto"/>
                  </w:divBdr>
                  <w:divsChild>
                    <w:div w:id="558445222">
                      <w:marLeft w:val="3300"/>
                      <w:marRight w:val="300"/>
                      <w:marTop w:val="0"/>
                      <w:marBottom w:val="0"/>
                      <w:divBdr>
                        <w:top w:val="none" w:sz="0" w:space="0" w:color="auto"/>
                        <w:left w:val="none" w:sz="0" w:space="0" w:color="auto"/>
                        <w:bottom w:val="none" w:sz="0" w:space="0" w:color="auto"/>
                        <w:right w:val="none" w:sz="0" w:space="0" w:color="auto"/>
                      </w:divBdr>
                      <w:divsChild>
                        <w:div w:id="2091778442">
                          <w:marLeft w:val="0"/>
                          <w:marRight w:val="0"/>
                          <w:marTop w:val="0"/>
                          <w:marBottom w:val="0"/>
                          <w:divBdr>
                            <w:top w:val="none" w:sz="0" w:space="0" w:color="auto"/>
                            <w:left w:val="none" w:sz="0" w:space="0" w:color="auto"/>
                            <w:bottom w:val="none" w:sz="0" w:space="0" w:color="auto"/>
                            <w:right w:val="none" w:sz="0" w:space="0" w:color="auto"/>
                          </w:divBdr>
                          <w:divsChild>
                            <w:div w:id="865100550">
                              <w:marLeft w:val="0"/>
                              <w:marRight w:val="0"/>
                              <w:marTop w:val="0"/>
                              <w:marBottom w:val="0"/>
                              <w:divBdr>
                                <w:top w:val="none" w:sz="0" w:space="0" w:color="auto"/>
                                <w:left w:val="none" w:sz="0" w:space="0" w:color="auto"/>
                                <w:bottom w:val="none" w:sz="0" w:space="0" w:color="auto"/>
                                <w:right w:val="none" w:sz="0" w:space="0" w:color="auto"/>
                              </w:divBdr>
                              <w:divsChild>
                                <w:div w:id="856306082">
                                  <w:marLeft w:val="0"/>
                                  <w:marRight w:val="0"/>
                                  <w:marTop w:val="0"/>
                                  <w:marBottom w:val="0"/>
                                  <w:divBdr>
                                    <w:top w:val="none" w:sz="0" w:space="0" w:color="auto"/>
                                    <w:left w:val="none" w:sz="0" w:space="0" w:color="auto"/>
                                    <w:bottom w:val="none" w:sz="0" w:space="0" w:color="auto"/>
                                    <w:right w:val="none" w:sz="0" w:space="0" w:color="auto"/>
                                  </w:divBdr>
                                  <w:divsChild>
                                    <w:div w:id="261956105">
                                      <w:marLeft w:val="0"/>
                                      <w:marRight w:val="0"/>
                                      <w:marTop w:val="0"/>
                                      <w:marBottom w:val="0"/>
                                      <w:divBdr>
                                        <w:top w:val="none" w:sz="0" w:space="0" w:color="auto"/>
                                        <w:left w:val="none" w:sz="0" w:space="0" w:color="auto"/>
                                        <w:bottom w:val="none" w:sz="0" w:space="0" w:color="auto"/>
                                        <w:right w:val="none" w:sz="0" w:space="0" w:color="auto"/>
                                      </w:divBdr>
                                      <w:divsChild>
                                        <w:div w:id="1734545455">
                                          <w:marLeft w:val="0"/>
                                          <w:marRight w:val="0"/>
                                          <w:marTop w:val="0"/>
                                          <w:marBottom w:val="0"/>
                                          <w:divBdr>
                                            <w:top w:val="none" w:sz="0" w:space="0" w:color="auto"/>
                                            <w:left w:val="none" w:sz="0" w:space="0" w:color="auto"/>
                                            <w:bottom w:val="none" w:sz="0" w:space="0" w:color="auto"/>
                                            <w:right w:val="none" w:sz="0" w:space="0" w:color="auto"/>
                                          </w:divBdr>
                                          <w:divsChild>
                                            <w:div w:id="1050180933">
                                              <w:marLeft w:val="15"/>
                                              <w:marRight w:val="15"/>
                                              <w:marTop w:val="15"/>
                                              <w:marBottom w:val="15"/>
                                              <w:divBdr>
                                                <w:top w:val="none" w:sz="0" w:space="0" w:color="auto"/>
                                                <w:left w:val="none" w:sz="0" w:space="0" w:color="auto"/>
                                                <w:bottom w:val="none" w:sz="0" w:space="0" w:color="auto"/>
                                                <w:right w:val="none" w:sz="0" w:space="0" w:color="auto"/>
                                              </w:divBdr>
                                              <w:divsChild>
                                                <w:div w:id="372273725">
                                                  <w:marLeft w:val="0"/>
                                                  <w:marRight w:val="0"/>
                                                  <w:marTop w:val="0"/>
                                                  <w:marBottom w:val="0"/>
                                                  <w:divBdr>
                                                    <w:top w:val="none" w:sz="0" w:space="0" w:color="auto"/>
                                                    <w:left w:val="none" w:sz="0" w:space="0" w:color="auto"/>
                                                    <w:bottom w:val="none" w:sz="0" w:space="0" w:color="auto"/>
                                                    <w:right w:val="none" w:sz="0" w:space="0" w:color="auto"/>
                                                  </w:divBdr>
                                                  <w:divsChild>
                                                    <w:div w:id="547643479">
                                                      <w:marLeft w:val="0"/>
                                                      <w:marRight w:val="0"/>
                                                      <w:marTop w:val="0"/>
                                                      <w:marBottom w:val="0"/>
                                                      <w:divBdr>
                                                        <w:top w:val="none" w:sz="0" w:space="0" w:color="auto"/>
                                                        <w:left w:val="none" w:sz="0" w:space="0" w:color="auto"/>
                                                        <w:bottom w:val="none" w:sz="0" w:space="0" w:color="auto"/>
                                                        <w:right w:val="none" w:sz="0" w:space="0" w:color="auto"/>
                                                      </w:divBdr>
                                                      <w:divsChild>
                                                        <w:div w:id="1012537625">
                                                          <w:marLeft w:val="0"/>
                                                          <w:marRight w:val="0"/>
                                                          <w:marTop w:val="0"/>
                                                          <w:marBottom w:val="0"/>
                                                          <w:divBdr>
                                                            <w:top w:val="none" w:sz="0" w:space="0" w:color="auto"/>
                                                            <w:left w:val="none" w:sz="0" w:space="0" w:color="auto"/>
                                                            <w:bottom w:val="none" w:sz="0" w:space="0" w:color="auto"/>
                                                            <w:right w:val="none" w:sz="0" w:space="0" w:color="auto"/>
                                                          </w:divBdr>
                                                          <w:divsChild>
                                                            <w:div w:id="11325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7141089">
      <w:bodyDiv w:val="1"/>
      <w:marLeft w:val="0"/>
      <w:marRight w:val="0"/>
      <w:marTop w:val="0"/>
      <w:marBottom w:val="0"/>
      <w:divBdr>
        <w:top w:val="none" w:sz="0" w:space="0" w:color="auto"/>
        <w:left w:val="none" w:sz="0" w:space="0" w:color="auto"/>
        <w:bottom w:val="none" w:sz="0" w:space="0" w:color="auto"/>
        <w:right w:val="none" w:sz="0" w:space="0" w:color="auto"/>
      </w:divBdr>
    </w:div>
    <w:div w:id="865365512">
      <w:bodyDiv w:val="1"/>
      <w:marLeft w:val="0"/>
      <w:marRight w:val="0"/>
      <w:marTop w:val="0"/>
      <w:marBottom w:val="0"/>
      <w:divBdr>
        <w:top w:val="none" w:sz="0" w:space="0" w:color="auto"/>
        <w:left w:val="none" w:sz="0" w:space="0" w:color="auto"/>
        <w:bottom w:val="none" w:sz="0" w:space="0" w:color="auto"/>
        <w:right w:val="none" w:sz="0" w:space="0" w:color="auto"/>
      </w:divBdr>
    </w:div>
    <w:div w:id="968316140">
      <w:bodyDiv w:val="1"/>
      <w:marLeft w:val="0"/>
      <w:marRight w:val="0"/>
      <w:marTop w:val="0"/>
      <w:marBottom w:val="0"/>
      <w:divBdr>
        <w:top w:val="none" w:sz="0" w:space="0" w:color="auto"/>
        <w:left w:val="none" w:sz="0" w:space="0" w:color="auto"/>
        <w:bottom w:val="none" w:sz="0" w:space="0" w:color="auto"/>
        <w:right w:val="none" w:sz="0" w:space="0" w:color="auto"/>
      </w:divBdr>
    </w:div>
    <w:div w:id="1164977359">
      <w:bodyDiv w:val="1"/>
      <w:marLeft w:val="0"/>
      <w:marRight w:val="0"/>
      <w:marTop w:val="0"/>
      <w:marBottom w:val="0"/>
      <w:divBdr>
        <w:top w:val="none" w:sz="0" w:space="0" w:color="auto"/>
        <w:left w:val="none" w:sz="0" w:space="0" w:color="auto"/>
        <w:bottom w:val="none" w:sz="0" w:space="0" w:color="auto"/>
        <w:right w:val="none" w:sz="0" w:space="0" w:color="auto"/>
      </w:divBdr>
    </w:div>
    <w:div w:id="1224367573">
      <w:bodyDiv w:val="1"/>
      <w:marLeft w:val="0"/>
      <w:marRight w:val="0"/>
      <w:marTop w:val="0"/>
      <w:marBottom w:val="0"/>
      <w:divBdr>
        <w:top w:val="none" w:sz="0" w:space="0" w:color="auto"/>
        <w:left w:val="none" w:sz="0" w:space="0" w:color="auto"/>
        <w:bottom w:val="none" w:sz="0" w:space="0" w:color="auto"/>
        <w:right w:val="none" w:sz="0" w:space="0" w:color="auto"/>
      </w:divBdr>
    </w:div>
    <w:div w:id="1329209159">
      <w:bodyDiv w:val="1"/>
      <w:marLeft w:val="0"/>
      <w:marRight w:val="0"/>
      <w:marTop w:val="0"/>
      <w:marBottom w:val="0"/>
      <w:divBdr>
        <w:top w:val="none" w:sz="0" w:space="0" w:color="auto"/>
        <w:left w:val="none" w:sz="0" w:space="0" w:color="auto"/>
        <w:bottom w:val="none" w:sz="0" w:space="0" w:color="auto"/>
        <w:right w:val="none" w:sz="0" w:space="0" w:color="auto"/>
      </w:divBdr>
    </w:div>
    <w:div w:id="1347175091">
      <w:bodyDiv w:val="1"/>
      <w:marLeft w:val="0"/>
      <w:marRight w:val="0"/>
      <w:marTop w:val="0"/>
      <w:marBottom w:val="0"/>
      <w:divBdr>
        <w:top w:val="none" w:sz="0" w:space="0" w:color="auto"/>
        <w:left w:val="none" w:sz="0" w:space="0" w:color="auto"/>
        <w:bottom w:val="none" w:sz="0" w:space="0" w:color="auto"/>
        <w:right w:val="none" w:sz="0" w:space="0" w:color="auto"/>
      </w:divBdr>
    </w:div>
    <w:div w:id="1352032236">
      <w:bodyDiv w:val="1"/>
      <w:marLeft w:val="0"/>
      <w:marRight w:val="0"/>
      <w:marTop w:val="0"/>
      <w:marBottom w:val="0"/>
      <w:divBdr>
        <w:top w:val="none" w:sz="0" w:space="0" w:color="auto"/>
        <w:left w:val="none" w:sz="0" w:space="0" w:color="auto"/>
        <w:bottom w:val="none" w:sz="0" w:space="0" w:color="auto"/>
        <w:right w:val="none" w:sz="0" w:space="0" w:color="auto"/>
      </w:divBdr>
    </w:div>
    <w:div w:id="1407264800">
      <w:bodyDiv w:val="1"/>
      <w:marLeft w:val="0"/>
      <w:marRight w:val="0"/>
      <w:marTop w:val="0"/>
      <w:marBottom w:val="0"/>
      <w:divBdr>
        <w:top w:val="none" w:sz="0" w:space="0" w:color="auto"/>
        <w:left w:val="none" w:sz="0" w:space="0" w:color="auto"/>
        <w:bottom w:val="none" w:sz="0" w:space="0" w:color="auto"/>
        <w:right w:val="none" w:sz="0" w:space="0" w:color="auto"/>
      </w:divBdr>
    </w:div>
    <w:div w:id="1452286601">
      <w:bodyDiv w:val="1"/>
      <w:marLeft w:val="0"/>
      <w:marRight w:val="0"/>
      <w:marTop w:val="0"/>
      <w:marBottom w:val="0"/>
      <w:divBdr>
        <w:top w:val="none" w:sz="0" w:space="0" w:color="auto"/>
        <w:left w:val="none" w:sz="0" w:space="0" w:color="auto"/>
        <w:bottom w:val="none" w:sz="0" w:space="0" w:color="auto"/>
        <w:right w:val="none" w:sz="0" w:space="0" w:color="auto"/>
      </w:divBdr>
    </w:div>
    <w:div w:id="1533958582">
      <w:bodyDiv w:val="1"/>
      <w:marLeft w:val="0"/>
      <w:marRight w:val="0"/>
      <w:marTop w:val="0"/>
      <w:marBottom w:val="0"/>
      <w:divBdr>
        <w:top w:val="none" w:sz="0" w:space="0" w:color="auto"/>
        <w:left w:val="none" w:sz="0" w:space="0" w:color="auto"/>
        <w:bottom w:val="none" w:sz="0" w:space="0" w:color="auto"/>
        <w:right w:val="none" w:sz="0" w:space="0" w:color="auto"/>
      </w:divBdr>
    </w:div>
    <w:div w:id="1608200194">
      <w:bodyDiv w:val="1"/>
      <w:marLeft w:val="0"/>
      <w:marRight w:val="0"/>
      <w:marTop w:val="0"/>
      <w:marBottom w:val="0"/>
      <w:divBdr>
        <w:top w:val="none" w:sz="0" w:space="0" w:color="auto"/>
        <w:left w:val="none" w:sz="0" w:space="0" w:color="auto"/>
        <w:bottom w:val="none" w:sz="0" w:space="0" w:color="auto"/>
        <w:right w:val="none" w:sz="0" w:space="0" w:color="auto"/>
      </w:divBdr>
    </w:div>
    <w:div w:id="1806124077">
      <w:bodyDiv w:val="1"/>
      <w:marLeft w:val="0"/>
      <w:marRight w:val="0"/>
      <w:marTop w:val="0"/>
      <w:marBottom w:val="0"/>
      <w:divBdr>
        <w:top w:val="none" w:sz="0" w:space="0" w:color="auto"/>
        <w:left w:val="none" w:sz="0" w:space="0" w:color="auto"/>
        <w:bottom w:val="none" w:sz="0" w:space="0" w:color="auto"/>
        <w:right w:val="none" w:sz="0" w:space="0" w:color="auto"/>
      </w:divBdr>
    </w:div>
    <w:div w:id="1861313247">
      <w:bodyDiv w:val="1"/>
      <w:marLeft w:val="0"/>
      <w:marRight w:val="0"/>
      <w:marTop w:val="0"/>
      <w:marBottom w:val="0"/>
      <w:divBdr>
        <w:top w:val="none" w:sz="0" w:space="0" w:color="auto"/>
        <w:left w:val="none" w:sz="0" w:space="0" w:color="auto"/>
        <w:bottom w:val="none" w:sz="0" w:space="0" w:color="auto"/>
        <w:right w:val="none" w:sz="0" w:space="0" w:color="auto"/>
      </w:divBdr>
    </w:div>
    <w:div w:id="1888181558">
      <w:bodyDiv w:val="1"/>
      <w:marLeft w:val="0"/>
      <w:marRight w:val="0"/>
      <w:marTop w:val="0"/>
      <w:marBottom w:val="0"/>
      <w:divBdr>
        <w:top w:val="none" w:sz="0" w:space="0" w:color="auto"/>
        <w:left w:val="none" w:sz="0" w:space="0" w:color="auto"/>
        <w:bottom w:val="none" w:sz="0" w:space="0" w:color="auto"/>
        <w:right w:val="none" w:sz="0" w:space="0" w:color="auto"/>
      </w:divBdr>
    </w:div>
    <w:div w:id="1901943652">
      <w:bodyDiv w:val="1"/>
      <w:marLeft w:val="0"/>
      <w:marRight w:val="0"/>
      <w:marTop w:val="0"/>
      <w:marBottom w:val="0"/>
      <w:divBdr>
        <w:top w:val="none" w:sz="0" w:space="0" w:color="auto"/>
        <w:left w:val="none" w:sz="0" w:space="0" w:color="auto"/>
        <w:bottom w:val="none" w:sz="0" w:space="0" w:color="auto"/>
        <w:right w:val="none" w:sz="0" w:space="0" w:color="auto"/>
      </w:divBdr>
    </w:div>
    <w:div w:id="1906600579">
      <w:bodyDiv w:val="1"/>
      <w:marLeft w:val="0"/>
      <w:marRight w:val="0"/>
      <w:marTop w:val="0"/>
      <w:marBottom w:val="0"/>
      <w:divBdr>
        <w:top w:val="none" w:sz="0" w:space="0" w:color="auto"/>
        <w:left w:val="none" w:sz="0" w:space="0" w:color="auto"/>
        <w:bottom w:val="none" w:sz="0" w:space="0" w:color="auto"/>
        <w:right w:val="none" w:sz="0" w:space="0" w:color="auto"/>
      </w:divBdr>
    </w:div>
    <w:div w:id="1927109879">
      <w:bodyDiv w:val="1"/>
      <w:marLeft w:val="0"/>
      <w:marRight w:val="0"/>
      <w:marTop w:val="0"/>
      <w:marBottom w:val="0"/>
      <w:divBdr>
        <w:top w:val="none" w:sz="0" w:space="0" w:color="auto"/>
        <w:left w:val="none" w:sz="0" w:space="0" w:color="auto"/>
        <w:bottom w:val="none" w:sz="0" w:space="0" w:color="auto"/>
        <w:right w:val="none" w:sz="0" w:space="0" w:color="auto"/>
      </w:divBdr>
    </w:div>
    <w:div w:id="1935242399">
      <w:bodyDiv w:val="1"/>
      <w:marLeft w:val="0"/>
      <w:marRight w:val="0"/>
      <w:marTop w:val="0"/>
      <w:marBottom w:val="0"/>
      <w:divBdr>
        <w:top w:val="none" w:sz="0" w:space="0" w:color="auto"/>
        <w:left w:val="none" w:sz="0" w:space="0" w:color="auto"/>
        <w:bottom w:val="none" w:sz="0" w:space="0" w:color="auto"/>
        <w:right w:val="none" w:sz="0" w:space="0" w:color="auto"/>
      </w:divBdr>
    </w:div>
    <w:div w:id="1986425493">
      <w:bodyDiv w:val="1"/>
      <w:marLeft w:val="0"/>
      <w:marRight w:val="0"/>
      <w:marTop w:val="0"/>
      <w:marBottom w:val="0"/>
      <w:divBdr>
        <w:top w:val="none" w:sz="0" w:space="0" w:color="auto"/>
        <w:left w:val="none" w:sz="0" w:space="0" w:color="auto"/>
        <w:bottom w:val="none" w:sz="0" w:space="0" w:color="auto"/>
        <w:right w:val="none" w:sz="0" w:space="0" w:color="auto"/>
      </w:divBdr>
    </w:div>
    <w:div w:id="2039816619">
      <w:bodyDiv w:val="1"/>
      <w:marLeft w:val="0"/>
      <w:marRight w:val="0"/>
      <w:marTop w:val="0"/>
      <w:marBottom w:val="0"/>
      <w:divBdr>
        <w:top w:val="none" w:sz="0" w:space="0" w:color="auto"/>
        <w:left w:val="none" w:sz="0" w:space="0" w:color="auto"/>
        <w:bottom w:val="none" w:sz="0" w:space="0" w:color="auto"/>
        <w:right w:val="none" w:sz="0" w:space="0" w:color="auto"/>
      </w:divBdr>
    </w:div>
    <w:div w:id="2080444574">
      <w:bodyDiv w:val="1"/>
      <w:marLeft w:val="0"/>
      <w:marRight w:val="0"/>
      <w:marTop w:val="0"/>
      <w:marBottom w:val="0"/>
      <w:divBdr>
        <w:top w:val="none" w:sz="0" w:space="0" w:color="auto"/>
        <w:left w:val="none" w:sz="0" w:space="0" w:color="auto"/>
        <w:bottom w:val="none" w:sz="0" w:space="0" w:color="auto"/>
        <w:right w:val="none" w:sz="0" w:space="0" w:color="auto"/>
      </w:divBdr>
      <w:divsChild>
        <w:div w:id="1588225698">
          <w:marLeft w:val="0"/>
          <w:marRight w:val="0"/>
          <w:marTop w:val="0"/>
          <w:marBottom w:val="0"/>
          <w:divBdr>
            <w:top w:val="none" w:sz="0" w:space="0" w:color="auto"/>
            <w:left w:val="none" w:sz="0" w:space="0" w:color="auto"/>
            <w:bottom w:val="none" w:sz="0" w:space="0" w:color="auto"/>
            <w:right w:val="none" w:sz="0" w:space="0" w:color="auto"/>
          </w:divBdr>
          <w:divsChild>
            <w:div w:id="2087342989">
              <w:marLeft w:val="0"/>
              <w:marRight w:val="0"/>
              <w:marTop w:val="0"/>
              <w:marBottom w:val="0"/>
              <w:divBdr>
                <w:top w:val="none" w:sz="0" w:space="0" w:color="auto"/>
                <w:left w:val="none" w:sz="0" w:space="0" w:color="auto"/>
                <w:bottom w:val="none" w:sz="0" w:space="0" w:color="auto"/>
                <w:right w:val="none" w:sz="0" w:space="0" w:color="auto"/>
              </w:divBdr>
              <w:divsChild>
                <w:div w:id="2058771913">
                  <w:marLeft w:val="0"/>
                  <w:marRight w:val="0"/>
                  <w:marTop w:val="0"/>
                  <w:marBottom w:val="0"/>
                  <w:divBdr>
                    <w:top w:val="none" w:sz="0" w:space="0" w:color="auto"/>
                    <w:left w:val="none" w:sz="0" w:space="0" w:color="auto"/>
                    <w:bottom w:val="none" w:sz="0" w:space="0" w:color="auto"/>
                    <w:right w:val="none" w:sz="0" w:space="0" w:color="auto"/>
                  </w:divBdr>
                  <w:divsChild>
                    <w:div w:id="1919511152">
                      <w:marLeft w:val="3300"/>
                      <w:marRight w:val="300"/>
                      <w:marTop w:val="0"/>
                      <w:marBottom w:val="0"/>
                      <w:divBdr>
                        <w:top w:val="none" w:sz="0" w:space="0" w:color="auto"/>
                        <w:left w:val="none" w:sz="0" w:space="0" w:color="auto"/>
                        <w:bottom w:val="none" w:sz="0" w:space="0" w:color="auto"/>
                        <w:right w:val="none" w:sz="0" w:space="0" w:color="auto"/>
                      </w:divBdr>
                      <w:divsChild>
                        <w:div w:id="1631937956">
                          <w:marLeft w:val="0"/>
                          <w:marRight w:val="0"/>
                          <w:marTop w:val="0"/>
                          <w:marBottom w:val="0"/>
                          <w:divBdr>
                            <w:top w:val="none" w:sz="0" w:space="0" w:color="auto"/>
                            <w:left w:val="none" w:sz="0" w:space="0" w:color="auto"/>
                            <w:bottom w:val="none" w:sz="0" w:space="0" w:color="auto"/>
                            <w:right w:val="none" w:sz="0" w:space="0" w:color="auto"/>
                          </w:divBdr>
                          <w:divsChild>
                            <w:div w:id="1434131460">
                              <w:marLeft w:val="0"/>
                              <w:marRight w:val="0"/>
                              <w:marTop w:val="0"/>
                              <w:marBottom w:val="0"/>
                              <w:divBdr>
                                <w:top w:val="none" w:sz="0" w:space="0" w:color="auto"/>
                                <w:left w:val="none" w:sz="0" w:space="0" w:color="auto"/>
                                <w:bottom w:val="none" w:sz="0" w:space="0" w:color="auto"/>
                                <w:right w:val="none" w:sz="0" w:space="0" w:color="auto"/>
                              </w:divBdr>
                              <w:divsChild>
                                <w:div w:id="848178084">
                                  <w:marLeft w:val="0"/>
                                  <w:marRight w:val="0"/>
                                  <w:marTop w:val="0"/>
                                  <w:marBottom w:val="0"/>
                                  <w:divBdr>
                                    <w:top w:val="none" w:sz="0" w:space="0" w:color="auto"/>
                                    <w:left w:val="none" w:sz="0" w:space="0" w:color="auto"/>
                                    <w:bottom w:val="none" w:sz="0" w:space="0" w:color="auto"/>
                                    <w:right w:val="none" w:sz="0" w:space="0" w:color="auto"/>
                                  </w:divBdr>
                                  <w:divsChild>
                                    <w:div w:id="1064521338">
                                      <w:marLeft w:val="0"/>
                                      <w:marRight w:val="0"/>
                                      <w:marTop w:val="0"/>
                                      <w:marBottom w:val="0"/>
                                      <w:divBdr>
                                        <w:top w:val="none" w:sz="0" w:space="0" w:color="auto"/>
                                        <w:left w:val="none" w:sz="0" w:space="0" w:color="auto"/>
                                        <w:bottom w:val="none" w:sz="0" w:space="0" w:color="auto"/>
                                        <w:right w:val="none" w:sz="0" w:space="0" w:color="auto"/>
                                      </w:divBdr>
                                      <w:divsChild>
                                        <w:div w:id="2072533905">
                                          <w:marLeft w:val="0"/>
                                          <w:marRight w:val="0"/>
                                          <w:marTop w:val="0"/>
                                          <w:marBottom w:val="0"/>
                                          <w:divBdr>
                                            <w:top w:val="none" w:sz="0" w:space="0" w:color="auto"/>
                                            <w:left w:val="none" w:sz="0" w:space="0" w:color="auto"/>
                                            <w:bottom w:val="none" w:sz="0" w:space="0" w:color="auto"/>
                                            <w:right w:val="none" w:sz="0" w:space="0" w:color="auto"/>
                                          </w:divBdr>
                                          <w:divsChild>
                                            <w:div w:id="969631988">
                                              <w:marLeft w:val="15"/>
                                              <w:marRight w:val="15"/>
                                              <w:marTop w:val="15"/>
                                              <w:marBottom w:val="15"/>
                                              <w:divBdr>
                                                <w:top w:val="none" w:sz="0" w:space="0" w:color="auto"/>
                                                <w:left w:val="none" w:sz="0" w:space="0" w:color="auto"/>
                                                <w:bottom w:val="none" w:sz="0" w:space="0" w:color="auto"/>
                                                <w:right w:val="none" w:sz="0" w:space="0" w:color="auto"/>
                                              </w:divBdr>
                                              <w:divsChild>
                                                <w:div w:id="395475865">
                                                  <w:marLeft w:val="0"/>
                                                  <w:marRight w:val="0"/>
                                                  <w:marTop w:val="0"/>
                                                  <w:marBottom w:val="0"/>
                                                  <w:divBdr>
                                                    <w:top w:val="none" w:sz="0" w:space="0" w:color="auto"/>
                                                    <w:left w:val="none" w:sz="0" w:space="0" w:color="auto"/>
                                                    <w:bottom w:val="none" w:sz="0" w:space="0" w:color="auto"/>
                                                    <w:right w:val="none" w:sz="0" w:space="0" w:color="auto"/>
                                                  </w:divBdr>
                                                  <w:divsChild>
                                                    <w:div w:id="15840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2766">
      <w:bodyDiv w:val="1"/>
      <w:marLeft w:val="0"/>
      <w:marRight w:val="0"/>
      <w:marTop w:val="0"/>
      <w:marBottom w:val="0"/>
      <w:divBdr>
        <w:top w:val="none" w:sz="0" w:space="0" w:color="auto"/>
        <w:left w:val="none" w:sz="0" w:space="0" w:color="auto"/>
        <w:bottom w:val="none" w:sz="0" w:space="0" w:color="auto"/>
        <w:right w:val="none" w:sz="0" w:space="0" w:color="auto"/>
      </w:divBdr>
    </w:div>
    <w:div w:id="2138142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vaww.portal2.va.gov/sites/asd/TechStrat/IPTS/SitePages/Home.aspx"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nvlpubs.nist.gov/nistpubs/SpecialPublications/NIST.SP.800-63-3.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trm.oit.va.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cid:image001.png@01D3CB68.760AE860" TargetMode="External"/><Relationship Id="rId23" Type="http://schemas.openxmlformats.org/officeDocument/2006/relationships/hyperlink" Target="http://vaww.va.gov/vapubs/viewPublication.asp?Pub_ID=823&amp;FType=2"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vaww.portal2.va.gov/sites/asd/AERB/FISMASecurityCompliance/SitePages/Home.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hyperlink" Target="http://vaww.va.gov/vapubs/viewPublication.asp?Pub_ID=733&amp;FType=2" TargetMode="External"/><Relationship Id="rId27"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5.emf"/></Relationships>
</file>

<file path=word/_rels/footnotes.xml.rels><?xml version="1.0" encoding="UTF-8" standalone="yes"?>
<Relationships xmlns="http://schemas.openxmlformats.org/package/2006/relationships"><Relationship Id="rId1" Type="http://schemas.openxmlformats.org/officeDocument/2006/relationships/hyperlink" Target="https://obamawhitehouse.archives.gov/the-press-office/2014/10/17/executive-order-improving-security-consumer-financial-transac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A62EF6-1F1C-4D3C-AF5E-B76310070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OIT Word Document</vt:lpstr>
    </vt:vector>
  </TitlesOfParts>
  <Manager/>
  <Company/>
  <LinksUpToDate>false</LinksUpToDate>
  <CharactersWithSpaces>12149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OIT Word Document</dc:title>
  <dc:subject/>
  <dc:creator>U.S. Department of Veterans Affairs, Office of Information and Technology</dc:creator>
  <cp:keywords>OIT, information technology, office of information and technology, word</cp:keywords>
  <dc:description/>
  <cp:lastModifiedBy>Vargas, Natalie (BAH)</cp:lastModifiedBy>
  <cp:revision>2</cp:revision>
  <cp:lastPrinted>2018-06-21T17:07:00Z</cp:lastPrinted>
  <dcterms:created xsi:type="dcterms:W3CDTF">2018-09-14T17:44:00Z</dcterms:created>
  <dcterms:modified xsi:type="dcterms:W3CDTF">2018-09-14T17:44:00Z</dcterms:modified>
  <cp:category/>
</cp:coreProperties>
</file>