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Акт сдачи-приемки оказанных услуг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Заявке № 27 от «01» декабря 2024 г. к Договору № ХХХ от «06» октября 2023 г.</w:t>
      </w:r>
    </w:p>
    <w:p w:rsidR="00000000" w:rsidDel="00000000" w:rsidP="00000000" w:rsidRDefault="00000000" w:rsidRPr="00000000" w14:paraId="00000003">
      <w:pPr>
        <w:spacing w:line="240" w:lineRule="auto"/>
        <w:ind w:left="284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right="-891.2598425196836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г. Москва                                                                                                                               «28» декабря 2024 г.</w:t>
      </w:r>
    </w:p>
    <w:p w:rsidR="00000000" w:rsidDel="00000000" w:rsidP="00000000" w:rsidRDefault="00000000" w:rsidRPr="00000000" w14:paraId="00000005">
      <w:pPr>
        <w:spacing w:line="240" w:lineRule="auto"/>
        <w:ind w:left="0" w:right="-891.2598425196836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right="-891.259842519683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Общество с ограниченной ответственностью «БАЙТ», именуемое в дальнейшем «Заказчик», в лице Генерального директора ФИО, действующего на основании Устава, с одной стороны и общество с ограниченной ответственностью «Трайв Технолоджис», именуемое в дальнейшем «Исполнитель», в лице Директора ФИО ,с другой стороны, («Заказчик» и «Исполнитель» здесь и далее по отдельности именуются «Сторона», а совместно – «Стороны»),составили настоящий Акт о нижеследующем:</w:t>
      </w:r>
    </w:p>
    <w:p w:rsidR="00000000" w:rsidDel="00000000" w:rsidP="00000000" w:rsidRDefault="00000000" w:rsidRPr="00000000" w14:paraId="00000007">
      <w:pPr>
        <w:spacing w:line="240" w:lineRule="auto"/>
        <w:ind w:left="0" w:right="-891.259842519683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425.19685039370086" w:right="-891.2598425196836" w:hanging="425.1968503937008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Исполнитель выполнил и сдал, а Заказчик принял услуги по разработке сервисов Заказчика в части автоматизации графиков персонала на внутреннем портале: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ind w:left="720" w:right="-891.2598425196836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НАЗВАНИЕ ЗАДАЧИ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ind w:left="720" w:right="-891.2598425196836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НАЗВАНИЕ ЗАДАЧИ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условиями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Заявки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от «01»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декабря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2024 г. к Договору №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ХХХ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от «06» октября 2023 г. (далее по тексту – Договор) за отчётный период с 01.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.2024 г. по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.2024 г. (далее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Отчетный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период).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right="-891.259842519683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425.19685039370086" w:hanging="425.1968503937008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 Отчётный период специалистами Исполнителя было затрачено:</w:t>
      </w:r>
    </w:p>
    <w:tbl>
      <w:tblPr>
        <w:tblStyle w:val="Table1"/>
        <w:tblpPr w:leftFromText="180" w:rightFromText="180" w:topFromText="0" w:bottomFromText="0" w:vertAnchor="text" w:horzAnchor="text" w:tblpX="0" w:tblpY="189"/>
        <w:tblW w:w="10035.0" w:type="dxa"/>
        <w:jc w:val="left"/>
        <w:tblLayout w:type="fixed"/>
        <w:tblLook w:val="0000"/>
      </w:tblPr>
      <w:tblGrid>
        <w:gridCol w:w="855"/>
        <w:gridCol w:w="4725"/>
        <w:gridCol w:w="1410"/>
        <w:gridCol w:w="690"/>
        <w:gridCol w:w="810"/>
        <w:gridCol w:w="1545"/>
        <w:tblGridChange w:id="0">
          <w:tblGrid>
            <w:gridCol w:w="855"/>
            <w:gridCol w:w="4725"/>
            <w:gridCol w:w="1410"/>
            <w:gridCol w:w="690"/>
            <w:gridCol w:w="810"/>
            <w:gridCol w:w="1545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99ff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99ff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Наименование работ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99ff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Цена, руб., 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без НДС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99ff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Ед.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99ff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Кол-во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99ff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Сумма, руб., 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без НДС 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99ff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99ff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99ff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99ff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99ff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99ff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ind w:left="141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ind w:left="720" w:right="-891.259842519683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НАЗВАНИЕ ЗАДАЧИ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ХХХ рублей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ind w:left="-223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ХХХ часов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ХХХ рублей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ind w:left="141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ind w:left="720" w:right="-891.259842519683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НАЗВАНИЕ ЗАДАЧИ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ХХХ рублей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ind w:left="-223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ХХХ часов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ХХХ рублей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ind w:left="141" w:firstLine="0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ИТОГО: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ХХХ рублей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425.19685039370086" w:right="-891.2598425196836" w:hanging="425.1968503937008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Общая стоимость оказанных по Договору Услуг за Отчётный период, составила – ХХХ рублей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(расшифровка текстом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российских рублей, 00 копеек. НДС не облагается на основании статьи 346.11 главы 26.2 НК РФ.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425.19685039370086" w:hanging="425.1968503937008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Настоящий Акт составлен в двух экземплярах, имеющих одинаковую юридическую силу, по одному для каждой из Сторон.</w:t>
      </w:r>
    </w:p>
    <w:p w:rsidR="00000000" w:rsidDel="00000000" w:rsidP="00000000" w:rsidRDefault="00000000" w:rsidRPr="00000000" w14:paraId="00000032">
      <w:pPr>
        <w:tabs>
          <w:tab w:val="center" w:leader="none" w:pos="1440"/>
          <w:tab w:val="center" w:leader="none" w:pos="8640"/>
        </w:tabs>
        <w:spacing w:after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39.0" w:type="dxa"/>
        <w:jc w:val="left"/>
        <w:tblLayout w:type="fixed"/>
        <w:tblLook w:val="0400"/>
      </w:tblPr>
      <w:tblGrid>
        <w:gridCol w:w="4932"/>
        <w:gridCol w:w="4907"/>
        <w:tblGridChange w:id="0">
          <w:tblGrid>
            <w:gridCol w:w="4932"/>
            <w:gridCol w:w="49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Заказчик: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ООО «БАЙТ»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______________________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ФИО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(Генеральный директор)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Исполнитель: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ООО «Трайв Технолоджис»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______________________ 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ФИО/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(Директор)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ad">
    <w:name w:val="List Paragraph"/>
    <w:basedOn w:val="a"/>
    <w:uiPriority w:val="34"/>
    <w:qFormat w:val="1"/>
    <w:rsid w:val="00502F5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QDp61us6nr0kRwttHpJmJPSh+Q==">CgMxLjA4AHIhMV9renJkS0YzbjRLSVlqZ3gwWmF0QlJHSDlRbTZNY1k0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2024-03-28T11:48:00Z</dcterms:created>
  <dc:creator>Natali</dc:creator>
</cp:coreProperties>
</file>