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07F1" w14:textId="77777777" w:rsidR="0087350F" w:rsidRDefault="00000000">
      <w:pPr>
        <w:pStyle w:val="Ttulo"/>
      </w:pPr>
      <w:r>
        <w:t>Análisis Crítico de Arquitecturas de Pipeline Integrado: Transformaciones Espectrales, Mapeo Afín y Filtrado Convolucional Laplaciano</w:t>
      </w:r>
    </w:p>
    <w:p w14:paraId="385C6279" w14:textId="77777777" w:rsidR="0087350F" w:rsidRDefault="00000000">
      <w:r>
        <w:rPr>
          <w:b/>
        </w:rPr>
        <w:t xml:space="preserve">Módulo: </w:t>
      </w:r>
      <w:r>
        <w:t>Inteligencia Artificial / Métodos Numéricos — Integración Sesiones 1 y 2</w:t>
      </w:r>
      <w:r>
        <w:br/>
      </w:r>
      <w:r>
        <w:rPr>
          <w:b/>
        </w:rPr>
        <w:t xml:space="preserve">Autor: </w:t>
      </w:r>
      <w:r>
        <w:t>Víctor Ardila | Ingeniería de Sistemas</w:t>
      </w:r>
      <w:r>
        <w:br/>
      </w:r>
      <w:r>
        <w:rPr>
          <w:b/>
        </w:rPr>
        <w:t xml:space="preserve">Archivo Asociado: </w:t>
      </w:r>
      <w:r>
        <w:t>pipeline_integrador.py</w:t>
      </w:r>
    </w:p>
    <w:p w14:paraId="4B3A7F18" w14:textId="77777777" w:rsidR="0087350F" w:rsidRDefault="00000000">
      <w:pPr>
        <w:pStyle w:val="Ttulo1"/>
      </w:pPr>
      <w:r>
        <w:t>1. Introducción: La Falacia del Procesamiento Visual Secuencial sin Acondicionamiento</w:t>
      </w:r>
    </w:p>
    <w:p w14:paraId="1E2A8BF8" w14:textId="77777777" w:rsidR="0087350F" w:rsidRDefault="00000000">
      <w:r>
        <w:t>En el desarrollo de arquitecturas de visión por computadora, procesar etapas de filtrado de forma empírica sin un análisis riguroso de la propagación del error y de la degradación del rango dinámico conduce al colapso de los algoritmos de detección. Conectar funciones en cascada sin controlar los tipos de datos y los desbordamientos modulares induce pérdida irreversible de información espectral y espacial.</w:t>
      </w:r>
    </w:p>
    <w:p w14:paraId="6148712C" w14:textId="77777777" w:rsidR="0087350F" w:rsidRDefault="00000000">
      <w:r>
        <w:t>Axiomas matemáticos aplicados en la arquitectura del pipeline:</w:t>
      </w:r>
    </w:p>
    <w:p w14:paraId="332A9B26" w14:textId="77777777" w:rsidR="0087350F" w:rsidRDefault="00000000">
      <w:pPr>
        <w:pStyle w:val="Listaconvietas"/>
      </w:pPr>
      <w:r>
        <w:t>• Espacio Tensorial BGR: Representación tridimensional contigua I ∈ R^{H × W × 3}.</w:t>
      </w:r>
    </w:p>
    <w:p w14:paraId="048EC571" w14:textId="77777777" w:rsidR="0087350F" w:rsidRDefault="00000000">
      <w:pPr>
        <w:pStyle w:val="Listaconvietas"/>
      </w:pPr>
      <w:r>
        <w:t>• Luminancia Normalizada (ITU-R BT.601): Proyección ortogonal ponderada Y = 0.114B + 0.587G + 0.299R.</w:t>
      </w:r>
    </w:p>
    <w:p w14:paraId="74394236" w14:textId="77777777" w:rsidR="0087350F" w:rsidRDefault="00000000">
      <w:pPr>
        <w:pStyle w:val="Listaconvietas"/>
      </w:pPr>
      <w:r>
        <w:t>• Transformación Afín Acotada: Mapeo escalar g(x) = sat(α · x + β) con α = 0.5 y β = -50.0.</w:t>
      </w:r>
    </w:p>
    <w:p w14:paraId="53ADFA5E" w14:textId="77777777" w:rsidR="0087350F" w:rsidRDefault="00000000">
      <w:pPr>
        <w:pStyle w:val="Listaconvietas"/>
      </w:pPr>
      <w:r>
        <w:t>• Convolución Laplaciana: Aproximación diferencial isotrópica ∇²I ≈ I * K mediante contracción de Frobenius.</w:t>
      </w:r>
    </w:p>
    <w:p w14:paraId="546ABF97" w14:textId="77777777" w:rsidR="0087350F" w:rsidRDefault="00000000">
      <w:pPr>
        <w:pStyle w:val="Ttulo1"/>
      </w:pPr>
      <w:r>
        <w:t>2. Módulos Técnicos y Refutación de la Linealidad Ingenua</w:t>
      </w:r>
    </w:p>
    <w:p w14:paraId="1E44DCB9" w14:textId="77777777" w:rsidR="0087350F" w:rsidRDefault="00000000">
      <w:pPr>
        <w:pStyle w:val="Ttulo2"/>
      </w:pPr>
      <w:r>
        <w:t>Misión 1: Conversión Espectral y Descomposición Fotópica</w:t>
      </w:r>
    </w:p>
    <w:p w14:paraId="52D46904" w14:textId="77777777" w:rsidR="0087350F" w:rsidRDefault="00000000">
      <w:r>
        <w:t>Promediar ingenuamente los canales (R+G+B)/3 subestima la sensibilidad fotópica humana al ignorar la concentración de conos M en la fóvea. La combinación ponderada de coeficientes normalizados garantiza que el canal Verde aporte el 58.7% de la energía de luminancia, preservando el contraste estructural.</w:t>
      </w:r>
    </w:p>
    <w:p w14:paraId="39CDA70E" w14:textId="77777777" w:rsidR="0087350F" w:rsidRDefault="00000000">
      <w:pPr>
        <w:pStyle w:val="Ttulo2"/>
      </w:pPr>
      <w:r>
        <w:lastRenderedPageBreak/>
        <w:t>Misión 2: Atenuación Afín y Aritmética de Saturación</w:t>
      </w:r>
    </w:p>
    <w:p w14:paraId="218E8D71" w14:textId="77777777" w:rsidR="0087350F" w:rsidRDefault="00000000">
      <w:r>
        <w:t>La compresión afín reduce la varianza estadística del histograma en un 50% y desplaza su centroide lumínico hacia el origen. Sin el operador np.clip(), los valores negativos resultantes de la sustracción generan discontinuidades críticas al evaluarse en aritmética modular uint8 (-15 ≡ 241 mod 256).</w:t>
      </w:r>
    </w:p>
    <w:p w14:paraId="74D4FB38" w14:textId="77777777" w:rsidR="0087350F" w:rsidRDefault="00000000">
      <w:pPr>
        <w:pStyle w:val="Ttulo2"/>
      </w:pPr>
      <w:r>
        <w:t>Misión 3: Operador Convolucional Laplaciano y Derivación Espacial</w:t>
      </w:r>
    </w:p>
    <w:p w14:paraId="29B68503" w14:textId="77777777" w:rsidR="0087350F" w:rsidRDefault="00000000">
      <w:r>
        <w:t>El kernel Laplaciano implementa una derivada direccional de segundo orden de suma nula (Σ K = 0). En áreas uniformes, la sumatoria de Frobenius es idénticamente cero, cancelando el fondo y aislando únicamente contornos y texturas de alta frecuencia.</w:t>
      </w:r>
    </w:p>
    <w:p w14:paraId="5A198CB2" w14:textId="77777777" w:rsidR="0087350F" w:rsidRDefault="00000000">
      <w:pPr>
        <w:pStyle w:val="Ttulo1"/>
      </w:pPr>
      <w:r>
        <w:t>3. Matriz de Evaluación Operativa y Fenomenología Numérica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7350F" w14:paraId="68A910D5" w14:textId="77777777">
        <w:trPr>
          <w:jc w:val="center"/>
        </w:trPr>
        <w:tc>
          <w:tcPr>
            <w:tcW w:w="1728" w:type="dxa"/>
          </w:tcPr>
          <w:p w14:paraId="213762E1" w14:textId="77777777" w:rsidR="0087350F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Etapa del Pipeline</w:t>
            </w:r>
          </w:p>
        </w:tc>
        <w:tc>
          <w:tcPr>
            <w:tcW w:w="1728" w:type="dxa"/>
          </w:tcPr>
          <w:p w14:paraId="64D91FE3" w14:textId="77777777" w:rsidR="0087350F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Entrada Numérica</w:t>
            </w:r>
          </w:p>
        </w:tc>
        <w:tc>
          <w:tcPr>
            <w:tcW w:w="1728" w:type="dxa"/>
          </w:tcPr>
          <w:p w14:paraId="78A9329C" w14:textId="77777777" w:rsidR="0087350F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Operador Matemático</w:t>
            </w:r>
          </w:p>
        </w:tc>
        <w:tc>
          <w:tcPr>
            <w:tcW w:w="1728" w:type="dxa"/>
          </w:tcPr>
          <w:p w14:paraId="0E078123" w14:textId="77777777" w:rsidR="0087350F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Salida del Módulo</w:t>
            </w:r>
          </w:p>
        </w:tc>
        <w:tc>
          <w:tcPr>
            <w:tcW w:w="1728" w:type="dxa"/>
          </w:tcPr>
          <w:p w14:paraId="50F1D5EF" w14:textId="77777777" w:rsidR="0087350F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Impacto en Sistema</w:t>
            </w:r>
          </w:p>
        </w:tc>
      </w:tr>
      <w:tr w:rsidR="0087350F" w14:paraId="71B91681" w14:textId="77777777">
        <w:trPr>
          <w:jc w:val="center"/>
        </w:trPr>
        <w:tc>
          <w:tcPr>
            <w:tcW w:w="1728" w:type="dxa"/>
          </w:tcPr>
          <w:p w14:paraId="38F7A182" w14:textId="77777777" w:rsidR="0087350F" w:rsidRDefault="00000000">
            <w:pPr>
              <w:spacing w:before="60" w:after="60"/>
              <w:jc w:val="center"/>
            </w:pPr>
            <w:r>
              <w:rPr>
                <w:sz w:val="19"/>
              </w:rPr>
              <w:t>1. Decodificación</w:t>
            </w:r>
          </w:p>
        </w:tc>
        <w:tc>
          <w:tcPr>
            <w:tcW w:w="1728" w:type="dxa"/>
          </w:tcPr>
          <w:p w14:paraId="0EFBC1CF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Archivo PNG en disco</w:t>
            </w:r>
          </w:p>
        </w:tc>
        <w:tc>
          <w:tcPr>
            <w:tcW w:w="1728" w:type="dxa"/>
          </w:tcPr>
          <w:p w14:paraId="6B46E3E9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Decodificador LibPNG</w:t>
            </w:r>
          </w:p>
        </w:tc>
        <w:tc>
          <w:tcPr>
            <w:tcW w:w="1728" w:type="dxa"/>
          </w:tcPr>
          <w:p w14:paraId="19A246F3" w14:textId="77777777" w:rsidR="0087350F" w:rsidRDefault="00000000">
            <w:pPr>
              <w:spacing w:before="60" w:after="60"/>
              <w:jc w:val="center"/>
            </w:pPr>
            <w:r>
              <w:rPr>
                <w:sz w:val="19"/>
              </w:rPr>
              <w:t>Tensor (H, W, 3) BGR</w:t>
            </w:r>
          </w:p>
        </w:tc>
        <w:tc>
          <w:tcPr>
            <w:tcW w:w="1728" w:type="dxa"/>
          </w:tcPr>
          <w:p w14:paraId="0188A1F0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Carga en RAM contigua (C-Order)</w:t>
            </w:r>
          </w:p>
        </w:tc>
      </w:tr>
      <w:tr w:rsidR="0087350F" w14:paraId="34496A8B" w14:textId="77777777">
        <w:trPr>
          <w:jc w:val="center"/>
        </w:trPr>
        <w:tc>
          <w:tcPr>
            <w:tcW w:w="1728" w:type="dxa"/>
          </w:tcPr>
          <w:p w14:paraId="64A1340B" w14:textId="77777777" w:rsidR="0087350F" w:rsidRDefault="00000000">
            <w:pPr>
              <w:spacing w:before="60" w:after="60"/>
              <w:jc w:val="center"/>
            </w:pPr>
            <w:r>
              <w:rPr>
                <w:sz w:val="19"/>
              </w:rPr>
              <w:t>2. Luminancia</w:t>
            </w:r>
          </w:p>
        </w:tc>
        <w:tc>
          <w:tcPr>
            <w:tcW w:w="1728" w:type="dxa"/>
          </w:tcPr>
          <w:p w14:paraId="17568601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Canales B, G, R</w:t>
            </w:r>
          </w:p>
        </w:tc>
        <w:tc>
          <w:tcPr>
            <w:tcW w:w="1728" w:type="dxa"/>
          </w:tcPr>
          <w:p w14:paraId="6D5F9F70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Y = 0.114B + 0.587G + 0.299R</w:t>
            </w:r>
          </w:p>
        </w:tc>
        <w:tc>
          <w:tcPr>
            <w:tcW w:w="1728" w:type="dxa"/>
          </w:tcPr>
          <w:p w14:paraId="08748C0B" w14:textId="77777777" w:rsidR="0087350F" w:rsidRDefault="00000000">
            <w:pPr>
              <w:spacing w:before="60" w:after="60"/>
              <w:jc w:val="center"/>
            </w:pPr>
            <w:r>
              <w:rPr>
                <w:sz w:val="19"/>
              </w:rPr>
              <w:t>Matriz 2D uint8</w:t>
            </w:r>
          </w:p>
        </w:tc>
        <w:tc>
          <w:tcPr>
            <w:tcW w:w="1728" w:type="dxa"/>
          </w:tcPr>
          <w:p w14:paraId="7A2D3B50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Compresión espectral biofísica</w:t>
            </w:r>
          </w:p>
        </w:tc>
      </w:tr>
      <w:tr w:rsidR="0087350F" w14:paraId="560537BD" w14:textId="77777777">
        <w:trPr>
          <w:jc w:val="center"/>
        </w:trPr>
        <w:tc>
          <w:tcPr>
            <w:tcW w:w="1728" w:type="dxa"/>
          </w:tcPr>
          <w:p w14:paraId="7F892159" w14:textId="77777777" w:rsidR="0087350F" w:rsidRDefault="00000000">
            <w:pPr>
              <w:spacing w:before="60" w:after="60"/>
              <w:jc w:val="center"/>
            </w:pPr>
            <w:r>
              <w:rPr>
                <w:sz w:val="19"/>
              </w:rPr>
              <w:t>3. Mapeo Afín</w:t>
            </w:r>
          </w:p>
        </w:tc>
        <w:tc>
          <w:tcPr>
            <w:tcW w:w="1728" w:type="dxa"/>
          </w:tcPr>
          <w:p w14:paraId="4AD13EC7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Luminancia Y</w:t>
            </w:r>
          </w:p>
        </w:tc>
        <w:tc>
          <w:tcPr>
            <w:tcW w:w="1728" w:type="dxa"/>
          </w:tcPr>
          <w:p w14:paraId="5862446A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g(x) = sat(0.5x - 50)</w:t>
            </w:r>
          </w:p>
        </w:tc>
        <w:tc>
          <w:tcPr>
            <w:tcW w:w="1728" w:type="dxa"/>
          </w:tcPr>
          <w:p w14:paraId="4CE77478" w14:textId="77777777" w:rsidR="0087350F" w:rsidRDefault="00000000">
            <w:pPr>
              <w:spacing w:before="60" w:after="60"/>
              <w:jc w:val="center"/>
            </w:pPr>
            <w:r>
              <w:rPr>
                <w:sz w:val="19"/>
              </w:rPr>
              <w:t>Matriz Atenuada</w:t>
            </w:r>
          </w:p>
        </w:tc>
        <w:tc>
          <w:tcPr>
            <w:tcW w:w="1728" w:type="dxa"/>
          </w:tcPr>
          <w:p w14:paraId="666BF0E4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Compresión de varianza dinámica</w:t>
            </w:r>
          </w:p>
        </w:tc>
      </w:tr>
      <w:tr w:rsidR="0087350F" w14:paraId="2449E35B" w14:textId="77777777">
        <w:trPr>
          <w:jc w:val="center"/>
        </w:trPr>
        <w:tc>
          <w:tcPr>
            <w:tcW w:w="1728" w:type="dxa"/>
          </w:tcPr>
          <w:p w14:paraId="2138307E" w14:textId="77777777" w:rsidR="0087350F" w:rsidRDefault="00000000">
            <w:pPr>
              <w:spacing w:before="60" w:after="60"/>
              <w:jc w:val="center"/>
            </w:pPr>
            <w:r>
              <w:rPr>
                <w:sz w:val="19"/>
              </w:rPr>
              <w:t>4. Convolución</w:t>
            </w:r>
          </w:p>
        </w:tc>
        <w:tc>
          <w:tcPr>
            <w:tcW w:w="1728" w:type="dxa"/>
          </w:tcPr>
          <w:p w14:paraId="03A91BA8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Luminancia Y</w:t>
            </w:r>
          </w:p>
        </w:tc>
        <w:tc>
          <w:tcPr>
            <w:tcW w:w="1728" w:type="dxa"/>
          </w:tcPr>
          <w:p w14:paraId="0996B342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S = tr(I^T · K)</w:t>
            </w:r>
          </w:p>
        </w:tc>
        <w:tc>
          <w:tcPr>
            <w:tcW w:w="1728" w:type="dxa"/>
          </w:tcPr>
          <w:p w14:paraId="7567996E" w14:textId="77777777" w:rsidR="0087350F" w:rsidRDefault="00000000">
            <w:pPr>
              <w:spacing w:before="60" w:after="60"/>
              <w:jc w:val="center"/>
            </w:pPr>
            <w:r>
              <w:rPr>
                <w:sz w:val="19"/>
              </w:rPr>
              <w:t>Mapa Laplaciano</w:t>
            </w:r>
          </w:p>
        </w:tc>
        <w:tc>
          <w:tcPr>
            <w:tcW w:w="1728" w:type="dxa"/>
          </w:tcPr>
          <w:p w14:paraId="2276027B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Aislamiento de altas frecuencias</w:t>
            </w:r>
          </w:p>
        </w:tc>
      </w:tr>
      <w:tr w:rsidR="0087350F" w14:paraId="6EFFE713" w14:textId="77777777">
        <w:trPr>
          <w:jc w:val="center"/>
        </w:trPr>
        <w:tc>
          <w:tcPr>
            <w:tcW w:w="1728" w:type="dxa"/>
          </w:tcPr>
          <w:p w14:paraId="41A3D627" w14:textId="77777777" w:rsidR="0087350F" w:rsidRDefault="00000000">
            <w:pPr>
              <w:spacing w:before="60" w:after="60"/>
              <w:jc w:val="center"/>
            </w:pPr>
            <w:r>
              <w:rPr>
                <w:sz w:val="19"/>
              </w:rPr>
              <w:t>5. Espectrometría</w:t>
            </w:r>
          </w:p>
        </w:tc>
        <w:tc>
          <w:tcPr>
            <w:tcW w:w="1728" w:type="dxa"/>
          </w:tcPr>
          <w:p w14:paraId="455B6392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Matriz Atenuada</w:t>
            </w:r>
          </w:p>
        </w:tc>
        <w:tc>
          <w:tcPr>
            <w:tcW w:w="1728" w:type="dxa"/>
          </w:tcPr>
          <w:p w14:paraId="5E07A3DD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H(k) = Σ δ(I(x,y) - k)</w:t>
            </w:r>
          </w:p>
        </w:tc>
        <w:tc>
          <w:tcPr>
            <w:tcW w:w="1728" w:type="dxa"/>
          </w:tcPr>
          <w:p w14:paraId="66264E98" w14:textId="77777777" w:rsidR="0087350F" w:rsidRDefault="00000000">
            <w:pPr>
              <w:spacing w:before="60" w:after="60"/>
              <w:jc w:val="center"/>
            </w:pPr>
            <w:r>
              <w:rPr>
                <w:sz w:val="19"/>
              </w:rPr>
              <w:t>Vector R^256</w:t>
            </w:r>
          </w:p>
        </w:tc>
        <w:tc>
          <w:tcPr>
            <w:tcW w:w="1728" w:type="dxa"/>
          </w:tcPr>
          <w:p w14:paraId="66A1F9FA" w14:textId="77777777" w:rsidR="0087350F" w:rsidRDefault="00000000">
            <w:pPr>
              <w:spacing w:before="60" w:after="60"/>
            </w:pPr>
            <w:r>
              <w:rPr>
                <w:sz w:val="19"/>
              </w:rPr>
              <w:t>Diagnóstico de sesgo espectral</w:t>
            </w:r>
          </w:p>
        </w:tc>
      </w:tr>
    </w:tbl>
    <w:p w14:paraId="6A50BC63" w14:textId="77777777" w:rsidR="0087350F" w:rsidRDefault="00000000">
      <w:pPr>
        <w:pStyle w:val="Ttulo1"/>
      </w:pPr>
      <w:r>
        <w:t>4. Capa "So What?" (Implicaciones Críticas en Sistemas en Producción)</w:t>
      </w:r>
    </w:p>
    <w:p w14:paraId="3657FECD" w14:textId="77777777" w:rsidR="0087350F" w:rsidRDefault="00000000">
      <w:r>
        <w:t>El uso de filter2D con salida forzada a cv2.CV_8U introduce un truncamiento asimétrico: descarta todos los gradientes negativos resultantes del operador Laplaciano, eliminando la mitad de la respuesta impulsional de contorno. En visión industrial o conducción autónoma, esta omisión genera fallas en la detección de bordes en transiciones de luz a sombra. Adicionalmente, el pipeline demuestra que fijar vmin=0 y vmax=255 en Matplotlib es indispensable para evitar que el software auto-normalice falsamente la pérdida real de brillo introducida por la transformación afín.</w:t>
      </w:r>
    </w:p>
    <w:p w14:paraId="1582E33F" w14:textId="600781C1" w:rsidR="0087350F" w:rsidRDefault="00000000">
      <w:r>
        <w:t>)</w:t>
      </w:r>
    </w:p>
    <w:p w14:paraId="59549EBC" w14:textId="41FC31F7" w:rsidR="0087350F" w:rsidRDefault="006C60C8">
      <w:pPr>
        <w:pStyle w:val="Ttulo1"/>
      </w:pPr>
      <w:r>
        <w:t>5</w:t>
      </w:r>
      <w:r w:rsidR="00000000">
        <w:t>. Directrices Técnicas de Ingeniería para Producción</w:t>
      </w:r>
    </w:p>
    <w:p w14:paraId="1E5A6AA4" w14:textId="77777777" w:rsidR="0087350F" w:rsidRDefault="00000000">
      <w:pPr>
        <w:pStyle w:val="Listaconvietas"/>
      </w:pPr>
      <w:r>
        <w:t>• Prevención de Desbordamiento Asimétrico: Calcular gradientes en cv2.CV_16S antes de aplicar cv2.convertScaleAbs().</w:t>
      </w:r>
    </w:p>
    <w:p w14:paraId="0DB9CEFA" w14:textId="77777777" w:rsidR="0087350F" w:rsidRDefault="00000000">
      <w:pPr>
        <w:pStyle w:val="Listaconvietas"/>
      </w:pPr>
      <w:r>
        <w:lastRenderedPageBreak/>
        <w:t>• Consistencia Espectral: Mantener el pipeline en espacio BGR durante el filtrado numérico y transformar a RGB exclusivamente en la capa de interfaz de usuario.</w:t>
      </w:r>
    </w:p>
    <w:p w14:paraId="2C46058B" w14:textId="77777777" w:rsidR="0087350F" w:rsidRDefault="00000000">
      <w:pPr>
        <w:pStyle w:val="Listaconvietas"/>
      </w:pPr>
      <w:r>
        <w:t>• Acondicionamiento de Escala: Forzar siempre límites absolutos (vmin=0, vmax=255) en motores de dibujo para evitar que la normalización automática oculte anomalías de brillo.</w:t>
      </w:r>
    </w:p>
    <w:sectPr w:rsidR="008735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4967">
    <w:abstractNumId w:val="8"/>
  </w:num>
  <w:num w:numId="2" w16cid:durableId="1892615678">
    <w:abstractNumId w:val="6"/>
  </w:num>
  <w:num w:numId="3" w16cid:durableId="1373917919">
    <w:abstractNumId w:val="5"/>
  </w:num>
  <w:num w:numId="4" w16cid:durableId="1051265962">
    <w:abstractNumId w:val="4"/>
  </w:num>
  <w:num w:numId="5" w16cid:durableId="685404304">
    <w:abstractNumId w:val="7"/>
  </w:num>
  <w:num w:numId="6" w16cid:durableId="918179509">
    <w:abstractNumId w:val="3"/>
  </w:num>
  <w:num w:numId="7" w16cid:durableId="1473667679">
    <w:abstractNumId w:val="2"/>
  </w:num>
  <w:num w:numId="8" w16cid:durableId="1572035541">
    <w:abstractNumId w:val="1"/>
  </w:num>
  <w:num w:numId="9" w16cid:durableId="159150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DF"/>
    <w:rsid w:val="0006063C"/>
    <w:rsid w:val="0015074B"/>
    <w:rsid w:val="0029639D"/>
    <w:rsid w:val="00326F90"/>
    <w:rsid w:val="005F6584"/>
    <w:rsid w:val="006C60C8"/>
    <w:rsid w:val="00810DA5"/>
    <w:rsid w:val="008735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F5A7B"/>
  <w14:defaultImageDpi w14:val="300"/>
  <w15:docId w15:val="{E5D6322B-8C83-404A-8A33-1C9D8A73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ALFONSO ARDILA RODRIGUEZ</cp:lastModifiedBy>
  <cp:revision>3</cp:revision>
  <dcterms:created xsi:type="dcterms:W3CDTF">2013-12-23T23:15:00Z</dcterms:created>
  <dcterms:modified xsi:type="dcterms:W3CDTF">2026-09-10T21:16:00Z</dcterms:modified>
  <cp:category/>
</cp:coreProperties>
</file>