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Análisis Crítico de Arquitecturas de Pipeline Integrado: Transformaciones Espectrales, Mapeo Afín y Filtrado Convolucional Laplaciano</w:t>
      </w:r>
    </w:p>
    <w:p>
      <w:r>
        <w:rPr>
          <w:b/>
        </w:rPr>
        <w:t xml:space="preserve">Módulo: </w:t>
      </w:r>
      <w:r>
        <w:t>Inteligencia Artificial / Métodos Numéricos — Integración Sesiones 1 y 2</w:t>
        <w:br/>
      </w:r>
      <w:r>
        <w:rPr>
          <w:b/>
        </w:rPr>
        <w:t xml:space="preserve">Autor: </w:t>
      </w:r>
      <w:r>
        <w:t>Víctor Ardila | Ingeniería de Sistemas</w:t>
        <w:br/>
      </w:r>
      <w:r>
        <w:rPr>
          <w:b/>
        </w:rPr>
        <w:t xml:space="preserve">Archivo Asociado: </w:t>
      </w:r>
      <w:r>
        <w:t>pipeline_integrador.py</w:t>
      </w:r>
    </w:p>
    <w:p>
      <w:pPr>
        <w:pStyle w:val="Heading1"/>
      </w:pPr>
      <w:r>
        <w:t>1. Introducción: La Falacia del Procesamiento Visual Secuencial sin Acondicionamiento</w:t>
      </w:r>
    </w:p>
    <w:p>
      <w:r>
        <w:t>En el desarrollo de arquitecturas de visión por computadora, procesar etapas de filtrado de forma empírica sin un análisis riguroso de la propagación del error y de la degradación del rango dinámico conduce al colapso de los algoritmos de detección. Conectar funciones en cascada sin controlar los tipos de datos y los desbordamientos modulares induce pérdida irreversible de información espectral y espacial.</w:t>
      </w:r>
    </w:p>
    <w:p>
      <w:r>
        <w:t>Axiomas matemáticos aplicados en la arquitectura del pipeline:</w:t>
      </w:r>
    </w:p>
    <w:p>
      <w:pPr>
        <w:pStyle w:val="ListBullet"/>
      </w:pPr>
      <w:r>
        <w:t>• Espacio Tensorial BGR: Representación tridimensional contigua I ∈ R^{H × W × 3}.</w:t>
      </w:r>
    </w:p>
    <w:p>
      <w:pPr>
        <w:pStyle w:val="ListBullet"/>
      </w:pPr>
      <w:r>
        <w:t>• Luminancia Normalizada (ITU-R BT.601): Proyección ortogonal ponderada Y = 0.114B + 0.587G + 0.299R.</w:t>
      </w:r>
    </w:p>
    <w:p>
      <w:pPr>
        <w:pStyle w:val="ListBullet"/>
      </w:pPr>
      <w:r>
        <w:t>• Transformación Afín Acotada: Mapeo escalar g(x) = sat(α · x + β) con α = 0.5 y β = -50.0.</w:t>
      </w:r>
    </w:p>
    <w:p>
      <w:pPr>
        <w:pStyle w:val="ListBullet"/>
      </w:pPr>
      <w:r>
        <w:t>• Convolución Laplaciana: Aproximación diferencial isotrópica ∇²I ≈ I * K mediante contracción de Frobenius.</w:t>
      </w:r>
    </w:p>
    <w:p>
      <w:pPr>
        <w:pStyle w:val="Heading1"/>
      </w:pPr>
      <w:r>
        <w:t>2. Módulos Técnicos y Refutación de la Linealidad Ingenua</w:t>
      </w:r>
    </w:p>
    <w:p>
      <w:pPr>
        <w:pStyle w:val="Heading2"/>
      </w:pPr>
      <w:r>
        <w:t>Misión 1: Conversión Espectral y Descomposición Fotópica</w:t>
      </w:r>
    </w:p>
    <w:p>
      <w:r>
        <w:t>Promediar ingenuamente los canales (R+G+B)/3 subestima la sensibilidad fotópica humana al ignorar la concentración de conos M en la fóvea. La combinación ponderada de coeficientes normalizados garantiza que el canal Verde aporte el 58.7% de la energía de luminancia, preservando el contraste estructural.</w:t>
      </w:r>
    </w:p>
    <w:p>
      <w:pPr>
        <w:pStyle w:val="Heading2"/>
      </w:pPr>
      <w:r>
        <w:t>Misión 2: Atenuación Afín y Aritmética de Saturación</w:t>
      </w:r>
    </w:p>
    <w:p>
      <w:r>
        <w:t>La compresión afín reduce la varianza estadística del histograma en un 50% y desplaza su centroide lumínico hacia el origen. Sin el operador np.clip(), los valores negativos resultantes de la sustracción generan discontinuidades críticas al evaluarse en aritmética modular uint8 (-15 ≡ 241 mod 256).</w:t>
      </w:r>
    </w:p>
    <w:p>
      <w:pPr>
        <w:pStyle w:val="Heading2"/>
      </w:pPr>
      <w:r>
        <w:t>Misión 3: Operador Convolucional Laplaciano y Derivación Espacial</w:t>
      </w:r>
    </w:p>
    <w:p>
      <w:r>
        <w:t>El kernel Laplaciano implementa una derivada direccional de segundo orden de suma nula (Σ K = 0). En áreas uniformes, la sumatoria de Frobenius es idénticamente cero, cancelando el fondo y aislando únicamente contornos y texturas de alta frecuencia.</w:t>
      </w:r>
    </w:p>
    <w:p>
      <w:pPr>
        <w:pStyle w:val="Heading1"/>
      </w:pPr>
      <w:r>
        <w:t>3. Matriz de Evaluación Operativa y Fenomenología Numérica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Etapa del Pipeline</w:t>
            </w:r>
          </w:p>
        </w:tc>
        <w:tc>
          <w:tcPr>
            <w:tcW w:type="dxa" w:w="1728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Entrada Numérica</w:t>
            </w:r>
          </w:p>
        </w:tc>
        <w:tc>
          <w:tcPr>
            <w:tcW w:type="dxa" w:w="1728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Operador Matemático</w:t>
            </w:r>
          </w:p>
        </w:tc>
        <w:tc>
          <w:tcPr>
            <w:tcW w:type="dxa" w:w="1728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Salida del Módulo</w:t>
            </w:r>
          </w:p>
        </w:tc>
        <w:tc>
          <w:tcPr>
            <w:tcW w:type="dxa" w:w="1728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Impacto en Sistema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1. Decodificación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sz w:val="19"/>
              </w:rPr>
              <w:t>Archivo PNG en disco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sz w:val="19"/>
              </w:rPr>
              <w:t>Decodificador LibPNG</w:t>
            </w:r>
          </w:p>
        </w:tc>
        <w:tc>
          <w:tcPr>
            <w:tcW w:type="dxa" w:w="1728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Tensor (H, W, 3) BGR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sz w:val="19"/>
              </w:rPr>
              <w:t>Carga en RAM contigua (C-Order)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2. Luminancia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sz w:val="19"/>
              </w:rPr>
              <w:t>Canales B, G, R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sz w:val="19"/>
              </w:rPr>
              <w:t>Y = 0.114B + 0.587G + 0.299R</w:t>
            </w:r>
          </w:p>
        </w:tc>
        <w:tc>
          <w:tcPr>
            <w:tcW w:type="dxa" w:w="1728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Matriz 2D uint8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sz w:val="19"/>
              </w:rPr>
              <w:t>Compresión espectral biofísica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3. Mapeo Afín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sz w:val="19"/>
              </w:rPr>
              <w:t>Luminancia Y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sz w:val="19"/>
              </w:rPr>
              <w:t>g(x) = sat(0.5x - 50)</w:t>
            </w:r>
          </w:p>
        </w:tc>
        <w:tc>
          <w:tcPr>
            <w:tcW w:type="dxa" w:w="1728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Matriz Atenuada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sz w:val="19"/>
              </w:rPr>
              <w:t>Compresión de varianza dinámica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4. Convolución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sz w:val="19"/>
              </w:rPr>
              <w:t>Luminancia Y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sz w:val="19"/>
              </w:rPr>
              <w:t>S = tr(I^T · K)</w:t>
            </w:r>
          </w:p>
        </w:tc>
        <w:tc>
          <w:tcPr>
            <w:tcW w:type="dxa" w:w="1728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Mapa Laplaciano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sz w:val="19"/>
              </w:rPr>
              <w:t>Aislamiento de altas frecuencias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5. Espectrometría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sz w:val="19"/>
              </w:rPr>
              <w:t>Matriz Atenuada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sz w:val="19"/>
              </w:rPr>
              <w:t>H(k) = Σ δ(I(x,y) - k)</w:t>
            </w:r>
          </w:p>
        </w:tc>
        <w:tc>
          <w:tcPr>
            <w:tcW w:type="dxa" w:w="1728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Vector R^256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sz w:val="19"/>
              </w:rPr>
              <w:t>Diagnóstico de sesgo espectral</w:t>
            </w:r>
          </w:p>
        </w:tc>
      </w:tr>
    </w:tbl>
    <w:p>
      <w:pPr>
        <w:pStyle w:val="Heading1"/>
      </w:pPr>
      <w:r>
        <w:t>4. Capa "So What?" (Implicaciones Críticas en Sistemas en Producción)</w:t>
      </w:r>
    </w:p>
    <w:p>
      <w:r>
        <w:t>El uso de filter2D con salida forzada a cv2.CV_8U introduce un truncamiento asimétrico: descarta todos los gradientes negativos resultantes del operador Laplaciano, eliminando la mitad de la respuesta impulsional de contorno. En visión industrial o conducción autónoma, esta omisión genera fallas en la detección de bordes en transiciones de luz a sombra. Adicionalmente, el pipeline demuestra que fijar vmin=0 y vmax=255 en Matplotlib es indispensable para evitar que el software auto-normalice falsamente la pérdida real de brillo introducida por la transformación afín.</w:t>
      </w:r>
    </w:p>
    <w:p>
      <w:pPr>
        <w:pStyle w:val="Heading1"/>
      </w:pPr>
      <w:r>
        <w:t>5. Código Fuente Certificado Línea a Línea (pipeline_integrador.py)</w:t>
      </w:r>
    </w:p>
    <w:p>
      <w:r>
        <w:t>import numpy as np               # [Bloque 0: Runtime] - Inicializa álgebra matricial C-API ndarray | Gestión contigua en RAM</w:t>
        <w:br/>
        <w:t>import cv2                       # [Bloque 0: Motor Visión] - Inicializa OpenCV C++ core para operaciones I/O y filtrado espacial</w:t>
        <w:br/>
        <w:t>import matplotlib.pyplot as plt  # [Bloque 0: Visualización] - Motor de renderizado multipanel para despliegue de resultados</w:t>
        <w:br/>
        <w:t>import os                        # [Bloque 0: Sistema] - Interfaz con sistema operativo para verificación de archivos</w:t>
        <w:br/>
        <w:br/>
        <w:t>print("--- INICIANDO PIPELINE DE INTEGRACIÓN (TALLER 1 + TALLER 2) ---")</w:t>
        <w:br/>
        <w:br/>
        <w:t>nombre_imagen = '1. AFICHE CREADO.png'</w:t>
        <w:br/>
        <w:br/>
        <w:t>if not os.path.exists(nombre_imagen):</w:t>
        <w:br/>
        <w:t xml:space="preserve">    print(f"ERROR: No se encontró la imagen '{nombre_imagen}'.")</w:t>
        <w:br/>
        <w:t>else:</w:t>
        <w:br/>
        <w:t xml:space="preserve">    img_bgr = cv2.imread(nombre_imagen)</w:t>
        <w:br/>
        <w:t xml:space="preserve">    print("1. Imagen original cargada.")</w:t>
        <w:br/>
        <w:br/>
        <w:t xml:space="preserve">    B = img_bgr[:, :, 0]</w:t>
        <w:br/>
        <w:t xml:space="preserve">    G = img_bgr[:, :, 1]</w:t>
        <w:br/>
        <w:t xml:space="preserve">    R = img_bgr[:, :, 2]</w:t>
        <w:br/>
        <w:t xml:space="preserve">    </w:t>
        <w:br/>
        <w:t xml:space="preserve">    # Ecuación de luminancia CIE / ITU-R BT.601</w:t>
        <w:br/>
        <w:t xml:space="preserve">    img_gris = (0.114 * B) + (0.587 * G) + (0.299 * R)</w:t>
        <w:br/>
        <w:t xml:space="preserve">    img_gris = np.clip(img_gris, 0, 255).astype(np.uint8)</w:t>
        <w:br/>
        <w:t xml:space="preserve">    print("2. Imagen transformada a Escala de Grises Ponderada.")</w:t>
        <w:br/>
        <w:br/>
        <w:t xml:space="preserve">    alpha = 0.5</w:t>
        <w:br/>
        <w:t xml:space="preserve">    beta = -50.0</w:t>
        <w:br/>
        <w:t xml:space="preserve">    </w:t>
        <w:br/>
        <w:t xml:space="preserve">    # Transformación afín</w:t>
        <w:br/>
        <w:t xml:space="preserve">    img_oscura = (alpha * img_gris) + beta</w:t>
        <w:br/>
        <w:t xml:space="preserve">    img_oscura = np.clip(img_oscura, 0, 255).astype(np.uint8)</w:t>
        <w:br/>
        <w:t xml:space="preserve">    print("3. Imagen procesada mediante Transformación Afín (Reducción de brillo).")</w:t>
        <w:br/>
        <w:br/>
        <w:t xml:space="preserve">    Kernel = np.array([</w:t>
        <w:br/>
        <w:t xml:space="preserve">        [ 0, -1,  0],</w:t>
        <w:br/>
        <w:t xml:space="preserve">        [-1,  4, -1],</w:t>
        <w:br/>
        <w:t xml:space="preserve">        [ 0, -1,  0]</w:t>
        <w:br/>
        <w:t xml:space="preserve">    ])</w:t>
        <w:br/>
        <w:t xml:space="preserve">    </w:t>
        <w:br/>
        <w:t xml:space="preserve">    img_bordes = cv2.filter2D(img_gris, cv2.CV_8U, Kernel)</w:t>
        <w:br/>
        <w:t xml:space="preserve">    print("4. Convolución de Kernel aplicada (Detección de bordes).")</w:t>
        <w:br/>
        <w:br/>
        <w:t xml:space="preserve">    hist_oscuro = cv2.calcHist([img_oscura], [0], None, [256], [0, 256])</w:t>
        <w:br/>
        <w:t xml:space="preserve">    print("5. Procesamiento finalizado. Desplegando resultados visuales...")</w:t>
        <w:br/>
        <w:br/>
        <w:t xml:space="preserve">    plt.figure(figsize=(14, 10))</w:t>
        <w:br/>
        <w:t xml:space="preserve">    plt.suptitle("PIPELINE DE INTEGRACIÓN: ÁLGEBRA LINEAL Y VISIÓN ARTIFICIAL", fontsize=16, fontweight='bold')</w:t>
        <w:br/>
        <w:br/>
        <w:t xml:space="preserve">    plt.subplot(2, 2, 1)</w:t>
        <w:br/>
        <w:t xml:space="preserve">    plt.imshow(cv2.cvtColor(img_bgr, cv2.COLOR_BGR2RGB))</w:t>
        <w:br/>
        <w:t xml:space="preserve">    plt.title("1. Imagen Original (Extracción de Tensores)")</w:t>
        <w:br/>
        <w:t xml:space="preserve">    plt.axis('off')</w:t>
        <w:br/>
        <w:br/>
        <w:t xml:space="preserve">    plt.subplot(2, 2, 2)</w:t>
        <w:br/>
        <w:t xml:space="preserve">    plt.imshow(img_gris, cmap='gray')</w:t>
        <w:br/>
        <w:t xml:space="preserve">    plt.title("2. Escala de Grises (Matemática Ponderada)")</w:t>
        <w:br/>
        <w:t xml:space="preserve">    plt.axis('off')</w:t>
        <w:br/>
        <w:br/>
        <w:t xml:space="preserve">    plt.subplot(2, 2, 3)</w:t>
        <w:br/>
        <w:t xml:space="preserve">    plt.imshow(img_oscura, cmap='gray', vmin=0, vmax=255)</w:t>
        <w:br/>
        <w:t xml:space="preserve">    plt.title("3. Transformación Afín (Brillo -50, Contraste 50%)")</w:t>
        <w:br/>
        <w:t xml:space="preserve">    plt.axis('off')</w:t>
        <w:br/>
        <w:br/>
        <w:t xml:space="preserve">    plt.subplot(2, 2, 4)</w:t>
        <w:br/>
        <w:t xml:space="preserve">    plt.imshow(img_bordes, cmap='gray')</w:t>
        <w:br/>
        <w:t xml:space="preserve">    plt.title("4. Detección de Bordes (Producto Hadamard con Kernel)")</w:t>
        <w:br/>
        <w:t xml:space="preserve">    plt.axis('off')</w:t>
        <w:br/>
        <w:br/>
        <w:t xml:space="preserve">    plt.tight_layout()</w:t>
        <w:br/>
        <w:t xml:space="preserve">    plt.show()</w:t>
      </w:r>
    </w:p>
    <w:p>
      <w:pPr>
        <w:pStyle w:val="Heading1"/>
      </w:pPr>
      <w:r>
        <w:t>6. Directrices Técnicas de Ingeniería para Producción</w:t>
      </w:r>
    </w:p>
    <w:p>
      <w:pPr>
        <w:pStyle w:val="ListBullet"/>
      </w:pPr>
      <w:r>
        <w:t>• Prevención de Desbordamiento Asimétrico: Calcular gradientes en cv2.CV_16S antes de aplicar cv2.convertScaleAbs().</w:t>
      </w:r>
    </w:p>
    <w:p>
      <w:pPr>
        <w:pStyle w:val="ListBullet"/>
      </w:pPr>
      <w:r>
        <w:t>• Consistencia Espectral: Mantener el pipeline en espacio BGR durante el filtrado numérico y transformar a RGB exclusivamente en la capa de interfaz de usuario.</w:t>
      </w:r>
    </w:p>
    <w:p>
      <w:pPr>
        <w:pStyle w:val="ListBullet"/>
      </w:pPr>
      <w:r>
        <w:t>• Acondicionamiento de Escala: Forzar siempre límites absolutos (vmin=0, vmax=255) en motores de dibujo para evitar que la normalización automática oculte anomalías de brillo.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