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Cohort characteristics</w:t>
            </w:r>
          </w:p>
        </w:tc>
        <w:tc>
          <w:p>
            <w:pPr>
              <w:pStyle w:stlname="Normal" w:val="Normal"/>
            </w:pPr>
            <w:r>
              <w:t>Datasource TEST</w:t>
            </w:r>
          </w:p>
        </w:tc>
        <w:tc>
          <w:p>
            <w:pPr>
              <w:pStyle w:stlname="Normal" w:val="Normal"/>
            </w:pPr>
            <w:r>
              <w:t>Datasource TEST2</w:t>
            </w:r>
          </w:p>
        </w:tc>
      </w:tr>
      <w:tr>
        <w:tc>
          <w:p>
            <w:pPr>
              <w:pStyle w:stlname="Normal" w:val="Normal"/>
            </w:pPr>
            <w:r>
              <w:t>Total cohort population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started the follow-up</w:t>
            </w:r>
          </w:p>
        </w:tc>
        <w:tc>
          <w:p>
            <w:pPr>
              <w:pStyle w:stlname="Normal" w:val="Normal"/>
            </w:pPr>
            <w:r>
              <w:t>7</w:t>
            </w:r>
          </w:p>
        </w:tc>
        <w:tc>
          <w:p>
            <w:pPr>
              <w:pStyle w:stlname="Normal" w:val="Normal"/>
            </w:pPr>
            <w:r>
              <w:t>7</w:t>
            </w:r>
          </w:p>
        </w:tc>
      </w:tr>
      <w:tr>
        <w:tc>
          <w:p>
            <w:pPr>
              <w:pStyle w:stlname="Normal" w:val="Normal"/>
            </w:pPr>
            <w:r>
              <w:t>Number of flares before entering follow-up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  <w:tc>
          <w:p>
            <w:pPr>
              <w:pStyle w:stlname="Normal" w:val="Normal"/>
            </w:pPr>
            <w:r>
              <w:t>0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first flare-up episode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episode, per 1,000 (CI 95%)</w:t>
            </w:r>
          </w:p>
        </w:tc>
        <w:tc>
          <w:p>
            <w:pPr>
              <w:pStyle w:stlname="Normal" w:val="Normal"/>
            </w:pPr>
            <w:r>
              <w:t>14554.7 (1762.6-52576.6)</w:t>
            </w:r>
          </w:p>
        </w:tc>
        <w:tc>
          <w:p>
            <w:pPr>
              <w:pStyle w:stlname="Normal" w:val="Normal"/>
            </w:pPr>
            <w:r>
              <w:t>14554.7 (1762.6-52576.6)</w:t>
            </w:r>
          </w:p>
        </w:tc>
      </w:tr>
      <w:tr>
        <w:tc>
          <w:p>
            <w:pPr>
              <w:pStyle w:stlname="Normal" w:val="Normal"/>
            </w:pPr>
            <w:r>
              <w:t>Number of persons who have at least one pregnancy after start of follow-up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first flare-up episode while they are pregnant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 while pregnant, per 1,000 PY (CI 95%)</w:t>
            </w:r>
          </w:p>
        </w:tc>
        <w:tc>
          <w:p>
            <w:pPr>
              <w:pStyle w:stlname="Normal" w:val="Normal"/>
            </w:pPr>
            <w:r>
              <w:t>14554.7 (1762.6-52576.6)</w:t>
            </w:r>
          </w:p>
        </w:tc>
        <w:tc>
          <w:p>
            <w:pPr>
              <w:pStyle w:stlname="Normal" w:val="Normal"/>
            </w:pPr>
            <w:r>
              <w:t>14554.7 (1762.6-52576.6)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first flare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second flare-up episode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IR of second flare-up episode, per 1,000 PY (CI 95%)</w:t>
            </w:r>
          </w:p>
        </w:tc>
        <w:tc>
          <w:p>
            <w:pPr>
              <w:pStyle w:stlname="Normal" w:val="Normal"/>
            </w:pPr>
            <w:r>
              <w:t>59487 (1506.1-331440.2)</w:t>
            </w:r>
          </w:p>
        </w:tc>
        <w:tc>
          <w:p>
            <w:pPr>
              <w:pStyle w:stlname="Normal" w:val="Normal"/>
            </w:pPr>
            <w:r>
              <w:t>59487 (1506.1-331440.2)</w:t>
            </w:r>
          </w:p>
        </w:tc>
      </w:tr>
      <w:tr>
        <w:tc>
          <w:p>
            <w:pPr>
              <w:pStyle w:stlname="Normal" w:val="Normal"/>
            </w:pPr>
            <w:r>
              <w:t>Number of persons who have at least one pregnancy after the first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second flare-up episode while they are pregnant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IR of first flare-up episode while pregnant, per 1,000 PY (CI 95%)</w:t>
            </w:r>
          </w:p>
        </w:tc>
        <w:tc>
          <w:p>
            <w:pPr>
              <w:pStyle w:stlname="Normal" w:val="Normal"/>
            </w:pPr>
            <w:r>
              <w:t>59487 (1506.1-331440.2)</w:t>
            </w:r>
          </w:p>
        </w:tc>
        <w:tc>
          <w:p>
            <w:pPr>
              <w:pStyle w:stlname="Normal" w:val="Normal"/>
            </w:pPr>
            <w:r>
              <w:t>59487 (1506.1-331440.2)</w:t>
            </w:r>
          </w:p>
        </w:tc>
      </w:tr>
      <w:tr>
        <w:tc>
          <w:p>
            <w:pPr>
              <w:pStyle w:stlname="Normal" w:val="Normal"/>
            </w:pPr>
            <w:r>
              <w:t>Number of persons still in the study 90 days after second flare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third flare-up episode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IR of third flare-up episode, per 1,000 PY (CI 95%)</w:t>
            </w:r>
          </w:p>
        </w:tc>
        <w:tc>
          <w:p>
            <w:pPr>
              <w:pStyle w:stlname="Normal" w:val="Normal"/>
            </w:pPr>
            <w:r>
              <w:t>195320.9 (4945.1-1088258.2)</w:t>
            </w:r>
          </w:p>
        </w:tc>
        <w:tc>
          <w:p>
            <w:pPr>
              <w:pStyle w:stlname="Normal" w:val="Normal"/>
            </w:pPr>
            <w:r>
              <w:t>195320.9 (4945.1-1088258.2)</w:t>
            </w:r>
          </w:p>
        </w:tc>
      </w:tr>
      <w:tr>
        <w:tc>
          <w:p>
            <w:pPr>
              <w:pStyle w:stlname="Normal" w:val="Normal"/>
            </w:pPr>
            <w:r>
              <w:t>Number of persons who have at least one pregnancy 90 days after second flare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  <w:tc>
          <w:p>
            <w:pPr>
              <w:pStyle w:stlname="Normal" w:val="Normal"/>
            </w:pPr>
            <w:r>
              <w:t>NA</w:t>
            </w:r>
          </w:p>
        </w:tc>
      </w:tr>
      <w:tr>
        <w:tc>
          <w:p>
            <w:pPr>
              <w:pStyle w:stlname="Normal" w:val="Normal"/>
            </w:pPr>
            <w:r>
              <w:t>Number of persons who develop a third flare-up episode while they are pregnant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  <w:tc>
          <w:p>
            <w:pPr>
              <w:pStyle w:stlname="Normal" w:val="Normal"/>
            </w:pPr>
            <w:r>
              <w:t>&lt; 5</w:t>
            </w:r>
          </w:p>
        </w:tc>
      </w:tr>
      <w:tr>
        <w:tc>
          <w:p>
            <w:pPr>
              <w:pStyle w:stlname="Normal" w:val="Normal"/>
            </w:pPr>
            <w:r>
              <w:t>IR of third flare-up episode while pregnant, per 1,000 PY (CI 95%)</w:t>
            </w:r>
          </w:p>
        </w:tc>
        <w:tc>
          <w:p>
            <w:pPr>
              <w:pStyle w:stlname="Normal" w:val="Normal"/>
            </w:pPr>
            <w:r>
              <w:t>195320.9 (4945.1-1088258.2)</w:t>
            </w:r>
          </w:p>
        </w:tc>
        <w:tc>
          <w:p>
            <w:pPr>
              <w:pStyle w:stlname="Normal" w:val="Normal"/>
            </w:pPr>
            <w:r>
              <w:t>195320.9 (4945.1-1088258.2)</w:t>
            </w:r>
          </w:p>
        </w:tc>
      </w:tr>
    </w:tbl>
    <w:p>
      <w:pPr>
        <w:sectPr w:officer="true">
          <w:type w:val="continuous"/>
          <w:cols/>
          <w:pgSz w:w="11900" w:h="16840"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2024-10-04T16:15:10Z</dcterms:modified>
  <cp:category/>
</cp:coreProperties>
</file>