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Characteristics</w:t>
            </w:r>
          </w:p>
        </w:tc>
        <w:tc>
          <w:p>
            <w:pPr>
              <w:pStyle w:stlname="Normal" w:val="Normal"/>
            </w:pPr>
            <w:r>
              <w:t>Gender</w:t>
            </w:r>
          </w:p>
        </w:tc>
        <w:tc>
          <w:p>
            <w:pPr>
              <w:pStyle w:stlname="Normal" w:val="Normal"/>
            </w:pPr>
            <w:r>
              <w:t>Ageband</w:t>
            </w:r>
          </w:p>
        </w:tc>
        <w:tc>
          <w:p>
            <w:pPr>
              <w:pStyle w:stlname="Normal" w:val="Normal"/>
            </w:pPr>
            <w:r>
              <w:t>Datasource TEST</w:t>
            </w:r>
          </w:p>
        </w:tc>
        <w:tc>
          <w:p>
            <w:pPr>
              <w:pStyle w:stlname="Normal" w:val="Normal"/>
            </w:pPr>
            <w:r>
              <w:t>Datasource TEST2</w:t>
            </w:r>
          </w:p>
        </w:tc>
      </w:tr>
      <w:tr>
        <w:tc>
          <w:p>
            <w:pPr>
              <w:pStyle w:stlname="Normal" w:val="Normal"/>
            </w:pPr>
            <w:r>
              <w:t>Number of persons who develop a first flare-up episode</w:t>
            </w:r>
          </w:p>
        </w:tc>
        <w:tc>
          <w:p>
            <w:pPr>
              <w:pStyle w:stlname="Normal" w:val="Normal"/>
            </w:pPr>
            <w:r>
              <w:t>F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</w:tr>
      <w:tr>
        <w:tc>
          <w:p>
            <w:pPr>
              <w:pStyle w:stlname="Normal" w:val="Normal"/>
            </w:pPr>
            <w:r>
              <w:t>Number of persons who develop a first flare-up episode</w:t>
            </w:r>
          </w:p>
        </w:tc>
        <w:tc>
          <w:p>
            <w:pPr>
              <w:pStyle w:stlname="Normal" w:val="Normal"/>
            </w:pPr>
            <w:r>
              <w:t>M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0</w:t>
            </w:r>
          </w:p>
        </w:tc>
        <w:tc>
          <w:p>
            <w:pPr>
              <w:pStyle w:stlname="Normal" w:val="Normal"/>
            </w:pPr>
            <w:r>
              <w:t>0</w:t>
            </w:r>
          </w:p>
        </w:tc>
      </w:tr>
      <w:tr>
        <w:tc>
          <w:p>
            <w:pPr>
              <w:pStyle w:stlname="Normal" w:val="Normal"/>
            </w:pPr>
            <w:r>
              <w:t>Number of persons who develop a first flare-up episode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0-17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Number of persons who develop a first flare-up episode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18-59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Number of persons who develop a first flare-up episode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60+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IR of first flare-up episode, per 1,000 PY (CI 95%)</w:t>
            </w:r>
          </w:p>
        </w:tc>
        <w:tc>
          <w:p>
            <w:pPr>
              <w:pStyle w:stlname="Normal" w:val="Normal"/>
            </w:pPr>
            <w:r>
              <w:t>F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20841.7</w:t>
            </w:r>
          </w:p>
        </w:tc>
        <w:tc>
          <w:p>
            <w:pPr>
              <w:pStyle w:stlname="Normal" w:val="Normal"/>
            </w:pPr>
            <w:r>
              <w:t>20841.7</w:t>
            </w:r>
          </w:p>
        </w:tc>
      </w:tr>
      <w:tr>
        <w:tc>
          <w:p>
            <w:pPr>
              <w:pStyle w:stlname="Normal" w:val="Normal"/>
            </w:pPr>
            <w:r>
              <w:t>IR of first flare-up episode, per 1,000 PY (CI 95%)</w:t>
            </w:r>
          </w:p>
        </w:tc>
        <w:tc>
          <w:p>
            <w:pPr>
              <w:pStyle w:stlname="Normal" w:val="Normal"/>
            </w:pPr>
            <w:r>
              <w:t>M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0</w:t>
            </w:r>
          </w:p>
        </w:tc>
        <w:tc>
          <w:p>
            <w:pPr>
              <w:pStyle w:stlname="Normal" w:val="Normal"/>
            </w:pPr>
            <w:r>
              <w:t>0</w:t>
            </w:r>
          </w:p>
        </w:tc>
      </w:tr>
      <w:tr>
        <w:tc>
          <w:p>
            <w:pPr>
              <w:pStyle w:stlname="Normal" w:val="Normal"/>
            </w:pPr>
            <w:r>
              <w:t>IR of first flare-up episode, per 1,000 PY (CI 95%)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0-17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IR of first flare-up episode, per 1,000 PY (CI 95%)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18-59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IR of first flare-up episode, per 1,000 PY (CI 95%)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60+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Number of persons still in the study 90 days after first flare</w:t>
            </w:r>
          </w:p>
        </w:tc>
        <w:tc>
          <w:p>
            <w:pPr>
              <w:pStyle w:stlname="Normal" w:val="Normal"/>
            </w:pPr>
            <w:r>
              <w:t>F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</w:tr>
      <w:tr>
        <w:tc>
          <w:p>
            <w:pPr>
              <w:pStyle w:stlname="Normal" w:val="Normal"/>
            </w:pPr>
            <w:r>
              <w:t>Number of persons still in the study 90 days after first flare</w:t>
            </w:r>
          </w:p>
        </w:tc>
        <w:tc>
          <w:p>
            <w:pPr>
              <w:pStyle w:stlname="Normal" w:val="Normal"/>
            </w:pPr>
            <w:r>
              <w:t>M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Number of persons still in the study 90 days after first flare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0-17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Number of persons still in the study 90 days after first flare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18-59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Number of persons still in the study 90 days after first flare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60+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Number of persons who develop a second flare-up episode</w:t>
            </w:r>
          </w:p>
        </w:tc>
        <w:tc>
          <w:p>
            <w:pPr>
              <w:pStyle w:stlname="Normal" w:val="Normal"/>
            </w:pPr>
            <w:r>
              <w:t>F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</w:tr>
      <w:tr>
        <w:tc>
          <w:p>
            <w:pPr>
              <w:pStyle w:stlname="Normal" w:val="Normal"/>
            </w:pPr>
            <w:r>
              <w:t>Number of persons who develop a second flare-up episode</w:t>
            </w:r>
          </w:p>
        </w:tc>
        <w:tc>
          <w:p>
            <w:pPr>
              <w:pStyle w:stlname="Normal" w:val="Normal"/>
            </w:pPr>
            <w:r>
              <w:t>M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Number of persons who develop a second flare-up episode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0-17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Number of persons who develop a second flare-up episode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18-59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Number of persons who develop a second flare-up episode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60+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IR of second flare-up episode, per 1,000 PY PY (CI 95%)</w:t>
            </w:r>
          </w:p>
        </w:tc>
        <w:tc>
          <w:p>
            <w:pPr>
              <w:pStyle w:stlname="Normal" w:val="Normal"/>
            </w:pPr>
            <w:r>
              <w:t>F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59487</w:t>
            </w:r>
          </w:p>
        </w:tc>
        <w:tc>
          <w:p>
            <w:pPr>
              <w:pStyle w:stlname="Normal" w:val="Normal"/>
            </w:pPr>
            <w:r>
              <w:t>59487</w:t>
            </w:r>
          </w:p>
        </w:tc>
      </w:tr>
      <w:tr>
        <w:tc>
          <w:p>
            <w:pPr>
              <w:pStyle w:stlname="Normal" w:val="Normal"/>
            </w:pPr>
            <w:r>
              <w:t>IR of second flare-up episode, per 1,000 PY PY (CI 95%)</w:t>
            </w:r>
          </w:p>
        </w:tc>
        <w:tc>
          <w:p>
            <w:pPr>
              <w:pStyle w:stlname="Normal" w:val="Normal"/>
            </w:pPr>
            <w:r>
              <w:t>M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IR of second flare-up episode, per 1,000 PY PY (CI 95%)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0-17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IR of second flare-up episode, per 1,000 PY PY (CI 95%)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18-59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IR of second flare-up episode, per 1,000 PY PY (CI 95%)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60+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Number of persons still in the study 90 days after second flare</w:t>
            </w:r>
          </w:p>
        </w:tc>
        <w:tc>
          <w:p>
            <w:pPr>
              <w:pStyle w:stlname="Normal" w:val="Normal"/>
            </w:pPr>
            <w:r>
              <w:t>F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</w:tr>
      <w:tr>
        <w:tc>
          <w:p>
            <w:pPr>
              <w:pStyle w:stlname="Normal" w:val="Normal"/>
            </w:pPr>
            <w:r>
              <w:t>Number of persons still in the study 90 days after second flare</w:t>
            </w:r>
          </w:p>
        </w:tc>
        <w:tc>
          <w:p>
            <w:pPr>
              <w:pStyle w:stlname="Normal" w:val="Normal"/>
            </w:pPr>
            <w:r>
              <w:t>M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Number of persons still in the study 90 days after second flare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0-17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Number of persons still in the study 90 days after second flare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18-59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Number of persons still in the study 90 days after second flare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60+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Number of persons who develop a third flare-up episode</w:t>
            </w:r>
          </w:p>
        </w:tc>
        <w:tc>
          <w:p>
            <w:pPr>
              <w:pStyle w:stlname="Normal" w:val="Normal"/>
            </w:pPr>
            <w:r>
              <w:t>F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</w:tr>
      <w:tr>
        <w:tc>
          <w:p>
            <w:pPr>
              <w:pStyle w:stlname="Normal" w:val="Normal"/>
            </w:pPr>
            <w:r>
              <w:t>Number of persons who develop a third flare-up episode</w:t>
            </w:r>
          </w:p>
        </w:tc>
        <w:tc>
          <w:p>
            <w:pPr>
              <w:pStyle w:stlname="Normal" w:val="Normal"/>
            </w:pPr>
            <w:r>
              <w:t>M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Number of persons who develop a third flare-up episode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0-17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Number of persons who develop a third flare-up episode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18-59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Number of persons who develop a third flare-up episode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60+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IR of third flare-up episode, per 1,000 PY PY (CI 95%)</w:t>
            </w:r>
          </w:p>
        </w:tc>
        <w:tc>
          <w:p>
            <w:pPr>
              <w:pStyle w:stlname="Normal" w:val="Normal"/>
            </w:pPr>
            <w:r>
              <w:t>F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195320.9</w:t>
            </w:r>
          </w:p>
        </w:tc>
        <w:tc>
          <w:p>
            <w:pPr>
              <w:pStyle w:stlname="Normal" w:val="Normal"/>
            </w:pPr>
            <w:r>
              <w:t>195320.9</w:t>
            </w:r>
          </w:p>
        </w:tc>
      </w:tr>
      <w:tr>
        <w:tc>
          <w:p>
            <w:pPr>
              <w:pStyle w:stlname="Normal" w:val="Normal"/>
            </w:pPr>
            <w:r>
              <w:t>IR of third flare-up episode, per 1,000 PY PY (CI 95%)</w:t>
            </w:r>
          </w:p>
        </w:tc>
        <w:tc>
          <w:p>
            <w:pPr>
              <w:pStyle w:stlname="Normal" w:val="Normal"/>
            </w:pPr>
            <w:r>
              <w:t>M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IR of third flare-up episode, per 1,000 PY PY (CI 95%)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0-17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IR of third flare-up episode, per 1,000 PY PY (CI 95%)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18-59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IR of third flare-up episode, per 1,000 PY PY (CI 95%)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60+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</w:tbl>
    <w:p>
      <w:pPr>
        <w:sectPr w:officer="true">
          <w:type w:val="continuous"/>
          <w:cols/>
          <w:pgSz w:w="11900" w:h="16840"/>
          <w:pgMar w:top="1417" w:right="1417" w:bottom="1417" w:left="1417" w:header="708" w:footer="708" w:gutter="0"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2024-10-10T11:25:30Z</dcterms:modified>
  <cp:category/>
</cp:coreProperties>
</file>