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XSpec="center" w:tblpY="-1575"/>
        <w:tblW w:w="16438" w:type="dxa"/>
        <w:tblLayout w:type="fixed"/>
        <w:tblLook w:val="04A0" w:firstRow="1" w:lastRow="0" w:firstColumn="1" w:lastColumn="0" w:noHBand="0" w:noVBand="1"/>
      </w:tblPr>
      <w:tblGrid>
        <w:gridCol w:w="1526"/>
        <w:gridCol w:w="6946"/>
        <w:gridCol w:w="4819"/>
        <w:gridCol w:w="3147"/>
      </w:tblGrid>
      <w:tr w:rsidR="003965AC" w:rsidRPr="001E2919" w:rsidTr="00C8753D">
        <w:trPr>
          <w:trHeight w:val="558"/>
        </w:trPr>
        <w:tc>
          <w:tcPr>
            <w:tcW w:w="1526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  <w:shd w:val="clear" w:color="auto" w:fill="00B0F0"/>
          </w:tcPr>
          <w:p w:rsidR="008100A9" w:rsidRPr="001E2919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  <w:bCs/>
                <w:sz w:val="23"/>
                <w:szCs w:val="23"/>
              </w:rPr>
              <w:t>SOCIEDAD LIMITADA NUEVA EMPRESA (SLNE)</w:t>
            </w:r>
          </w:p>
        </w:tc>
        <w:tc>
          <w:tcPr>
            <w:tcW w:w="4819" w:type="dxa"/>
            <w:shd w:val="clear" w:color="auto" w:fill="70AD47" w:themeFill="accent6"/>
          </w:tcPr>
          <w:p w:rsidR="008100A9" w:rsidRPr="001E2919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Sociedad anónima (SA)</w:t>
            </w:r>
          </w:p>
        </w:tc>
        <w:tc>
          <w:tcPr>
            <w:tcW w:w="3147" w:type="dxa"/>
            <w:shd w:val="clear" w:color="auto" w:fill="FFC000"/>
          </w:tcPr>
          <w:p w:rsidR="008100A9" w:rsidRPr="001E2919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Sociedad laboral</w:t>
            </w:r>
          </w:p>
        </w:tc>
      </w:tr>
      <w:tr w:rsidR="003965AC" w:rsidTr="00C8753D">
        <w:trPr>
          <w:trHeight w:val="982"/>
        </w:trPr>
        <w:tc>
          <w:tcPr>
            <w:tcW w:w="1526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6B62">
              <w:rPr>
                <w:rFonts w:ascii="Arial" w:hAnsi="Arial" w:cs="Arial"/>
                <w:color w:val="000000"/>
                <w:sz w:val="20"/>
                <w:szCs w:val="20"/>
              </w:rPr>
              <w:t>Nº socios</w:t>
            </w:r>
          </w:p>
        </w:tc>
        <w:tc>
          <w:tcPr>
            <w:tcW w:w="6946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906B2">
              <w:rPr>
                <w:rFonts w:ascii="Arial" w:hAnsi="Arial" w:cs="Arial"/>
                <w:color w:val="000000"/>
                <w:sz w:val="20"/>
                <w:szCs w:val="20"/>
              </w:rPr>
              <w:t>El número máximo momento de la constitución se limita a cinco personas físicas, aunque también se permite la SLNE unipersonal. No obstante, por la transmisión de las participaciones, dicho número de socios puede incrementarse sin límite.</w:t>
            </w:r>
          </w:p>
        </w:tc>
        <w:tc>
          <w:tcPr>
            <w:tcW w:w="4819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>El número mínimo de fundadores es de un socio: sociedad unipersonal.</w:t>
            </w:r>
          </w:p>
        </w:tc>
        <w:tc>
          <w:tcPr>
            <w:tcW w:w="3147" w:type="dxa"/>
          </w:tcPr>
          <w:p w:rsidR="008100A9" w:rsidRPr="00956B62" w:rsidRDefault="00C8753D" w:rsidP="003965A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Apuntes tema 5</w:t>
            </w:r>
            <w:bookmarkStart w:id="0" w:name="_GoBack"/>
            <w:bookmarkEnd w:id="0"/>
          </w:p>
        </w:tc>
      </w:tr>
      <w:tr w:rsidR="003965AC" w:rsidRPr="00503EC3" w:rsidTr="00C8753D">
        <w:trPr>
          <w:trHeight w:val="541"/>
        </w:trPr>
        <w:tc>
          <w:tcPr>
            <w:tcW w:w="1526" w:type="dxa"/>
          </w:tcPr>
          <w:p w:rsidR="008100A9" w:rsidRPr="00503EC3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>Responsabilidad económica</w:t>
            </w:r>
          </w:p>
        </w:tc>
        <w:tc>
          <w:tcPr>
            <w:tcW w:w="6946" w:type="dxa"/>
          </w:tcPr>
          <w:p w:rsidR="008100A9" w:rsidRPr="00503EC3" w:rsidRDefault="008100A9" w:rsidP="008100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D5458">
              <w:rPr>
                <w:rFonts w:ascii="Arial" w:hAnsi="Arial" w:cs="Arial"/>
                <w:color w:val="000000"/>
                <w:sz w:val="20"/>
                <w:szCs w:val="20"/>
              </w:rPr>
              <w:t>LIMITADA. La sociedad responde con todo su patrimonio, pero el socio sólo arriesga el importe de su aportación.</w:t>
            </w:r>
          </w:p>
        </w:tc>
        <w:tc>
          <w:tcPr>
            <w:tcW w:w="4819" w:type="dxa"/>
          </w:tcPr>
          <w:p w:rsidR="008100A9" w:rsidRPr="00503EC3" w:rsidRDefault="008100A9" w:rsidP="008100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>La responsabilidad de cada socio está LIMITADA al capital aportado a la sociedad.</w:t>
            </w:r>
          </w:p>
        </w:tc>
        <w:tc>
          <w:tcPr>
            <w:tcW w:w="3147" w:type="dxa"/>
          </w:tcPr>
          <w:p w:rsidR="008100A9" w:rsidRPr="00503EC3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965AC" w:rsidTr="00C8753D">
        <w:trPr>
          <w:trHeight w:val="1543"/>
        </w:trPr>
        <w:tc>
          <w:tcPr>
            <w:tcW w:w="1526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6B62">
              <w:rPr>
                <w:rFonts w:ascii="Arial" w:hAnsi="Arial" w:cs="Arial"/>
                <w:color w:val="000000"/>
                <w:sz w:val="20"/>
                <w:szCs w:val="20"/>
              </w:rPr>
              <w:t xml:space="preserve">Capital mínimo de constitución </w:t>
            </w:r>
          </w:p>
        </w:tc>
        <w:tc>
          <w:tcPr>
            <w:tcW w:w="6946" w:type="dxa"/>
          </w:tcPr>
          <w:p w:rsidR="008100A9" w:rsidRPr="00BD5458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>El capital mínimo es de 3.012 € y el máximo de 120.202 €</w:t>
            </w:r>
          </w:p>
        </w:tc>
        <w:tc>
          <w:tcPr>
            <w:tcW w:w="4819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 xml:space="preserve">ompuesto por las aportaciones de los socios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bien</w:t>
            </w: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 xml:space="preserve"> en metálico,  bienes o derechos patrimoniales susceptibles de valoración económica.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 como</w:t>
            </w: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trabajo o s servicios prestados por </w:t>
            </w: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>socios.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</w:t>
            </w: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 xml:space="preserve">ínimo de 60.101,21 €, dividido en acciones. </w:t>
            </w: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>Íntegramente</w:t>
            </w: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 xml:space="preserve"> suscrito por los socios y desembolsado al menos el 25%.</w:t>
            </w:r>
          </w:p>
        </w:tc>
        <w:tc>
          <w:tcPr>
            <w:tcW w:w="3147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965AC" w:rsidTr="00C8753D">
        <w:trPr>
          <w:trHeight w:val="818"/>
        </w:trPr>
        <w:tc>
          <w:tcPr>
            <w:tcW w:w="1526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6B62">
              <w:rPr>
                <w:rFonts w:ascii="Arial" w:hAnsi="Arial" w:cs="Arial"/>
                <w:color w:val="000000"/>
                <w:sz w:val="20"/>
                <w:szCs w:val="20"/>
              </w:rPr>
              <w:t xml:space="preserve">Requisitos de constitución  </w:t>
            </w:r>
          </w:p>
        </w:tc>
        <w:tc>
          <w:tcPr>
            <w:tcW w:w="6946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os trámites</w:t>
            </w: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 xml:space="preserve"> se puede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 xml:space="preserve"> conseguir en un plazo de 48 horas, lo que supone una importante reducción de los tiempos actuales.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 xml:space="preserve">uede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ser</w:t>
            </w: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 xml:space="preserve"> telemáticamente.</w:t>
            </w:r>
          </w:p>
        </w:tc>
        <w:tc>
          <w:tcPr>
            <w:tcW w:w="4819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>La constitución de la SA está condicionada al otorgamiento de una escritura pública ante Notario y su inscripción en el Registro Mercantil.</w:t>
            </w:r>
          </w:p>
        </w:tc>
        <w:tc>
          <w:tcPr>
            <w:tcW w:w="3147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965AC" w:rsidTr="00C8753D">
        <w:trPr>
          <w:trHeight w:val="286"/>
        </w:trPr>
        <w:tc>
          <w:tcPr>
            <w:tcW w:w="1526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6B62">
              <w:rPr>
                <w:rFonts w:ascii="Arial" w:hAnsi="Arial" w:cs="Arial"/>
                <w:color w:val="000000"/>
                <w:sz w:val="20"/>
                <w:szCs w:val="20"/>
              </w:rPr>
              <w:t>Tributación</w:t>
            </w:r>
          </w:p>
        </w:tc>
        <w:tc>
          <w:tcPr>
            <w:tcW w:w="6946" w:type="dxa"/>
          </w:tcPr>
          <w:p w:rsidR="008100A9" w:rsidRPr="00956B62" w:rsidRDefault="008100A9" w:rsidP="008100A9">
            <w:pPr>
              <w:pStyle w:val="Default"/>
              <w:rPr>
                <w:sz w:val="20"/>
                <w:szCs w:val="20"/>
              </w:rPr>
            </w:pPr>
            <w:r w:rsidRPr="009906B2">
              <w:rPr>
                <w:sz w:val="20"/>
                <w:szCs w:val="20"/>
              </w:rPr>
              <w:t>Tributan por el Impuesto de Sociedades.</w:t>
            </w:r>
          </w:p>
        </w:tc>
        <w:tc>
          <w:tcPr>
            <w:tcW w:w="4819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5185">
              <w:rPr>
                <w:rFonts w:ascii="Arial" w:hAnsi="Arial" w:cs="Arial"/>
                <w:color w:val="000000"/>
                <w:sz w:val="20"/>
                <w:szCs w:val="20"/>
              </w:rPr>
              <w:t>Tributan por el Impuesto de Sociedades.</w:t>
            </w:r>
          </w:p>
        </w:tc>
        <w:tc>
          <w:tcPr>
            <w:tcW w:w="3147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965AC" w:rsidTr="00C8753D">
        <w:trPr>
          <w:trHeight w:val="904"/>
        </w:trPr>
        <w:tc>
          <w:tcPr>
            <w:tcW w:w="1526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6B62">
              <w:rPr>
                <w:rFonts w:ascii="Arial" w:hAnsi="Arial" w:cs="Arial"/>
                <w:color w:val="000000"/>
                <w:sz w:val="20"/>
                <w:szCs w:val="20"/>
              </w:rPr>
              <w:t>Seguridad Social</w:t>
            </w:r>
          </w:p>
        </w:tc>
        <w:tc>
          <w:tcPr>
            <w:tcW w:w="6946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906B2">
              <w:rPr>
                <w:rFonts w:ascii="Arial" w:hAnsi="Arial" w:cs="Arial"/>
                <w:color w:val="000000"/>
                <w:sz w:val="20"/>
                <w:szCs w:val="20"/>
              </w:rPr>
              <w:t>Si los socios tienen el control efectivo de la sociedad (50%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 más</w:t>
            </w:r>
            <w:r w:rsidRPr="009906B2">
              <w:rPr>
                <w:rFonts w:ascii="Arial" w:hAnsi="Arial" w:cs="Arial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se</w:t>
            </w:r>
            <w:r w:rsidRPr="009906B2">
              <w:rPr>
                <w:rFonts w:ascii="Arial" w:hAnsi="Arial" w:cs="Arial"/>
                <w:color w:val="000000"/>
                <w:sz w:val="20"/>
                <w:szCs w:val="20"/>
              </w:rPr>
              <w:t xml:space="preserve"> inscribir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án</w:t>
            </w:r>
            <w:r w:rsidRPr="009906B2">
              <w:rPr>
                <w:rFonts w:ascii="Arial" w:hAnsi="Arial" w:cs="Arial"/>
                <w:color w:val="000000"/>
                <w:sz w:val="20"/>
                <w:szCs w:val="20"/>
              </w:rPr>
              <w:t xml:space="preserve"> en el RETA. Si carecen del control efectivo y trabajan en la sociedad se inscribirán en el Régimen General como asimilados.</w:t>
            </w:r>
          </w:p>
        </w:tc>
        <w:tc>
          <w:tcPr>
            <w:tcW w:w="4819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906B2">
              <w:rPr>
                <w:rFonts w:ascii="Arial" w:hAnsi="Arial" w:cs="Arial"/>
                <w:color w:val="000000"/>
                <w:sz w:val="20"/>
                <w:szCs w:val="20"/>
              </w:rPr>
              <w:t>Si los socios tienen el control efectivo de la sociedad (50%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 más</w:t>
            </w:r>
            <w:r w:rsidRPr="009906B2">
              <w:rPr>
                <w:rFonts w:ascii="Arial" w:hAnsi="Arial" w:cs="Arial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se</w:t>
            </w:r>
            <w:r w:rsidRPr="009906B2">
              <w:rPr>
                <w:rFonts w:ascii="Arial" w:hAnsi="Arial" w:cs="Arial"/>
                <w:color w:val="000000"/>
                <w:sz w:val="20"/>
                <w:szCs w:val="20"/>
              </w:rPr>
              <w:t xml:space="preserve"> inscribir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án</w:t>
            </w:r>
            <w:r w:rsidRPr="009906B2">
              <w:rPr>
                <w:rFonts w:ascii="Arial" w:hAnsi="Arial" w:cs="Arial"/>
                <w:color w:val="000000"/>
                <w:sz w:val="20"/>
                <w:szCs w:val="20"/>
              </w:rPr>
              <w:t xml:space="preserve"> en el RETA. Si carecen del control efectivo y trabajan en la sociedad se inscribirán en el Régimen General como asimilados.</w:t>
            </w:r>
          </w:p>
        </w:tc>
        <w:tc>
          <w:tcPr>
            <w:tcW w:w="3147" w:type="dxa"/>
          </w:tcPr>
          <w:p w:rsidR="008100A9" w:rsidRPr="00956B62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965AC" w:rsidRPr="00503EC3" w:rsidTr="00C8753D">
        <w:trPr>
          <w:trHeight w:val="819"/>
        </w:trPr>
        <w:tc>
          <w:tcPr>
            <w:tcW w:w="1526" w:type="dxa"/>
          </w:tcPr>
          <w:p w:rsidR="008100A9" w:rsidRPr="00503EC3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Trans</w:t>
            </w:r>
            <w:proofErr w:type="spellEnd"/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participación en la sociedad</w:t>
            </w:r>
          </w:p>
        </w:tc>
        <w:tc>
          <w:tcPr>
            <w:tcW w:w="6946" w:type="dxa"/>
          </w:tcPr>
          <w:p w:rsidR="008100A9" w:rsidRPr="00503EC3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906B2">
              <w:rPr>
                <w:rFonts w:ascii="Arial" w:hAnsi="Arial" w:cs="Arial"/>
                <w:color w:val="000000"/>
                <w:sz w:val="20"/>
                <w:szCs w:val="20"/>
              </w:rPr>
              <w:t xml:space="preserve">Únicamente libre si el comprador es cónyuge, ascendiente, descendiente o </w:t>
            </w:r>
            <w:proofErr w:type="spellStart"/>
            <w:r w:rsidRPr="009906B2">
              <w:rPr>
                <w:rFonts w:ascii="Arial" w:hAnsi="Arial" w:cs="Arial"/>
                <w:color w:val="000000"/>
                <w:sz w:val="20"/>
                <w:szCs w:val="20"/>
              </w:rPr>
              <w:t>soc</w:t>
            </w:r>
            <w:proofErr w:type="spellEnd"/>
            <w:r w:rsidRPr="009906B2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grupo,  limitado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por</w:t>
            </w:r>
            <w:r w:rsidRPr="009906B2">
              <w:rPr>
                <w:rFonts w:ascii="Arial" w:hAnsi="Arial" w:cs="Arial"/>
                <w:color w:val="000000"/>
                <w:sz w:val="20"/>
                <w:szCs w:val="20"/>
              </w:rPr>
              <w:t xml:space="preserve"> consentimiento de la Junta en el resto de  casos.</w:t>
            </w:r>
          </w:p>
        </w:tc>
        <w:tc>
          <w:tcPr>
            <w:tcW w:w="4819" w:type="dxa"/>
          </w:tcPr>
          <w:p w:rsidR="008100A9" w:rsidRPr="00503EC3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>La transmisión de acciones es libre, salvo que se hubiese estipulado restricciones en los estatutos de la sociedad.</w:t>
            </w:r>
          </w:p>
        </w:tc>
        <w:tc>
          <w:tcPr>
            <w:tcW w:w="3147" w:type="dxa"/>
          </w:tcPr>
          <w:p w:rsidR="008100A9" w:rsidRPr="00503EC3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SALE</w:t>
            </w:r>
          </w:p>
        </w:tc>
      </w:tr>
      <w:tr w:rsidR="003965AC" w:rsidRPr="00503EC3" w:rsidTr="00C8753D">
        <w:tc>
          <w:tcPr>
            <w:tcW w:w="1526" w:type="dxa"/>
          </w:tcPr>
          <w:p w:rsidR="008100A9" w:rsidRPr="00503EC3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946" w:type="dxa"/>
          </w:tcPr>
          <w:p w:rsidR="008100A9" w:rsidRPr="00503EC3" w:rsidRDefault="003965AC" w:rsidP="003965A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Compuesto de</w:t>
            </w:r>
            <w:r w:rsidR="008100A9" w:rsidRPr="006E7FC2">
              <w:rPr>
                <w:rFonts w:ascii="Arial" w:hAnsi="Arial" w:cs="Arial"/>
                <w:color w:val="000000"/>
                <w:sz w:val="20"/>
                <w:szCs w:val="20"/>
              </w:rPr>
              <w:t xml:space="preserve"> apellidos y el nombre de uno de los socios fundadores más código alfanumérico (ID-CIRCE) que permite la identificación de la sociedad de manera única e inequívoca. Además, deberá figurar necesariamente la indicación "Sociedad Limitada Nueva Empresa" o su abreviatura "SLNE".</w:t>
            </w:r>
          </w:p>
        </w:tc>
        <w:tc>
          <w:tcPr>
            <w:tcW w:w="4819" w:type="dxa"/>
          </w:tcPr>
          <w:p w:rsidR="008100A9" w:rsidRPr="00503EC3" w:rsidRDefault="008100A9" w:rsidP="008100A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7FC2">
              <w:rPr>
                <w:rFonts w:ascii="Arial" w:hAnsi="Arial" w:cs="Arial"/>
                <w:color w:val="000000"/>
                <w:sz w:val="20"/>
                <w:szCs w:val="20"/>
              </w:rPr>
              <w:t>Su denominación no podrá ser idéntica a la de otra sociedad existente, y con el nombre deberá figurar la expresión "Sociedad Anónima" o su abreviatura "SA".</w:t>
            </w:r>
          </w:p>
        </w:tc>
        <w:tc>
          <w:tcPr>
            <w:tcW w:w="3147" w:type="dxa"/>
          </w:tcPr>
          <w:p w:rsidR="008100A9" w:rsidRPr="00503EC3" w:rsidRDefault="008100A9" w:rsidP="00C8753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8516D0" w:rsidRDefault="008516D0" w:rsidP="00BD5458">
      <w:pPr>
        <w:pStyle w:val="Ttulo1"/>
      </w:pPr>
    </w:p>
    <w:sectPr w:rsidR="008516D0" w:rsidSect="00BD545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58"/>
    <w:rsid w:val="002947BC"/>
    <w:rsid w:val="003965AC"/>
    <w:rsid w:val="004E245D"/>
    <w:rsid w:val="006E7FC2"/>
    <w:rsid w:val="008100A9"/>
    <w:rsid w:val="00810D63"/>
    <w:rsid w:val="008516D0"/>
    <w:rsid w:val="009906B2"/>
    <w:rsid w:val="00BD5458"/>
    <w:rsid w:val="00C8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458"/>
  </w:style>
  <w:style w:type="paragraph" w:styleId="Ttulo1">
    <w:name w:val="heading 1"/>
    <w:basedOn w:val="Normal"/>
    <w:next w:val="Normal"/>
    <w:link w:val="Ttulo1Car"/>
    <w:uiPriority w:val="9"/>
    <w:qFormat/>
    <w:rsid w:val="00BD5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5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D5458"/>
    <w:pPr>
      <w:ind w:left="720"/>
      <w:contextualSpacing/>
    </w:pPr>
  </w:style>
  <w:style w:type="paragraph" w:customStyle="1" w:styleId="Default">
    <w:name w:val="Default"/>
    <w:rsid w:val="00BD54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BD5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458"/>
  </w:style>
  <w:style w:type="paragraph" w:styleId="Ttulo1">
    <w:name w:val="heading 1"/>
    <w:basedOn w:val="Normal"/>
    <w:next w:val="Normal"/>
    <w:link w:val="Ttulo1Car"/>
    <w:uiPriority w:val="9"/>
    <w:qFormat/>
    <w:rsid w:val="00BD5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5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D5458"/>
    <w:pPr>
      <w:ind w:left="720"/>
      <w:contextualSpacing/>
    </w:pPr>
  </w:style>
  <w:style w:type="paragraph" w:customStyle="1" w:styleId="Default">
    <w:name w:val="Default"/>
    <w:rsid w:val="00BD54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BD5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VACAS MATENCIO</dc:creator>
  <cp:lastModifiedBy>user</cp:lastModifiedBy>
  <cp:revision>4</cp:revision>
  <cp:lastPrinted>2017-11-21T16:42:00Z</cp:lastPrinted>
  <dcterms:created xsi:type="dcterms:W3CDTF">2017-11-21T09:19:00Z</dcterms:created>
  <dcterms:modified xsi:type="dcterms:W3CDTF">2017-11-21T16:42:00Z</dcterms:modified>
</cp:coreProperties>
</file>