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1F90" w14:paraId="31A95119" w14:textId="77777777" w:rsidTr="00B91F90">
        <w:tc>
          <w:tcPr>
            <w:tcW w:w="3116" w:type="dxa"/>
          </w:tcPr>
          <w:p w14:paraId="796B6F8C" w14:textId="733E992A" w:rsidR="00B91F90" w:rsidRDefault="00B91F90" w:rsidP="00B91F90">
            <w:pPr>
              <w:jc w:val="center"/>
            </w:pPr>
            <w:r>
              <w:t>Models</w:t>
            </w:r>
          </w:p>
        </w:tc>
        <w:tc>
          <w:tcPr>
            <w:tcW w:w="3117" w:type="dxa"/>
          </w:tcPr>
          <w:p w14:paraId="29A345E5" w14:textId="123452D2" w:rsidR="00B91F90" w:rsidRDefault="00B91F90" w:rsidP="00B91F90">
            <w:pPr>
              <w:jc w:val="center"/>
            </w:pPr>
            <w:r>
              <w:t>Characteristics</w:t>
            </w:r>
          </w:p>
        </w:tc>
        <w:tc>
          <w:tcPr>
            <w:tcW w:w="3117" w:type="dxa"/>
          </w:tcPr>
          <w:p w14:paraId="77BD3BBA" w14:textId="7DF98B0B" w:rsidR="00B91F90" w:rsidRDefault="00B91F90" w:rsidP="00B91F90">
            <w:pPr>
              <w:jc w:val="center"/>
            </w:pPr>
            <w:r>
              <w:t>Topics</w:t>
            </w:r>
          </w:p>
        </w:tc>
      </w:tr>
      <w:tr w:rsidR="00B91F90" w14:paraId="6A11FD30" w14:textId="77777777" w:rsidTr="00B91F90">
        <w:tc>
          <w:tcPr>
            <w:tcW w:w="3116" w:type="dxa"/>
          </w:tcPr>
          <w:p w14:paraId="4798EFBE" w14:textId="728A8632" w:rsidR="00B91F90" w:rsidRDefault="00B91F90" w:rsidP="00B91F90">
            <w:pPr>
              <w:jc w:val="center"/>
            </w:pPr>
            <w:r>
              <w:t>VAE</w:t>
            </w:r>
          </w:p>
        </w:tc>
        <w:tc>
          <w:tcPr>
            <w:tcW w:w="3117" w:type="dxa"/>
          </w:tcPr>
          <w:p w14:paraId="513226B0" w14:textId="4B0589B2" w:rsidR="00B91F90" w:rsidRDefault="00064350" w:rsidP="00B91F90">
            <w:pPr>
              <w:jc w:val="center"/>
            </w:pPr>
            <w:r>
              <w:t xml:space="preserve">Consists of an encoder, a decoder, and a loss function; </w:t>
            </w:r>
            <w:r w:rsidRPr="00064350">
              <w:t>approximate inference in a latent Gaussian model where the approximate posterior and model likelihood are parametrized by neural nets</w:t>
            </w:r>
            <w:r>
              <w:t>; m</w:t>
            </w:r>
            <w:r w:rsidR="00B91F90">
              <w:t>odels latent variables and data directly</w:t>
            </w:r>
            <w:r w:rsidR="00E961B2">
              <w:t>; Semi-supervised and supervised</w:t>
            </w:r>
          </w:p>
        </w:tc>
        <w:tc>
          <w:tcPr>
            <w:tcW w:w="3117" w:type="dxa"/>
          </w:tcPr>
          <w:p w14:paraId="0C02FF8A" w14:textId="63560238" w:rsidR="00B91F90" w:rsidRDefault="00D56FC4" w:rsidP="00B91F90">
            <w:pPr>
              <w:jc w:val="center"/>
            </w:pPr>
            <w:r>
              <w:t xml:space="preserve">Image </w:t>
            </w:r>
            <w:r w:rsidR="00E961B2">
              <w:t>g</w:t>
            </w:r>
            <w:r>
              <w:t>eneration</w:t>
            </w:r>
            <w:r w:rsidR="00E961B2">
              <w:t xml:space="preserve">, synthetic </w:t>
            </w:r>
            <w:proofErr w:type="gramStart"/>
            <w:r w:rsidR="00E961B2">
              <w:t>text</w:t>
            </w:r>
            <w:proofErr w:type="gramEnd"/>
            <w:r w:rsidR="00E961B2">
              <w:t xml:space="preserve"> and music, Google’s Magenta </w:t>
            </w:r>
            <w:proofErr w:type="spellStart"/>
            <w:r w:rsidR="00E961B2">
              <w:t>sketchrnn</w:t>
            </w:r>
            <w:proofErr w:type="spellEnd"/>
          </w:p>
        </w:tc>
      </w:tr>
      <w:tr w:rsidR="00B91F90" w14:paraId="6A318C86" w14:textId="77777777" w:rsidTr="00B91F90">
        <w:tc>
          <w:tcPr>
            <w:tcW w:w="3116" w:type="dxa"/>
          </w:tcPr>
          <w:p w14:paraId="4F2B1325" w14:textId="7569AFCF" w:rsidR="00B91F90" w:rsidRDefault="00B91F90" w:rsidP="00B91F90">
            <w:pPr>
              <w:jc w:val="center"/>
            </w:pPr>
            <w:r>
              <w:t>Conditional VAE</w:t>
            </w:r>
          </w:p>
        </w:tc>
        <w:tc>
          <w:tcPr>
            <w:tcW w:w="3117" w:type="dxa"/>
          </w:tcPr>
          <w:p w14:paraId="428A642F" w14:textId="1A1D46A4" w:rsidR="00B91F90" w:rsidRDefault="00D21ECE" w:rsidP="00B91F90">
            <w:pPr>
              <w:jc w:val="center"/>
            </w:pPr>
            <w:r>
              <w:t xml:space="preserve">Like VAE, but </w:t>
            </w:r>
            <w:proofErr w:type="gramStart"/>
            <w:r>
              <w:t>m</w:t>
            </w:r>
            <w:r w:rsidR="00B91F90">
              <w:t>odel</w:t>
            </w:r>
            <w:r>
              <w:t>s</w:t>
            </w:r>
            <w:proofErr w:type="gramEnd"/>
            <w:r w:rsidR="00B91F90">
              <w:t xml:space="preserve"> latent variables and data conditioned to some random variables</w:t>
            </w:r>
          </w:p>
        </w:tc>
        <w:tc>
          <w:tcPr>
            <w:tcW w:w="3117" w:type="dxa"/>
          </w:tcPr>
          <w:p w14:paraId="52322E93" w14:textId="69553236" w:rsidR="00B91F90" w:rsidRDefault="00D21ECE" w:rsidP="00B91F90">
            <w:pPr>
              <w:jc w:val="center"/>
            </w:pPr>
            <w:r>
              <w:t>Like</w:t>
            </w:r>
            <w:r w:rsidR="00D56FC4">
              <w:t xml:space="preserve"> VAE, but can be applied to generat</w:t>
            </w:r>
            <w:r w:rsidR="00064350">
              <w:t>e</w:t>
            </w:r>
            <w:r w:rsidR="00D56FC4">
              <w:t xml:space="preserve"> data with specific attributes</w:t>
            </w:r>
          </w:p>
        </w:tc>
      </w:tr>
      <w:tr w:rsidR="00B91F90" w14:paraId="69926C8C" w14:textId="77777777" w:rsidTr="00B91F90">
        <w:tc>
          <w:tcPr>
            <w:tcW w:w="3116" w:type="dxa"/>
          </w:tcPr>
          <w:p w14:paraId="09E8E9B1" w14:textId="02759F37" w:rsidR="00B91F90" w:rsidRDefault="009E05A5" w:rsidP="00B91F90">
            <w:pPr>
              <w:jc w:val="center"/>
            </w:pPr>
            <w:r>
              <w:t>GAN</w:t>
            </w:r>
          </w:p>
        </w:tc>
        <w:tc>
          <w:tcPr>
            <w:tcW w:w="3117" w:type="dxa"/>
          </w:tcPr>
          <w:p w14:paraId="4759EC30" w14:textId="43311541" w:rsidR="00B91F90" w:rsidRDefault="00D21ECE" w:rsidP="00B91F90">
            <w:pPr>
              <w:jc w:val="center"/>
            </w:pPr>
            <w:r>
              <w:t>Contains two sub-models: the generator model to generate new examples and the discriminator model to classify examples as either real or fake</w:t>
            </w:r>
          </w:p>
        </w:tc>
        <w:tc>
          <w:tcPr>
            <w:tcW w:w="3117" w:type="dxa"/>
          </w:tcPr>
          <w:p w14:paraId="5FC6D2D0" w14:textId="3F6CBB7B" w:rsidR="00B91F90" w:rsidRDefault="00E961B2" w:rsidP="00B91F90">
            <w:pPr>
              <w:jc w:val="center"/>
            </w:pPr>
            <w:r>
              <w:t>Generate data; generate cartoon characters and background images; Fashion industry can use it to input pose to transform it into other poses; generate high resolution images from low resolution images</w:t>
            </w:r>
          </w:p>
        </w:tc>
      </w:tr>
      <w:tr w:rsidR="00064350" w14:paraId="4F7B913F" w14:textId="77777777" w:rsidTr="00B91F90">
        <w:tc>
          <w:tcPr>
            <w:tcW w:w="3116" w:type="dxa"/>
          </w:tcPr>
          <w:p w14:paraId="6A524A85" w14:textId="6D045999" w:rsidR="00064350" w:rsidRDefault="00064350" w:rsidP="00B91F90">
            <w:pPr>
              <w:jc w:val="center"/>
            </w:pPr>
            <w:r>
              <w:t>Conditional GAN</w:t>
            </w:r>
          </w:p>
        </w:tc>
        <w:tc>
          <w:tcPr>
            <w:tcW w:w="3117" w:type="dxa"/>
          </w:tcPr>
          <w:p w14:paraId="7201AF06" w14:textId="3284A19E" w:rsidR="00064350" w:rsidRDefault="00064350" w:rsidP="00B91F90">
            <w:pPr>
              <w:jc w:val="center"/>
            </w:pPr>
            <w:r>
              <w:t xml:space="preserve">Like GAN, but involves </w:t>
            </w:r>
            <w:r w:rsidRPr="00064350">
              <w:t>the conditional generation of images by a generator model</w:t>
            </w:r>
          </w:p>
        </w:tc>
        <w:tc>
          <w:tcPr>
            <w:tcW w:w="3117" w:type="dxa"/>
          </w:tcPr>
          <w:p w14:paraId="45A469CC" w14:textId="1E73C78D" w:rsidR="00064350" w:rsidRDefault="00064350" w:rsidP="00B91F90">
            <w:pPr>
              <w:jc w:val="center"/>
            </w:pPr>
            <w:r>
              <w:t>Like GAN, but can be applied to generate examples from a domain of a given type</w:t>
            </w:r>
          </w:p>
        </w:tc>
      </w:tr>
      <w:tr w:rsidR="002F5C86" w14:paraId="46E5DC24" w14:textId="77777777" w:rsidTr="00B91F90">
        <w:tc>
          <w:tcPr>
            <w:tcW w:w="3116" w:type="dxa"/>
          </w:tcPr>
          <w:p w14:paraId="1EB9DD6C" w14:textId="25A2158F" w:rsidR="002F5C86" w:rsidRDefault="002F5C86" w:rsidP="00B91F90">
            <w:pPr>
              <w:jc w:val="center"/>
            </w:pPr>
            <w:r>
              <w:t>VAE-GAN</w:t>
            </w:r>
          </w:p>
        </w:tc>
        <w:tc>
          <w:tcPr>
            <w:tcW w:w="3117" w:type="dxa"/>
          </w:tcPr>
          <w:p w14:paraId="5B703B38" w14:textId="3F8A41B9" w:rsidR="002F5C86" w:rsidRDefault="00E961B2" w:rsidP="00B91F90">
            <w:pPr>
              <w:jc w:val="center"/>
            </w:pPr>
            <w:r>
              <w:t>Looks like a VAE, but decoder is replaced with generator of GAN and loss function is calculated using discriminator;</w:t>
            </w:r>
            <w:r w:rsidR="007C1388">
              <w:t xml:space="preserve"> high quality compared to VAE and more diverse compared to GAN</w:t>
            </w:r>
          </w:p>
        </w:tc>
        <w:tc>
          <w:tcPr>
            <w:tcW w:w="3117" w:type="dxa"/>
          </w:tcPr>
          <w:p w14:paraId="7B9CBC04" w14:textId="304C07C5" w:rsidR="002F5C86" w:rsidRDefault="00E961B2" w:rsidP="00B91F90">
            <w:pPr>
              <w:jc w:val="center"/>
            </w:pPr>
            <w:r>
              <w:t>Image generation</w:t>
            </w:r>
          </w:p>
        </w:tc>
      </w:tr>
      <w:tr w:rsidR="009D4758" w14:paraId="429D978A" w14:textId="77777777" w:rsidTr="00B91F90">
        <w:tc>
          <w:tcPr>
            <w:tcW w:w="3116" w:type="dxa"/>
          </w:tcPr>
          <w:p w14:paraId="3B1AB264" w14:textId="6AB3B8F1" w:rsidR="009D4758" w:rsidRDefault="009D4758" w:rsidP="00B91F90">
            <w:pPr>
              <w:jc w:val="center"/>
            </w:pPr>
            <w:r>
              <w:t>Self-Attention GAN</w:t>
            </w:r>
          </w:p>
        </w:tc>
        <w:tc>
          <w:tcPr>
            <w:tcW w:w="3117" w:type="dxa"/>
          </w:tcPr>
          <w:p w14:paraId="0A3A7C20" w14:textId="2BBA1D12" w:rsidR="009D4758" w:rsidRDefault="0018463E" w:rsidP="00B91F90">
            <w:pPr>
              <w:jc w:val="center"/>
            </w:pPr>
            <w:r>
              <w:t xml:space="preserve">Like GAN, but details can be generated using cues from all feature locations; </w:t>
            </w:r>
            <w:r w:rsidRPr="0018463E">
              <w:t>high quality compared to VAE and more diverse compared to GAN</w:t>
            </w:r>
          </w:p>
        </w:tc>
        <w:tc>
          <w:tcPr>
            <w:tcW w:w="3117" w:type="dxa"/>
          </w:tcPr>
          <w:p w14:paraId="00B88A48" w14:textId="13A67E3F" w:rsidR="009D4758" w:rsidRDefault="0018463E" w:rsidP="00B91F90">
            <w:pPr>
              <w:jc w:val="center"/>
            </w:pPr>
            <w:r>
              <w:t>Image generation</w:t>
            </w:r>
          </w:p>
        </w:tc>
      </w:tr>
    </w:tbl>
    <w:p w14:paraId="321CA936" w14:textId="6B1B3D70" w:rsidR="00B91F90" w:rsidRDefault="00B91F90" w:rsidP="002F5C86"/>
    <w:sectPr w:rsidR="00B9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E2F88"/>
    <w:multiLevelType w:val="hybridMultilevel"/>
    <w:tmpl w:val="F232F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A1"/>
    <w:rsid w:val="00064350"/>
    <w:rsid w:val="0018463E"/>
    <w:rsid w:val="002F5C86"/>
    <w:rsid w:val="00333975"/>
    <w:rsid w:val="003F7354"/>
    <w:rsid w:val="003F76CD"/>
    <w:rsid w:val="007C1388"/>
    <w:rsid w:val="009D4758"/>
    <w:rsid w:val="009E05A5"/>
    <w:rsid w:val="00A2330D"/>
    <w:rsid w:val="00B158A1"/>
    <w:rsid w:val="00B91F90"/>
    <w:rsid w:val="00D21ECE"/>
    <w:rsid w:val="00D56FC4"/>
    <w:rsid w:val="00E961B2"/>
    <w:rsid w:val="00F1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7A3B"/>
  <w15:chartTrackingRefBased/>
  <w15:docId w15:val="{E1484F9F-E41A-424E-A833-4F56A422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F90"/>
    <w:pPr>
      <w:ind w:left="720"/>
      <w:contextualSpacing/>
    </w:pPr>
  </w:style>
  <w:style w:type="table" w:styleId="TableGrid">
    <w:name w:val="Table Grid"/>
    <w:basedOn w:val="TableNormal"/>
    <w:uiPriority w:val="39"/>
    <w:rsid w:val="00B91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yzc970310@gmail.com</dc:creator>
  <cp:keywords/>
  <dc:description/>
  <cp:lastModifiedBy>yzc970310@gmail.com</cp:lastModifiedBy>
  <cp:revision>12</cp:revision>
  <dcterms:created xsi:type="dcterms:W3CDTF">2021-02-23T00:47:00Z</dcterms:created>
  <dcterms:modified xsi:type="dcterms:W3CDTF">2021-02-23T05:10:00Z</dcterms:modified>
</cp:coreProperties>
</file>