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37ED" w14:textId="3088515D" w:rsidR="00C7661F" w:rsidRDefault="001937B1" w:rsidP="001937B1">
      <w:pPr>
        <w:pStyle w:val="Title"/>
        <w:pBdr>
          <w:bottom w:val="single" w:sz="6" w:space="1" w:color="auto"/>
        </w:pBdr>
        <w:rPr>
          <w:color w:val="4472C4" w:themeColor="accent1"/>
          <w:lang w:val="en-US"/>
        </w:rPr>
      </w:pPr>
      <w:r>
        <w:rPr>
          <w:sz w:val="50"/>
          <w:szCs w:val="50"/>
          <w:lang w:val="en-US"/>
        </w:rPr>
        <w:t xml:space="preserve">                   </w:t>
      </w:r>
      <w:r w:rsidRPr="001937B1">
        <w:rPr>
          <w:color w:val="4472C4" w:themeColor="accent1"/>
          <w:lang w:val="en-US"/>
        </w:rPr>
        <w:t>Minesweeper Solver</w:t>
      </w:r>
    </w:p>
    <w:p w14:paraId="539727BA" w14:textId="78A620BE" w:rsidR="001937B1" w:rsidRDefault="001937B1" w:rsidP="001937B1">
      <w:pPr>
        <w:tabs>
          <w:tab w:val="left" w:pos="3207"/>
        </w:tabs>
        <w:rPr>
          <w:b/>
          <w:i/>
          <w:iCs/>
          <w:color w:val="E7E6E6" w:themeColor="background2"/>
          <w:spacing w:val="10"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6"/>
          <w:szCs w:val="26"/>
          <w:lang w:val="en-US"/>
        </w:rPr>
        <w:t xml:space="preserve">                             </w:t>
      </w:r>
      <w:r w:rsidRPr="001937B1">
        <w:rPr>
          <w:b/>
          <w:i/>
          <w:iCs/>
          <w:color w:val="E7E6E6" w:themeColor="background2"/>
          <w:spacing w:val="10"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 and implementation of algorithm</w:t>
      </w:r>
    </w:p>
    <w:p w14:paraId="18431B10" w14:textId="342F8C48" w:rsidR="001937B1" w:rsidRDefault="001937B1" w:rsidP="001937B1">
      <w:pPr>
        <w:tabs>
          <w:tab w:val="left" w:pos="3207"/>
        </w:tabs>
        <w:rPr>
          <w:bCs/>
          <w:color w:val="E7E6E6" w:themeColor="background2"/>
          <w:spacing w:val="10"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E7E6E6" w:themeColor="background2"/>
          <w:spacing w:val="10"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</w:p>
    <w:p w14:paraId="6A37706F" w14:textId="45F79D9E" w:rsidR="00FC2D07" w:rsidRDefault="001937B1" w:rsidP="00FC2D07">
      <w:pPr>
        <w:tabs>
          <w:tab w:val="left" w:pos="3207"/>
        </w:tabs>
        <w:spacing w:before="240" w:after="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E7E6E6" w:themeColor="background2"/>
          <w:spacing w:val="10"/>
          <w:sz w:val="26"/>
          <w:szCs w:val="2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</w:t>
      </w:r>
      <w:r w:rsidR="00FC2D07"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Rushabh Kadam (180001045)</w:t>
      </w:r>
    </w:p>
    <w:p w14:paraId="47668094" w14:textId="556A05A8" w:rsidR="00FC2D07" w:rsidRDefault="00FC2D07" w:rsidP="00FC2D07">
      <w:pPr>
        <w:tabs>
          <w:tab w:val="left" w:pos="3207"/>
        </w:tabs>
        <w:spacing w:after="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</w:t>
      </w:r>
      <w:proofErr w:type="spell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Jemin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Vagadia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(180001023)</w:t>
      </w:r>
    </w:p>
    <w:p w14:paraId="443AAA61" w14:textId="6794FA30" w:rsidR="001F02C2" w:rsidRDefault="001F02C2" w:rsidP="00FC2D07">
      <w:pPr>
        <w:tabs>
          <w:tab w:val="left" w:pos="3207"/>
        </w:tabs>
        <w:spacing w:after="0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3519DA" w14:textId="77777777" w:rsidR="00FC71F7" w:rsidRDefault="00FC71F7" w:rsidP="00FC2D07">
      <w:pPr>
        <w:tabs>
          <w:tab w:val="left" w:pos="3207"/>
        </w:tabs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1F7"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decided to </w:t>
      </w:r>
      <w: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on minesweeper solving algorithms. </w:t>
      </w:r>
      <w:proofErr w:type="gramStart"/>
      <w: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gramEnd"/>
      <w:r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analyze time complexities of these algorithms. </w:t>
      </w:r>
    </w:p>
    <w:p w14:paraId="7B4E456E" w14:textId="77777777" w:rsidR="00FC71F7" w:rsidRDefault="00FC71F7" w:rsidP="00FC2D07">
      <w:pPr>
        <w:tabs>
          <w:tab w:val="left" w:pos="3207"/>
        </w:tabs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314246FD" w14:textId="4F12BAB2" w:rsidR="00FC71F7" w:rsidRDefault="00FC2D07" w:rsidP="00FC2D07">
      <w:p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1F7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71F7" w:rsidRPr="00FC71F7">
        <w:rPr>
          <w:sz w:val="28"/>
          <w:szCs w:val="28"/>
        </w:rPr>
        <w:t xml:space="preserve">Minesweeper is a single-player puzzle game available on several operating systems and GUIs. At the start of a game, the player receives an n × m rectangular grid of covered squares or cells. Each turn, the player may probe or uncover a square revealing either a mine or an integer. This integer represents the number of mines adjacent to that particular square. As such, the number on a cell ranges from 0 to 8 since a cell cannot have more than eight </w:t>
      </w:r>
      <w:r w:rsidR="00FC71F7" w:rsidRPr="00FC71F7">
        <w:rPr>
          <w:sz w:val="28"/>
          <w:szCs w:val="28"/>
        </w:rPr>
        <w:t>neighbours</w:t>
      </w:r>
      <w:r w:rsidR="00FC71F7" w:rsidRPr="00FC71F7">
        <w:rPr>
          <w:sz w:val="28"/>
          <w:szCs w:val="28"/>
        </w:rPr>
        <w:t>. The game ends when the player probes a cell containing a mine. The objective of the game is to uncover every square that does not contain a mine.</w:t>
      </w:r>
      <w:r w:rsidR="00FC71F7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DF59BD" w14:textId="469476DF" w:rsidR="00E1771A" w:rsidRPr="00E1771A" w:rsidRDefault="00E1771A" w:rsidP="00FC2D07">
      <w:pPr>
        <w:tabs>
          <w:tab w:val="left" w:pos="3207"/>
        </w:tabs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Algorithms:</w:t>
      </w:r>
    </w:p>
    <w:p w14:paraId="59F79BD3" w14:textId="48A12D44" w:rsidR="00F41340" w:rsidRDefault="00F41340" w:rsidP="00FC2D07">
      <w:pPr>
        <w:tabs>
          <w:tab w:val="left" w:pos="3207"/>
        </w:tabs>
        <w:rPr>
          <w:rFonts w:ascii="Georgia" w:hAnsi="Georgia"/>
          <w:color w:val="393939"/>
          <w:sz w:val="28"/>
          <w:szCs w:val="28"/>
          <w:shd w:val="clear" w:color="auto" w:fill="FFFFFF"/>
        </w:rPr>
      </w:pPr>
      <w:r w:rsidRPr="00F41340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The trivially straightforward algorithm is actually good enough to solve the beginner and intermediate versions of the game</w:t>
      </w:r>
      <w:r w:rsidR="00E1771A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. Using this algorithm for tough puzzles guesses must be made which may lead to incorrect solution. Tough problems can be solved by tank solver algorithm. </w:t>
      </w:r>
      <w:r w:rsidR="00E1771A" w:rsidRPr="00E1771A">
        <w:rPr>
          <w:rFonts w:ascii="Georgia" w:hAnsi="Georgia"/>
          <w:color w:val="393939"/>
          <w:sz w:val="28"/>
          <w:szCs w:val="28"/>
          <w:shd w:val="clear" w:color="auto" w:fill="FFFFFF"/>
        </w:rPr>
        <w:t>The idea for the Tank algorithm is to </w:t>
      </w:r>
      <w:r w:rsidR="00E1771A" w:rsidRPr="00E1771A">
        <w:rPr>
          <w:rFonts w:ascii="Georgia" w:hAnsi="Georgia"/>
          <w:b/>
          <w:bCs/>
          <w:color w:val="393939"/>
          <w:sz w:val="28"/>
          <w:szCs w:val="28"/>
          <w:shd w:val="clear" w:color="auto" w:fill="FFFFFF"/>
        </w:rPr>
        <w:t>enumerate all possible</w:t>
      </w:r>
      <w:r w:rsidR="00E1771A" w:rsidRPr="00E1771A">
        <w:rPr>
          <w:rFonts w:ascii="Georgia" w:hAnsi="Georgia"/>
          <w:color w:val="393939"/>
          <w:sz w:val="28"/>
          <w:szCs w:val="28"/>
          <w:shd w:val="clear" w:color="auto" w:fill="FFFFFF"/>
        </w:rPr>
        <w:t> configurations of mines for a position, and see what’s in common between these configurations.</w:t>
      </w:r>
      <w:r w:rsidR="00E1771A">
        <w:rPr>
          <w:rFonts w:ascii="Georgia" w:hAnsi="Georgia"/>
          <w:color w:val="393939"/>
          <w:sz w:val="28"/>
          <w:szCs w:val="28"/>
          <w:shd w:val="clear" w:color="auto" w:fill="FFFFFF"/>
        </w:rPr>
        <w:t xml:space="preserve"> </w:t>
      </w:r>
      <w:r w:rsidR="00E1771A" w:rsidRPr="00E1771A">
        <w:rPr>
          <w:rFonts w:ascii="Georgia" w:hAnsi="Georgia"/>
          <w:color w:val="393939"/>
          <w:sz w:val="28"/>
          <w:szCs w:val="28"/>
          <w:shd w:val="clear" w:color="auto" w:fill="FFFFFF"/>
        </w:rPr>
        <w:t>We always try to apply the simple algorithm first, and only if that gets us stuck, then we bring in the Tank algorithm.</w:t>
      </w:r>
    </w:p>
    <w:p w14:paraId="6A5264E3" w14:textId="0EF26F85" w:rsidR="00E1771A" w:rsidRDefault="00E1771A" w:rsidP="00FC2D07">
      <w:pPr>
        <w:tabs>
          <w:tab w:val="left" w:pos="3207"/>
        </w:tabs>
        <w:rPr>
          <w:rFonts w:ascii="Georgia" w:hAnsi="Georgia"/>
          <w:color w:val="393939"/>
          <w:sz w:val="28"/>
          <w:szCs w:val="28"/>
          <w:shd w:val="clear" w:color="auto" w:fill="FFFFFF"/>
        </w:rPr>
      </w:pPr>
      <w:r w:rsidRPr="00E1771A">
        <w:rPr>
          <w:rFonts w:ascii="Georgia" w:hAnsi="Georgia"/>
          <w:color w:val="393939"/>
          <w:sz w:val="28"/>
          <w:szCs w:val="28"/>
          <w:shd w:val="clear" w:color="auto" w:fill="FFFFFF"/>
        </w:rPr>
        <w:t>To implement the Tank algorithm, we first make a list of </w:t>
      </w:r>
      <w:r w:rsidRPr="00E1771A">
        <w:rPr>
          <w:rFonts w:ascii="Georgia" w:hAnsi="Georgia"/>
          <w:b/>
          <w:bCs/>
          <w:color w:val="393939"/>
          <w:sz w:val="28"/>
          <w:szCs w:val="28"/>
          <w:shd w:val="clear" w:color="auto" w:fill="FFFFFF"/>
        </w:rPr>
        <w:t>border tiles</w:t>
      </w:r>
      <w:r w:rsidRPr="00E1771A">
        <w:rPr>
          <w:rFonts w:ascii="Georgia" w:hAnsi="Georgia"/>
          <w:color w:val="393939"/>
          <w:sz w:val="28"/>
          <w:szCs w:val="28"/>
          <w:shd w:val="clear" w:color="auto" w:fill="FFFFFF"/>
        </w:rPr>
        <w:t>: all the tiles we aren’t sure about but have some partial information.</w:t>
      </w:r>
      <w:r>
        <w:rPr>
          <w:rFonts w:ascii="Georgia" w:hAnsi="Georgia"/>
          <w:color w:val="393939"/>
          <w:sz w:val="28"/>
          <w:szCs w:val="28"/>
          <w:shd w:val="clear" w:color="auto" w:fill="FFFFFF"/>
        </w:rPr>
        <w:t xml:space="preserve"> Using backtracking in this algorithm will reduce number of </w:t>
      </w:r>
      <w:r w:rsidR="00FC0B1B">
        <w:rPr>
          <w:rFonts w:ascii="Georgia" w:hAnsi="Georgia"/>
          <w:color w:val="393939"/>
          <w:sz w:val="28"/>
          <w:szCs w:val="28"/>
          <w:shd w:val="clear" w:color="auto" w:fill="FFFFFF"/>
        </w:rPr>
        <w:t xml:space="preserve">all possible configurations. </w:t>
      </w:r>
      <w:r w:rsidR="00FC0B1B" w:rsidRPr="00FC0B1B">
        <w:rPr>
          <w:rFonts w:ascii="Georgia" w:hAnsi="Georgia"/>
          <w:color w:val="393939"/>
          <w:sz w:val="28"/>
          <w:szCs w:val="28"/>
          <w:shd w:val="clear" w:color="auto" w:fill="FFFFFF"/>
        </w:rPr>
        <w:t>we can make one important optimization</w:t>
      </w:r>
      <w:r w:rsidR="00FC0B1B">
        <w:rPr>
          <w:rFonts w:ascii="Georgia" w:hAnsi="Georgia"/>
          <w:color w:val="393939"/>
          <w:sz w:val="28"/>
          <w:szCs w:val="28"/>
          <w:shd w:val="clear" w:color="auto" w:fill="FFFFFF"/>
        </w:rPr>
        <w:t>.</w:t>
      </w:r>
      <w:r w:rsidR="00FC0B1B" w:rsidRPr="00FC0B1B">
        <w:rPr>
          <w:rFonts w:ascii="Georgia" w:hAnsi="Georgia"/>
          <w:color w:val="393939"/>
          <w:shd w:val="clear" w:color="auto" w:fill="FFFFFF"/>
        </w:rPr>
        <w:t xml:space="preserve"> </w:t>
      </w:r>
      <w:r w:rsidR="00FC0B1B" w:rsidRPr="00FC0B1B">
        <w:rPr>
          <w:rFonts w:ascii="Georgia" w:hAnsi="Georgia"/>
          <w:color w:val="393939"/>
          <w:sz w:val="28"/>
          <w:szCs w:val="28"/>
          <w:shd w:val="clear" w:color="auto" w:fill="FFFFFF"/>
        </w:rPr>
        <w:t xml:space="preserve">The </w:t>
      </w:r>
      <w:r w:rsidR="00FC0B1B" w:rsidRPr="00FC0B1B">
        <w:rPr>
          <w:rFonts w:ascii="Georgia" w:hAnsi="Georgia"/>
          <w:color w:val="393939"/>
          <w:sz w:val="28"/>
          <w:szCs w:val="28"/>
          <w:shd w:val="clear" w:color="auto" w:fill="FFFFFF"/>
        </w:rPr>
        <w:lastRenderedPageBreak/>
        <w:t>optimization is </w:t>
      </w:r>
      <w:r w:rsidR="00FC0B1B" w:rsidRPr="00FC0B1B">
        <w:rPr>
          <w:rFonts w:ascii="Georgia" w:hAnsi="Georgia"/>
          <w:b/>
          <w:bCs/>
          <w:color w:val="393939"/>
          <w:sz w:val="28"/>
          <w:szCs w:val="28"/>
          <w:shd w:val="clear" w:color="auto" w:fill="FFFFFF"/>
        </w:rPr>
        <w:t>segregating</w:t>
      </w:r>
      <w:r w:rsidR="00FC0B1B" w:rsidRPr="00FC0B1B">
        <w:rPr>
          <w:rFonts w:ascii="Georgia" w:hAnsi="Georgia"/>
          <w:color w:val="393939"/>
          <w:sz w:val="28"/>
          <w:szCs w:val="28"/>
          <w:shd w:val="clear" w:color="auto" w:fill="FFFFFF"/>
        </w:rPr>
        <w:t> the border tiles into several disjoint regions</w:t>
      </w:r>
      <w:r w:rsidR="00F71E8F">
        <w:rPr>
          <w:rFonts w:ascii="Georgia" w:hAnsi="Georgia"/>
          <w:color w:val="393939"/>
          <w:sz w:val="28"/>
          <w:szCs w:val="28"/>
          <w:shd w:val="clear" w:color="auto" w:fill="FFFFFF"/>
        </w:rPr>
        <w:t xml:space="preserve">. </w:t>
      </w:r>
    </w:p>
    <w:p w14:paraId="3DD384CD" w14:textId="4889B5A6" w:rsidR="00656EB2" w:rsidRDefault="00656EB2" w:rsidP="00FC2D07">
      <w:p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A28063" wp14:editId="5432DF8D">
            <wp:extent cx="2181860" cy="306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6B7B" w14:textId="57D9BA0F" w:rsidR="00656EB2" w:rsidRPr="00656EB2" w:rsidRDefault="00656EB2" w:rsidP="00FC2D07">
      <w:p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EB2">
        <w:rPr>
          <w:rFonts w:ascii="Georgia" w:hAnsi="Georgia"/>
          <w:color w:val="393939"/>
          <w:sz w:val="28"/>
          <w:szCs w:val="28"/>
          <w:shd w:val="clear" w:color="auto" w:fill="FFFFFF"/>
        </w:rPr>
        <w:t>In this case, the green region has 10 tiles, the pink has 7. Taken together, we need to search through </w:t>
      </w:r>
      <w:r w:rsidRPr="00656EB2">
        <w:rPr>
          <w:noProof/>
          <w:sz w:val="28"/>
          <w:szCs w:val="28"/>
        </w:rPr>
        <w:drawing>
          <wp:inline distT="0" distB="0" distL="0" distR="0" wp14:anchorId="6B466B63" wp14:editId="1F59ECAF">
            <wp:extent cx="187325" cy="131445"/>
            <wp:effectExtent l="0" t="0" r="3175" b="1905"/>
            <wp:docPr id="3" name="Picture 3" descr="2^{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^{17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EB2">
        <w:rPr>
          <w:rFonts w:ascii="Georgia" w:hAnsi="Georgia"/>
          <w:color w:val="393939"/>
          <w:sz w:val="28"/>
          <w:szCs w:val="28"/>
          <w:shd w:val="clear" w:color="auto" w:fill="FFFFFF"/>
        </w:rPr>
        <w:t> combinations. With segregation, we only have </w:t>
      </w:r>
      <w:r w:rsidRPr="00656EB2">
        <w:rPr>
          <w:noProof/>
          <w:sz w:val="28"/>
          <w:szCs w:val="28"/>
        </w:rPr>
        <w:drawing>
          <wp:inline distT="0" distB="0" distL="0" distR="0" wp14:anchorId="0792A79C" wp14:editId="0867A27D">
            <wp:extent cx="526415" cy="145415"/>
            <wp:effectExtent l="0" t="0" r="6985" b="6985"/>
            <wp:docPr id="2" name="Picture 2" descr="2^{10} + 2^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^{10} + 2^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EB2">
        <w:rPr>
          <w:rFonts w:ascii="Georgia" w:hAnsi="Georgia"/>
          <w:color w:val="393939"/>
          <w:sz w:val="28"/>
          <w:szCs w:val="28"/>
          <w:shd w:val="clear" w:color="auto" w:fill="FFFFFF"/>
        </w:rPr>
        <w:t>: about a 100x speedup.</w:t>
      </w:r>
    </w:p>
    <w:p w14:paraId="5890D1E6" w14:textId="7F2905B5" w:rsidR="00656EB2" w:rsidRPr="00FC0B1B" w:rsidRDefault="00656EB2" w:rsidP="00FC2D07">
      <w:p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393939"/>
          <w:sz w:val="28"/>
          <w:szCs w:val="28"/>
          <w:shd w:val="clear" w:color="auto" w:fill="FFFFFF"/>
        </w:rPr>
        <w:t>There might occur a situation in which we are forced to guess so we will have to study the probability for such spot.</w:t>
      </w:r>
    </w:p>
    <w:p w14:paraId="22BB56D1" w14:textId="4CAB38BC" w:rsidR="00FC71F7" w:rsidRDefault="00FC12D3" w:rsidP="00FC2D07">
      <w:pPr>
        <w:tabs>
          <w:tab w:val="left" w:pos="3207"/>
        </w:tabs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12D3"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</w:t>
      </w:r>
      <w:r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AC561E" w14:textId="12191A4B" w:rsidR="00FC12D3" w:rsidRDefault="00FC12D3" w:rsidP="00FC12D3">
      <w:pPr>
        <w:pStyle w:val="ListParagraph"/>
        <w:numPr>
          <w:ilvl w:val="0"/>
          <w:numId w:val="1"/>
        </w:num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Solving minesweeper puzzle</w:t>
      </w:r>
      <w:r w:rsidR="001F7905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each difficulty efficiently</w:t>
      </w:r>
      <w:r w:rsidR="00BD7A3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F9AADA" w14:textId="23323553" w:rsidR="00FC12D3" w:rsidRDefault="00BD7A3C" w:rsidP="00FC12D3">
      <w:pPr>
        <w:pStyle w:val="ListParagraph"/>
        <w:numPr>
          <w:ilvl w:val="0"/>
          <w:numId w:val="1"/>
        </w:num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analyze time complexity of algorithm.</w:t>
      </w:r>
    </w:p>
    <w:p w14:paraId="5834684C" w14:textId="528F76D4" w:rsidR="00BD7A3C" w:rsidRPr="00FC12D3" w:rsidRDefault="00F41340" w:rsidP="00FC12D3">
      <w:pPr>
        <w:pStyle w:val="ListParagraph"/>
        <w:numPr>
          <w:ilvl w:val="0"/>
          <w:numId w:val="1"/>
        </w:num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analyze the ways to improve the algorithms (if possible).</w:t>
      </w:r>
    </w:p>
    <w:p w14:paraId="58047E49" w14:textId="0DDE770E" w:rsidR="00FC71F7" w:rsidRPr="00F41340" w:rsidRDefault="00F41340" w:rsidP="00FC2D07">
      <w:pPr>
        <w:tabs>
          <w:tab w:val="left" w:pos="3207"/>
        </w:tabs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Outline:</w:t>
      </w:r>
    </w:p>
    <w:p w14:paraId="6BFF8BCB" w14:textId="5F9AC26B" w:rsidR="00FC71F7" w:rsidRPr="00D87290" w:rsidRDefault="00D87290" w:rsidP="00FC2D07">
      <w:pPr>
        <w:tabs>
          <w:tab w:val="left" w:pos="3207"/>
        </w:tabs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F71E8F" w:rsidRPr="00D87290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solve minesweeper efficiently and study different ways to do it in different conditions. Studying probability for selecting first square. </w:t>
      </w:r>
      <w:r w:rsidR="00656EB2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comparing different approaches to solve minesweeper for different puzzles.</w:t>
      </w:r>
    </w:p>
    <w:p w14:paraId="1610BE8B" w14:textId="01573EE4" w:rsidR="00FC71F7" w:rsidRPr="00F41340" w:rsidRDefault="00F41340" w:rsidP="00FC2D07">
      <w:pPr>
        <w:tabs>
          <w:tab w:val="left" w:pos="3207"/>
        </w:tabs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14:paraId="67F3AC43" w14:textId="18D76474" w:rsidR="00FC71F7" w:rsidRPr="001F7905" w:rsidRDefault="00FC71F7" w:rsidP="00FC2D07">
      <w:pPr>
        <w:tabs>
          <w:tab w:val="left" w:pos="3207"/>
        </w:tabs>
        <w:rPr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1F7905">
          <w:rPr>
            <w:rStyle w:val="Hyperlink"/>
            <w:bCs/>
            <w:color w:val="2F5496" w:themeColor="accent1" w:themeShade="BF"/>
            <w:sz w:val="32"/>
            <w:szCs w:val="32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https://www.aaai.org/ocs/index.php/WS/AAAIW17/paper/download/15091/14775</w:t>
        </w:r>
      </w:hyperlink>
    </w:p>
    <w:p w14:paraId="4A084F82" w14:textId="77777777" w:rsidR="00FC71F7" w:rsidRPr="00FC71F7" w:rsidRDefault="00FC71F7" w:rsidP="00FC2D07">
      <w:pPr>
        <w:tabs>
          <w:tab w:val="left" w:pos="3207"/>
        </w:tabs>
        <w:rPr>
          <w:color w:val="2F5496" w:themeColor="accent1" w:themeShade="BF"/>
          <w:sz w:val="32"/>
          <w:szCs w:val="32"/>
        </w:rPr>
      </w:pPr>
      <w:hyperlink r:id="rId10" w:history="1">
        <w:r w:rsidRPr="00FC71F7">
          <w:rPr>
            <w:rStyle w:val="Hyperlink"/>
            <w:color w:val="2F5496" w:themeColor="accent1" w:themeShade="BF"/>
            <w:sz w:val="32"/>
            <w:szCs w:val="32"/>
          </w:rPr>
          <w:t>https://luckytoilet.wordpress.com/2012/12/23/2125/</w:t>
        </w:r>
      </w:hyperlink>
    </w:p>
    <w:p w14:paraId="51EEF7DF" w14:textId="77777777" w:rsidR="00FC71F7" w:rsidRPr="00FC71F7" w:rsidRDefault="00FC71F7" w:rsidP="00FC2D07">
      <w:pPr>
        <w:tabs>
          <w:tab w:val="left" w:pos="3207"/>
        </w:tabs>
        <w:rPr>
          <w:color w:val="2F5496" w:themeColor="accent1" w:themeShade="BF"/>
          <w:sz w:val="32"/>
          <w:szCs w:val="32"/>
        </w:rPr>
      </w:pPr>
      <w:hyperlink r:id="rId11" w:history="1">
        <w:r w:rsidRPr="00FC71F7">
          <w:rPr>
            <w:rStyle w:val="Hyperlink"/>
            <w:color w:val="2F5496" w:themeColor="accent1" w:themeShade="BF"/>
            <w:sz w:val="32"/>
            <w:szCs w:val="32"/>
          </w:rPr>
          <w:t>https://hal.inria.fr/hal-00750577v2/document</w:t>
        </w:r>
      </w:hyperlink>
    </w:p>
    <w:p w14:paraId="03EA1405" w14:textId="77777777" w:rsidR="001F7905" w:rsidRDefault="00FC71F7" w:rsidP="00FC2D07">
      <w:pPr>
        <w:tabs>
          <w:tab w:val="left" w:pos="3207"/>
        </w:tabs>
        <w:rPr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FC71F7">
          <w:rPr>
            <w:rStyle w:val="Hyperlink"/>
            <w:color w:val="2F5496" w:themeColor="accent1" w:themeShade="BF"/>
            <w:sz w:val="32"/>
            <w:szCs w:val="32"/>
          </w:rPr>
          <w:t>https://dash.harvard.edu/bitstream/handle/1/14398552/BECERRA-SENIORTHESIS-2015.pdf?sequence=1</w:t>
        </w:r>
      </w:hyperlink>
      <w:r w:rsidR="00FC2D07" w:rsidRPr="00FC71F7">
        <w:rPr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1862D5AF" w14:textId="77777777" w:rsidR="00F71E8F" w:rsidRDefault="001F7905" w:rsidP="00FC2D07">
      <w:pPr>
        <w:tabs>
          <w:tab w:val="left" w:pos="3207"/>
        </w:tabs>
        <w:rPr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1F7905">
          <w:rPr>
            <w:rStyle w:val="Hyperlink"/>
            <w:color w:val="2F5496" w:themeColor="accent1" w:themeShade="BF"/>
            <w:sz w:val="32"/>
            <w:szCs w:val="32"/>
          </w:rPr>
          <w:t>http://worldcomp-proceedings.com/proc/p2016/PDP7565.pdf</w:t>
        </w:r>
      </w:hyperlink>
      <w:r w:rsidR="00FC2D07" w:rsidRPr="001F7905">
        <w:rPr>
          <w:bCs/>
          <w:color w:val="2F5496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F5E3686" w14:textId="549A80A1" w:rsidR="00FC2D07" w:rsidRPr="00F71E8F" w:rsidRDefault="00F71E8F" w:rsidP="00FC2D07">
      <w:pPr>
        <w:tabs>
          <w:tab w:val="left" w:pos="3207"/>
        </w:tabs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F71E8F">
          <w:rPr>
            <w:rStyle w:val="Hyperlink"/>
            <w:color w:val="2F5496" w:themeColor="accent1" w:themeShade="BF"/>
            <w:sz w:val="28"/>
            <w:szCs w:val="28"/>
          </w:rPr>
          <w:t>https://pdfs.semanticscholar.org/2083/3f71d74ff26ffd18979796cf1cbc8b3d92e6.pdf</w:t>
        </w:r>
      </w:hyperlink>
      <w:r w:rsidR="00FC2D07" w:rsidRPr="00F71E8F"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</w:t>
      </w:r>
    </w:p>
    <w:p w14:paraId="1D8FD303" w14:textId="53604829" w:rsidR="00FC2D07" w:rsidRDefault="00FC2D07" w:rsidP="00FC2D07">
      <w:pPr>
        <w:tabs>
          <w:tab w:val="left" w:pos="3207"/>
        </w:tabs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DB12D" w14:textId="4732C6FD" w:rsidR="00FC2D07" w:rsidRPr="00FC2D07" w:rsidRDefault="00FC2D07" w:rsidP="00FC2D07">
      <w:pPr>
        <w:tabs>
          <w:tab w:val="left" w:pos="3207"/>
        </w:tabs>
        <w:spacing w:line="120" w:lineRule="auto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</w:t>
      </w:r>
    </w:p>
    <w:p w14:paraId="74BE1563" w14:textId="447DCAF7" w:rsidR="00FC2D07" w:rsidRPr="00FC2D07" w:rsidRDefault="00FC2D07" w:rsidP="00FC2D07">
      <w:pPr>
        <w:tabs>
          <w:tab w:val="left" w:pos="3207"/>
        </w:tabs>
        <w:spacing w:line="240" w:lineRule="auto"/>
        <w:jc w:val="both"/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2D07" w:rsidRPr="00FC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7504B"/>
    <w:multiLevelType w:val="hybridMultilevel"/>
    <w:tmpl w:val="319C9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B1"/>
    <w:rsid w:val="001937B1"/>
    <w:rsid w:val="001F02C2"/>
    <w:rsid w:val="001F7905"/>
    <w:rsid w:val="00656EB2"/>
    <w:rsid w:val="00BD7A3C"/>
    <w:rsid w:val="00C7661F"/>
    <w:rsid w:val="00D87290"/>
    <w:rsid w:val="00E1771A"/>
    <w:rsid w:val="00F41340"/>
    <w:rsid w:val="00F71E8F"/>
    <w:rsid w:val="00FC0B1B"/>
    <w:rsid w:val="00FC12D3"/>
    <w:rsid w:val="00FC2D07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426A"/>
  <w15:chartTrackingRefBased/>
  <w15:docId w15:val="{6C373489-8C37-4910-ADC4-59CEDEAF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C7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orldcomp-proceedings.com/proc/p2016/PDP756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ash.harvard.edu/bitstream/handle/1/14398552/BECERRA-SENIORTHESIS-2015.pdf?sequence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l.inria.fr/hal-00750577v2/docu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uckytoilet.wordpress.com/2012/12/23/212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aai.org/ocs/index.php/WS/AAAIW17/paper/download/15091/14775" TargetMode="External"/><Relationship Id="rId14" Type="http://schemas.openxmlformats.org/officeDocument/2006/relationships/hyperlink" Target="https://pdfs.semanticscholar.org/2083/3f71d74ff26ffd18979796cf1cbc8b3d92e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F0EF-0669-4E16-9B66-B6AC7092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KADAM</dc:creator>
  <cp:keywords/>
  <dc:description/>
  <cp:lastModifiedBy>RUSHABH KADAM</cp:lastModifiedBy>
  <cp:revision>2</cp:revision>
  <dcterms:created xsi:type="dcterms:W3CDTF">2020-04-21T14:08:00Z</dcterms:created>
  <dcterms:modified xsi:type="dcterms:W3CDTF">2020-04-21T14:08:00Z</dcterms:modified>
</cp:coreProperties>
</file>