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E3A8A"/>
          <w:sz w:val="44"/>
        </w:rPr>
        <w:t>COG: Autonomous Floor Waste-Detection Robot</w:t>
      </w:r>
    </w:p>
    <w:p>
      <w:pPr>
        <w:spacing w:before="0" w:after="240"/>
      </w:pPr>
      <w:r>
        <w:rPr>
          <w:color w:val="0284C7"/>
          <w:sz w:val="24"/>
        </w:rPr>
        <w:t>Closed-Loop Visual Servoing, Edge YOLOv8 Classification &amp; Embedded 4WD Control</w:t>
        <w:br/>
        <w:t>DA3 Course Project Submission &amp; Demonstration Report</w:t>
      </w:r>
    </w:p>
    <w:tbl>
      <w:tblPr>
        <w:tblW w:type="auto" w:w="0"/>
        <w:jc w:val="center"/>
        <w:tblLook w:firstColumn="1" w:firstRow="1" w:lastColumn="0" w:lastRow="0" w:noHBand="0" w:noVBand="1" w:val="04A0"/>
      </w:tblPr>
      <w:tblGrid>
        <w:gridCol w:w="5040"/>
        <w:gridCol w:w="5040"/>
      </w:tblGrid>
      <w:tr>
        <w:tc>
          <w:tcPr>
            <w:tcW w:type="dxa" w:w="2592"/>
            <w:shd w:fill="F1F5F9"/>
          </w:tcPr>
          <w:p>
            <w:r>
              <w:rPr>
                <w:b/>
                <w:color w:val="1E293B"/>
                <w:sz w:val="19"/>
              </w:rPr>
              <w:t>Assessment:</w:t>
            </w:r>
          </w:p>
        </w:tc>
        <w:tc>
          <w:tcPr>
            <w:tcW w:type="dxa" w:w="6912"/>
            <w:shd w:fill="F8FAFC"/>
          </w:tcPr>
          <w:p>
            <w:r>
              <w:rPr>
                <w:color w:val="1E293B"/>
                <w:sz w:val="19"/>
              </w:rPr>
              <w:t>DA3 Submission: Codes, Readme, Flowchart, Working Screen &amp; Output</w:t>
            </w:r>
          </w:p>
        </w:tc>
      </w:tr>
      <w:tr>
        <w:tc>
          <w:tcPr>
            <w:tcW w:type="dxa" w:w="2592"/>
            <w:shd w:fill="F1F5F9"/>
          </w:tcPr>
          <w:p>
            <w:r>
              <w:rPr>
                <w:b/>
                <w:color w:val="1E293B"/>
                <w:sz w:val="19"/>
              </w:rPr>
              <w:t>Due Date:</w:t>
            </w:r>
          </w:p>
        </w:tc>
        <w:tc>
          <w:tcPr>
            <w:tcW w:type="dxa" w:w="6912"/>
            <w:shd w:fill="F8FAFC"/>
          </w:tcPr>
          <w:p>
            <w:r>
              <w:rPr>
                <w:color w:val="1E293B"/>
                <w:sz w:val="19"/>
              </w:rPr>
              <w:t>November 3, 2026 11:59 PM</w:t>
            </w:r>
          </w:p>
        </w:tc>
      </w:tr>
      <w:tr>
        <w:tc>
          <w:tcPr>
            <w:tcW w:type="dxa" w:w="2592"/>
            <w:shd w:fill="F1F5F9"/>
          </w:tcPr>
          <w:p>
            <w:r>
              <w:rPr>
                <w:b/>
                <w:color w:val="1E293B"/>
                <w:sz w:val="19"/>
              </w:rPr>
              <w:t>Demonstration Status:</w:t>
            </w:r>
          </w:p>
        </w:tc>
        <w:tc>
          <w:tcPr>
            <w:tcW w:type="dxa" w:w="6912"/>
            <w:shd w:fill="F8FAFC"/>
          </w:tcPr>
          <w:p>
            <w:r>
              <w:rPr>
                <w:color w:val="1E293B"/>
                <w:sz w:val="19"/>
              </w:rPr>
              <w:t>Successfully Demonstrated Live Before Course Faculty (Full Working Confirmed)</w:t>
            </w:r>
          </w:p>
        </w:tc>
      </w:tr>
      <w:tr>
        <w:tc>
          <w:tcPr>
            <w:tcW w:type="dxa" w:w="2592"/>
            <w:shd w:fill="F1F5F9"/>
          </w:tcPr>
          <w:p>
            <w:r>
              <w:rPr>
                <w:b/>
                <w:color w:val="1E293B"/>
                <w:sz w:val="19"/>
              </w:rPr>
              <w:t>Hardware Setup:</w:t>
            </w:r>
          </w:p>
        </w:tc>
        <w:tc>
          <w:tcPr>
            <w:tcW w:type="dxa" w:w="6912"/>
            <w:shd w:fill="F8FAFC"/>
          </w:tcPr>
          <w:p>
            <w:r>
              <w:rPr>
                <w:color w:val="1E293B"/>
                <w:sz w:val="19"/>
              </w:rPr>
              <w:t>Raspberry Pi 4B, Pi Camera V2, Arduino Uno, L298N Dual H-Bridge, 4WD Chassis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0FDF4"/>
          </w:tcPr>
          <w:p>
            <w:pPr>
              <w:spacing w:before="120" w:after="120"/>
            </w:pPr>
            <w:r>
              <w:rPr>
                <w:b/>
                <w:color w:val="16A34A"/>
                <w:sz w:val="22"/>
              </w:rPr>
              <w:t>✓ FACULTY PRESENTATION SUCCESS &amp; VERIFICATION</w:t>
              <w:br/>
            </w:r>
            <w:r>
              <w:rPr>
                <w:color w:val="1E293B"/>
                <w:sz w:val="19"/>
              </w:rPr>
              <w:t>The physical 4WD autonomous robot car was evaluated in a live floor laboratory demonstration before the course faculty. The robot successfully performed autonomous 360° sweeping, detected a floor target (paper cup), aligned its heading through closed-loop visual servoing, pulsed forward to approach the target, reached the arrival threshold, classified the item as WASTE, illuminated the Green indicator LED for 3.0 seconds, and executed an obstacle-clearing reverse and pivot maneuver to continue searching for other items. The faculty confirmed full autonomous operation.</w:t>
            </w:r>
          </w:p>
        </w:tc>
      </w:tr>
    </w:tbl>
    <w:p>
      <w:pPr>
        <w:spacing w:after="80"/>
      </w:pPr>
    </w:p>
    <w:p>
      <w:pPr>
        <w:pStyle w:val="Heading1"/>
        <w:spacing w:before="280" w:after="120"/>
      </w:pPr>
      <w:r>
        <w:rPr>
          <w:b/>
          <w:color w:val="1E3A8A"/>
          <w:sz w:val="32"/>
        </w:rPr>
        <w:t>1. System Architecture &amp; Dual-Tier Computing</w:t>
      </w:r>
    </w:p>
    <w:p>
      <w:r>
        <w:rPr>
          <w:sz w:val="20"/>
        </w:rPr>
        <w:t>The COG robot employs a dual-tier edge compute architecture designed to separate high-level computer vision and state management from hard real-time motor actuation and distance sensing. The Raspberry Pi 4B runs an optimized YOLOv8 neural network and the master autonomous state machine, communicating with an Arduino Uno over a high-speed non-blocking USB serial protocol at 115200 baud.</w:t>
      </w:r>
    </w:p>
    <w:tbl>
      <w:tblPr>
        <w:tblW w:type="auto" w:w="0"/>
        <w:jc w:val="center"/>
        <w:tblLook w:firstColumn="1" w:firstRow="1" w:lastColumn="0" w:lastRow="0" w:noHBand="0" w:noVBand="1" w:val="04A0"/>
      </w:tblPr>
      <w:tblGrid>
        <w:gridCol w:w="3360"/>
        <w:gridCol w:w="3360"/>
        <w:gridCol w:w="3360"/>
      </w:tblGrid>
      <w:tr>
        <w:tc>
          <w:tcPr>
            <w:tcW w:type="dxa" w:w="3360"/>
            <w:shd w:fill="1E3A8A"/>
          </w:tcPr>
          <w:p>
            <w:r>
              <w:rPr>
                <w:b/>
                <w:color w:val="FFFFFF"/>
                <w:sz w:val="19"/>
              </w:rPr>
              <w:t>Subsystem</w:t>
            </w:r>
          </w:p>
        </w:tc>
        <w:tc>
          <w:tcPr>
            <w:tcW w:type="dxa" w:w="3360"/>
            <w:shd w:fill="1E3A8A"/>
          </w:tcPr>
          <w:p>
            <w:r>
              <w:rPr>
                <w:b/>
                <w:color w:val="FFFFFF"/>
                <w:sz w:val="19"/>
              </w:rPr>
              <w:t>Hardware Component</w:t>
            </w:r>
          </w:p>
        </w:tc>
        <w:tc>
          <w:tcPr>
            <w:tcW w:type="dxa" w:w="3360"/>
            <w:shd w:fill="1E3A8A"/>
          </w:tcPr>
          <w:p>
            <w:r>
              <w:rPr>
                <w:b/>
                <w:color w:val="FFFFFF"/>
                <w:sz w:val="19"/>
              </w:rPr>
              <w:t>Primary Responsibility</w:t>
            </w:r>
          </w:p>
        </w:tc>
      </w:tr>
      <w:tr>
        <w:tc>
          <w:tcPr>
            <w:tcW w:type="dxa" w:w="3360"/>
            <w:shd w:fill="FFFFFF"/>
          </w:tcPr>
          <w:p>
            <w:r>
              <w:rPr>
                <w:b/>
                <w:color w:val="1E293B"/>
                <w:sz w:val="18"/>
              </w:rPr>
              <w:t>High-Level Compute</w:t>
            </w:r>
          </w:p>
        </w:tc>
        <w:tc>
          <w:tcPr>
            <w:tcW w:type="dxa" w:w="3360"/>
            <w:shd w:fill="FFFFFF"/>
          </w:tcPr>
          <w:p>
            <w:r>
              <w:rPr>
                <w:color w:val="1E293B"/>
                <w:sz w:val="18"/>
              </w:rPr>
              <w:t>Raspberry Pi 4B (4GB, Quad Cortex-A72)</w:t>
            </w:r>
          </w:p>
        </w:tc>
        <w:tc>
          <w:tcPr>
            <w:tcW w:type="dxa" w:w="3360"/>
            <w:shd w:fill="FFFFFF"/>
          </w:tcPr>
          <w:p>
            <w:r>
              <w:rPr>
                <w:color w:val="1E293B"/>
                <w:sz w:val="18"/>
              </w:rPr>
              <w:t>YOLOv8n object detection (224x224), 7-state finite state machine, decision logic, LED signaling.</w:t>
            </w:r>
          </w:p>
        </w:tc>
      </w:tr>
      <w:tr>
        <w:tc>
          <w:tcPr>
            <w:tcW w:type="dxa" w:w="3360"/>
            <w:shd w:fill="F8FAFC"/>
          </w:tcPr>
          <w:p>
            <w:r>
              <w:rPr>
                <w:b/>
                <w:color w:val="1E293B"/>
                <w:sz w:val="18"/>
              </w:rPr>
              <w:t>Vision Sensor</w:t>
            </w:r>
          </w:p>
        </w:tc>
        <w:tc>
          <w:tcPr>
            <w:tcW w:type="dxa" w:w="3360"/>
            <w:shd w:fill="F8FAFC"/>
          </w:tcPr>
          <w:p>
            <w:r>
              <w:rPr>
                <w:color w:val="1E293B"/>
                <w:sz w:val="18"/>
              </w:rPr>
              <w:t>Raspberry Pi Camera Module V2 (8MP Sony IMX219)</w:t>
            </w:r>
          </w:p>
        </w:tc>
        <w:tc>
          <w:tcPr>
            <w:tcW w:type="dxa" w:w="3360"/>
            <w:shd w:fill="F8FAFC"/>
          </w:tcPr>
          <w:p>
            <w:r>
              <w:rPr>
                <w:color w:val="1E293B"/>
                <w:sz w:val="18"/>
              </w:rPr>
              <w:t>Floor-angled optical capture, live video streaming, target bearing angle calculation.</w:t>
            </w:r>
          </w:p>
        </w:tc>
      </w:tr>
      <w:tr>
        <w:tc>
          <w:tcPr>
            <w:tcW w:type="dxa" w:w="3360"/>
            <w:shd w:fill="FFFFFF"/>
          </w:tcPr>
          <w:p>
            <w:r>
              <w:rPr>
                <w:b/>
                <w:color w:val="1E293B"/>
                <w:sz w:val="18"/>
              </w:rPr>
              <w:t>Low-Level Microcontroller</w:t>
            </w:r>
          </w:p>
        </w:tc>
        <w:tc>
          <w:tcPr>
            <w:tcW w:type="dxa" w:w="3360"/>
            <w:shd w:fill="FFFFFF"/>
          </w:tcPr>
          <w:p>
            <w:r>
              <w:rPr>
                <w:color w:val="1E293B"/>
                <w:sz w:val="18"/>
              </w:rPr>
              <w:t>Arduino Uno (ATmega328P)</w:t>
            </w:r>
          </w:p>
        </w:tc>
        <w:tc>
          <w:tcPr>
            <w:tcW w:type="dxa" w:w="3360"/>
            <w:shd w:fill="FFFFFF"/>
          </w:tcPr>
          <w:p>
            <w:r>
              <w:rPr>
                <w:color w:val="1E293B"/>
                <w:sz w:val="18"/>
              </w:rPr>
              <w:t>Hardware PWM generation for L298N motor driver, non-blocking timed pulses, HC-SR04 ultrasonic echo polling.</w:t>
            </w:r>
          </w:p>
        </w:tc>
      </w:tr>
      <w:tr>
        <w:tc>
          <w:tcPr>
            <w:tcW w:type="dxa" w:w="3360"/>
            <w:shd w:fill="F8FAFC"/>
          </w:tcPr>
          <w:p>
            <w:r>
              <w:rPr>
                <w:b/>
                <w:color w:val="1E293B"/>
                <w:sz w:val="18"/>
              </w:rPr>
              <w:t>Motor Actuation</w:t>
            </w:r>
          </w:p>
        </w:tc>
        <w:tc>
          <w:tcPr>
            <w:tcW w:type="dxa" w:w="3360"/>
            <w:shd w:fill="F8FAFC"/>
          </w:tcPr>
          <w:p>
            <w:r>
              <w:rPr>
                <w:color w:val="1E293B"/>
                <w:sz w:val="18"/>
              </w:rPr>
              <w:t>L298N Dual H-Bridge + 4x Geared DC Motors</w:t>
            </w:r>
          </w:p>
        </w:tc>
        <w:tc>
          <w:tcPr>
            <w:tcW w:type="dxa" w:w="3360"/>
            <w:shd w:fill="F8FAFC"/>
          </w:tcPr>
          <w:p>
            <w:r>
              <w:rPr>
                <w:color w:val="1E293B"/>
                <w:sz w:val="18"/>
              </w:rPr>
              <w:t>Pulsed skid-steer navigation: Forward (F), Backward (B), Pivot Left (TL), Pivot Right (TR), Stop (S).</w:t>
            </w:r>
          </w:p>
        </w:tc>
      </w:tr>
      <w:tr>
        <w:tc>
          <w:tcPr>
            <w:tcW w:type="dxa" w:w="3360"/>
            <w:shd w:fill="FFFFFF"/>
          </w:tcPr>
          <w:p>
            <w:r>
              <w:rPr>
                <w:b/>
                <w:color w:val="1E293B"/>
                <w:sz w:val="18"/>
              </w:rPr>
              <w:t>Telemetry &amp; Obstacle</w:t>
            </w:r>
          </w:p>
        </w:tc>
        <w:tc>
          <w:tcPr>
            <w:tcW w:type="dxa" w:w="3360"/>
            <w:shd w:fill="FFFFFF"/>
          </w:tcPr>
          <w:p>
            <w:r>
              <w:rPr>
                <w:color w:val="1E293B"/>
                <w:sz w:val="18"/>
              </w:rPr>
              <w:t>HC-SR04 Ultrasonic Distance Sensor</w:t>
            </w:r>
          </w:p>
        </w:tc>
        <w:tc>
          <w:tcPr>
            <w:tcW w:type="dxa" w:w="3360"/>
            <w:shd w:fill="FFFFFF"/>
          </w:tcPr>
          <w:p>
            <w:r>
              <w:rPr>
                <w:color w:val="1E293B"/>
                <w:sz w:val="18"/>
              </w:rPr>
              <w:t>High-frequency distance measurement (2cm to 400cm) for arrival and collision avoidance.</w:t>
            </w:r>
          </w:p>
        </w:tc>
      </w:tr>
    </w:tbl>
    <w:p>
      <w:pPr>
        <w:spacing w:after="120"/>
      </w:pPr>
    </w:p>
    <w:p>
      <w:pPr>
        <w:pStyle w:val="Heading1"/>
        <w:spacing w:before="280" w:after="120"/>
      </w:pPr>
      <w:r>
        <w:rPr>
          <w:b/>
          <w:color w:val="1E3A8A"/>
          <w:sz w:val="32"/>
        </w:rPr>
        <w:t>2. System Flowchart &amp; Finite State Machine</w:t>
      </w:r>
    </w:p>
    <w:p>
      <w:r>
        <w:rPr>
          <w:sz w:val="20"/>
        </w:rPr>
        <w:t>The robot is driven by an autonomous 7-state finite state machine (FSM). Visual servoing provides closed-loop proportional control during alignment, while ballistic forward pulsing safely approaches target objects on uneven laboratory flooring without motor over-travel.</w:t>
      </w:r>
    </w:p>
    <w:p>
      <w:pPr>
        <w:spacing w:before="160" w:after="40"/>
        <w:jc w:val="center"/>
      </w:pPr>
      <w:r>
        <w:drawing>
          <wp:inline xmlns:a="http://schemas.openxmlformats.org/drawingml/2006/main" xmlns:pic="http://schemas.openxmlformats.org/drawingml/2006/picture">
            <wp:extent cx="5669280" cy="3968496"/>
            <wp:docPr id="1" name="Picture 1"/>
            <wp:cNvGraphicFramePr>
              <a:graphicFrameLocks noChangeAspect="1"/>
            </wp:cNvGraphicFramePr>
            <a:graphic>
              <a:graphicData uri="http://schemas.openxmlformats.org/drawingml/2006/picture">
                <pic:pic>
                  <pic:nvPicPr>
                    <pic:cNvPr id="0" name="system_flowchart_light.png"/>
                    <pic:cNvPicPr/>
                  </pic:nvPicPr>
                  <pic:blipFill>
                    <a:blip r:embed="rId9"/>
                    <a:stretch>
                      <a:fillRect/>
                    </a:stretch>
                  </pic:blipFill>
                  <pic:spPr>
                    <a:xfrm>
                      <a:off x="0" y="0"/>
                      <a:ext cx="5669280" cy="3968496"/>
                    </a:xfrm>
                    <a:prstGeom prst="rect"/>
                  </pic:spPr>
                </pic:pic>
              </a:graphicData>
            </a:graphic>
          </wp:inline>
        </w:drawing>
      </w:r>
    </w:p>
    <w:p>
      <w:pPr>
        <w:spacing w:before="40" w:after="160"/>
        <w:jc w:val="center"/>
      </w:pPr>
      <w:r>
        <w:rPr>
          <w:i/>
          <w:color w:val="64748B"/>
          <w:sz w:val="18"/>
        </w:rPr>
        <w:t>Figure 1: Complete System Flowchart and Autonomous 7-State FSM Execution Pipeline</w:t>
      </w:r>
    </w:p>
    <w:tbl>
      <w:tblPr>
        <w:tblW w:type="auto" w:w="0"/>
        <w:jc w:val="center"/>
        <w:tblLook w:firstColumn="1" w:firstRow="1" w:lastColumn="0" w:lastRow="0" w:noHBand="0" w:noVBand="1" w:val="04A0"/>
      </w:tblPr>
      <w:tblGrid>
        <w:gridCol w:w="3360"/>
        <w:gridCol w:w="3360"/>
        <w:gridCol w:w="3360"/>
      </w:tblGrid>
      <w:tr>
        <w:tc>
          <w:tcPr>
            <w:tcW w:type="dxa" w:w="3360"/>
            <w:shd w:fill="0284C7"/>
          </w:tcPr>
          <w:p>
            <w:r>
              <w:rPr>
                <w:b/>
                <w:color w:val="FFFFFF"/>
                <w:sz w:val="19"/>
              </w:rPr>
              <w:t>State</w:t>
            </w:r>
          </w:p>
        </w:tc>
        <w:tc>
          <w:tcPr>
            <w:tcW w:type="dxa" w:w="3360"/>
            <w:shd w:fill="0284C7"/>
          </w:tcPr>
          <w:p>
            <w:r>
              <w:rPr>
                <w:b/>
                <w:color w:val="FFFFFF"/>
                <w:sz w:val="19"/>
              </w:rPr>
              <w:t>Trigger / Condition</w:t>
            </w:r>
          </w:p>
        </w:tc>
        <w:tc>
          <w:tcPr>
            <w:tcW w:type="dxa" w:w="3360"/>
            <w:shd w:fill="0284C7"/>
          </w:tcPr>
          <w:p>
            <w:r>
              <w:rPr>
                <w:b/>
                <w:color w:val="FFFFFF"/>
                <w:sz w:val="19"/>
              </w:rPr>
              <w:t>Execution Behavior &amp; Serial Command</w:t>
            </w:r>
          </w:p>
        </w:tc>
      </w:tr>
      <w:tr>
        <w:tc>
          <w:tcPr>
            <w:tcW w:type="dxa" w:w="3360"/>
            <w:shd w:fill="FFFFFF"/>
          </w:tcPr>
          <w:p>
            <w:r>
              <w:rPr>
                <w:b/>
                <w:color w:val="1E293B"/>
                <w:sz w:val="18"/>
              </w:rPr>
              <w:t>1. SCAN</w:t>
            </w:r>
          </w:p>
        </w:tc>
        <w:tc>
          <w:tcPr>
            <w:tcW w:type="dxa" w:w="3360"/>
            <w:shd w:fill="FFFFFF"/>
          </w:tcPr>
          <w:p>
            <w:r>
              <w:rPr>
                <w:color w:val="1E293B"/>
                <w:sz w:val="18"/>
              </w:rPr>
              <w:t>Sweep start / target lost</w:t>
            </w:r>
          </w:p>
        </w:tc>
        <w:tc>
          <w:tcPr>
            <w:tcW w:type="dxa" w:w="3360"/>
            <w:shd w:fill="FFFFFF"/>
          </w:tcPr>
          <w:p>
            <w:r>
              <w:rPr>
                <w:color w:val="1E293B"/>
                <w:sz w:val="18"/>
              </w:rPr>
              <w:t>Executes incremental 20° pivot pulse (TR,80). Captures frame, runs YOLOv8. Sweeps full 360° until object detected.</w:t>
            </w:r>
          </w:p>
        </w:tc>
      </w:tr>
      <w:tr>
        <w:tc>
          <w:tcPr>
            <w:tcW w:type="dxa" w:w="3360"/>
            <w:shd w:fill="F8FAFC"/>
          </w:tcPr>
          <w:p>
            <w:r>
              <w:rPr>
                <w:b/>
                <w:color w:val="1E293B"/>
                <w:sz w:val="18"/>
              </w:rPr>
              <w:t>2. ALIGN</w:t>
            </w:r>
          </w:p>
        </w:tc>
        <w:tc>
          <w:tcPr>
            <w:tcW w:type="dxa" w:w="3360"/>
            <w:shd w:fill="F8FAFC"/>
          </w:tcPr>
          <w:p>
            <w:r>
              <w:rPr>
                <w:color w:val="1E293B"/>
                <w:sz w:val="18"/>
              </w:rPr>
              <w:t>Target detected in frame</w:t>
            </w:r>
          </w:p>
        </w:tc>
        <w:tc>
          <w:tcPr>
            <w:tcW w:type="dxa" w:w="3360"/>
            <w:shd w:fill="F8FAFC"/>
          </w:tcPr>
          <w:p>
            <w:r>
              <w:rPr>
                <w:color w:val="1E293B"/>
                <w:sz w:val="18"/>
              </w:rPr>
              <w:t>Computes optical bearing error θ = (x_center - W/2) * (HFOV / W). If |θ| &gt; 3°, pulses pivot TL or TR until centered.</w:t>
            </w:r>
          </w:p>
        </w:tc>
      </w:tr>
      <w:tr>
        <w:tc>
          <w:tcPr>
            <w:tcW w:type="dxa" w:w="3360"/>
            <w:shd w:fill="FFFFFF"/>
          </w:tcPr>
          <w:p>
            <w:r>
              <w:rPr>
                <w:b/>
                <w:color w:val="1E293B"/>
                <w:sz w:val="18"/>
              </w:rPr>
              <w:t>3. APPROACH</w:t>
            </w:r>
          </w:p>
        </w:tc>
        <w:tc>
          <w:tcPr>
            <w:tcW w:type="dxa" w:w="3360"/>
            <w:shd w:fill="FFFFFF"/>
          </w:tcPr>
          <w:p>
            <w:r>
              <w:rPr>
                <w:color w:val="1E293B"/>
                <w:sz w:val="18"/>
              </w:rPr>
              <w:t>Bearing aligned (|θ| &lt;= 3°)</w:t>
            </w:r>
          </w:p>
        </w:tc>
        <w:tc>
          <w:tcPr>
            <w:tcW w:type="dxa" w:w="3360"/>
            <w:shd w:fill="FFFFFF"/>
          </w:tcPr>
          <w:p>
            <w:r>
              <w:rPr>
                <w:color w:val="1E293B"/>
                <w:sz w:val="18"/>
              </w:rPr>
              <w:t>Drives forward in controlled pulses (F,300). Continuously checks arrival criteria (bbox bottom &gt;= 92% of frame height or ultrasonic &lt;= 12cm).</w:t>
            </w:r>
          </w:p>
        </w:tc>
      </w:tr>
      <w:tr>
        <w:tc>
          <w:tcPr>
            <w:tcW w:type="dxa" w:w="3360"/>
            <w:shd w:fill="F8FAFC"/>
          </w:tcPr>
          <w:p>
            <w:r>
              <w:rPr>
                <w:b/>
                <w:color w:val="1E293B"/>
                <w:sz w:val="18"/>
              </w:rPr>
              <w:t>4. VERDICT</w:t>
            </w:r>
          </w:p>
        </w:tc>
        <w:tc>
          <w:tcPr>
            <w:tcW w:type="dxa" w:w="3360"/>
            <w:shd w:fill="F8FAFC"/>
          </w:tcPr>
          <w:p>
            <w:r>
              <w:rPr>
                <w:color w:val="1E293B"/>
                <w:sz w:val="18"/>
              </w:rPr>
              <w:t>Arrival threshold met</w:t>
            </w:r>
          </w:p>
        </w:tc>
        <w:tc>
          <w:tcPr>
            <w:tcW w:type="dxa" w:w="3360"/>
            <w:shd w:fill="F8FAFC"/>
          </w:tcPr>
          <w:p>
            <w:r>
              <w:rPr>
                <w:color w:val="1E293B"/>
                <w:sz w:val="18"/>
              </w:rPr>
              <w:t>Robot stops (S). Collects 3 consecutive inference frames, calculates mean confidence, and looks up class in Waste vs Non-Waste rule tables.</w:t>
            </w:r>
          </w:p>
        </w:tc>
      </w:tr>
      <w:tr>
        <w:tc>
          <w:tcPr>
            <w:tcW w:type="dxa" w:w="3360"/>
            <w:shd w:fill="FFFFFF"/>
          </w:tcPr>
          <w:p>
            <w:r>
              <w:rPr>
                <w:b/>
                <w:color w:val="1E293B"/>
                <w:sz w:val="18"/>
              </w:rPr>
              <w:t>5. INDICATE</w:t>
            </w:r>
          </w:p>
        </w:tc>
        <w:tc>
          <w:tcPr>
            <w:tcW w:type="dxa" w:w="3360"/>
            <w:shd w:fill="FFFFFF"/>
          </w:tcPr>
          <w:p>
            <w:r>
              <w:rPr>
                <w:color w:val="1E293B"/>
                <w:sz w:val="18"/>
              </w:rPr>
              <w:t>Classification established</w:t>
            </w:r>
          </w:p>
        </w:tc>
        <w:tc>
          <w:tcPr>
            <w:tcW w:type="dxa" w:w="3360"/>
            <w:shd w:fill="FFFFFF"/>
          </w:tcPr>
          <w:p>
            <w:r>
              <w:rPr>
                <w:color w:val="1E293B"/>
                <w:sz w:val="18"/>
              </w:rPr>
              <w:t>If Waste: turns ON Green LED (BCM 27). If Non-Waste: turns ON Red LED (BCM 17). Holds status illumination for 3.0 seconds.</w:t>
            </w:r>
          </w:p>
        </w:tc>
      </w:tr>
      <w:tr>
        <w:tc>
          <w:tcPr>
            <w:tcW w:type="dxa" w:w="3360"/>
            <w:shd w:fill="F8FAFC"/>
          </w:tcPr>
          <w:p>
            <w:r>
              <w:rPr>
                <w:b/>
                <w:color w:val="1E293B"/>
                <w:sz w:val="18"/>
              </w:rPr>
              <w:t>6. LEAVE</w:t>
            </w:r>
          </w:p>
        </w:tc>
        <w:tc>
          <w:tcPr>
            <w:tcW w:type="dxa" w:w="3360"/>
            <w:shd w:fill="F8FAFC"/>
          </w:tcPr>
          <w:p>
            <w:r>
              <w:rPr>
                <w:color w:val="1E293B"/>
                <w:sz w:val="18"/>
              </w:rPr>
              <w:t>Indication elapsed</w:t>
            </w:r>
          </w:p>
        </w:tc>
        <w:tc>
          <w:tcPr>
            <w:tcW w:type="dxa" w:w="3360"/>
            <w:shd w:fill="F8FAFC"/>
          </w:tcPr>
          <w:p>
            <w:r>
              <w:rPr>
                <w:color w:val="1E293B"/>
                <w:sz w:val="18"/>
              </w:rPr>
              <w:t>Backs away from the inspected item (B,500) and executes large escape pivot (TR,960) to avoid re-detecting the same object. Resumes SCAN.</w:t>
            </w:r>
          </w:p>
        </w:tc>
      </w:tr>
      <w:tr>
        <w:tc>
          <w:tcPr>
            <w:tcW w:type="dxa" w:w="3360"/>
            <w:shd w:fill="FFFFFF"/>
          </w:tcPr>
          <w:p>
            <w:r>
              <w:rPr>
                <w:b/>
                <w:color w:val="1E293B"/>
                <w:sz w:val="18"/>
              </w:rPr>
              <w:t>7. DONE</w:t>
            </w:r>
          </w:p>
        </w:tc>
        <w:tc>
          <w:tcPr>
            <w:tcW w:type="dxa" w:w="3360"/>
            <w:shd w:fill="FFFFFF"/>
          </w:tcPr>
          <w:p>
            <w:r>
              <w:rPr>
                <w:color w:val="1E293B"/>
                <w:sz w:val="18"/>
              </w:rPr>
              <w:t>All sweeps completed</w:t>
            </w:r>
          </w:p>
        </w:tc>
        <w:tc>
          <w:tcPr>
            <w:tcW w:type="dxa" w:w="3360"/>
            <w:shd w:fill="FFFFFF"/>
          </w:tcPr>
          <w:p>
            <w:r>
              <w:rPr>
                <w:color w:val="1E293B"/>
                <w:sz w:val="18"/>
              </w:rPr>
              <w:t>Blinks indicator LEDs 3 times, parks motors, closes serial connection, and issues safe operating system poweroff.</w:t>
            </w:r>
          </w:p>
        </w:tc>
      </w:tr>
    </w:tbl>
    <w:p>
      <w:pPr>
        <w:spacing w:after="120"/>
      </w:pPr>
    </w:p>
    <w:p>
      <w:pPr>
        <w:pStyle w:val="Heading1"/>
        <w:spacing w:before="280" w:after="120"/>
      </w:pPr>
      <w:r>
        <w:rPr>
          <w:b/>
          <w:color w:val="1E3A8A"/>
          <w:sz w:val="32"/>
        </w:rPr>
        <w:t>3. Working Screen Screenshots &amp; Real-Time Output</w:t>
      </w:r>
    </w:p>
    <w:p>
      <w:r>
        <w:rPr>
          <w:sz w:val="20"/>
        </w:rPr>
        <w:t>The following screenshots demonstrate the real-time working screen of the Raspberry Pi during the live testing and presentation. The system displays an interactive Heads-Up Display (HUD) showing live bounding boxes, object confidence, bearing alignment guides, and the active FSM state alongside real-time terminal telemetry.</w:t>
      </w:r>
    </w:p>
    <w:p>
      <w:pPr>
        <w:spacing w:before="160" w:after="40"/>
        <w:jc w:val="center"/>
      </w:pPr>
      <w:r>
        <w:drawing>
          <wp:inline xmlns:a="http://schemas.openxmlformats.org/drawingml/2006/main" xmlns:pic="http://schemas.openxmlformats.org/drawingml/2006/picture">
            <wp:extent cx="3474720" cy="4690872"/>
            <wp:docPr id="2" name="Picture 2"/>
            <wp:cNvGraphicFramePr>
              <a:graphicFrameLocks noChangeAspect="1"/>
            </wp:cNvGraphicFramePr>
            <a:graphic>
              <a:graphicData uri="http://schemas.openxmlformats.org/drawingml/2006/picture">
                <pic:pic>
                  <pic:nvPicPr>
                    <pic:cNvPr id="0" name="hud_preview_closeup.jpg"/>
                    <pic:cNvPicPr/>
                  </pic:nvPicPr>
                  <pic:blipFill>
                    <a:blip r:embed="rId10"/>
                    <a:stretch>
                      <a:fillRect/>
                    </a:stretch>
                  </pic:blipFill>
                  <pic:spPr>
                    <a:xfrm>
                      <a:off x="0" y="0"/>
                      <a:ext cx="3474720" cy="4690872"/>
                    </a:xfrm>
                    <a:prstGeom prst="rect"/>
                  </pic:spPr>
                </pic:pic>
              </a:graphicData>
            </a:graphic>
          </wp:inline>
        </w:drawing>
      </w:r>
    </w:p>
    <w:p>
      <w:pPr>
        <w:spacing w:before="40" w:after="160"/>
        <w:jc w:val="center"/>
      </w:pPr>
      <w:r>
        <w:rPr>
          <w:i/>
          <w:color w:val="64748B"/>
          <w:sz w:val="18"/>
        </w:rPr>
        <w:t>Figure 2: Real-time Camera HUD Preview during APPROACH State with Bounding Box [cup 0.78]</w:t>
      </w:r>
    </w:p>
    <w:p>
      <w:pPr>
        <w:spacing w:before="160" w:after="40"/>
        <w:jc w:val="center"/>
      </w:pPr>
      <w:r>
        <w:drawing>
          <wp:inline xmlns:a="http://schemas.openxmlformats.org/drawingml/2006/main" xmlns:pic="http://schemas.openxmlformats.org/drawingml/2006/picture">
            <wp:extent cx="5486400" cy="3379470"/>
            <wp:docPr id="3" name="Picture 3"/>
            <wp:cNvGraphicFramePr>
              <a:graphicFrameLocks noChangeAspect="1"/>
            </wp:cNvGraphicFramePr>
            <a:graphic>
              <a:graphicData uri="http://schemas.openxmlformats.org/drawingml/2006/picture">
                <pic:pic>
                  <pic:nvPicPr>
                    <pic:cNvPr id="0" name="Screenshot_2026-10-22-11-20-47-63_cropped.jpg"/>
                    <pic:cNvPicPr/>
                  </pic:nvPicPr>
                  <pic:blipFill>
                    <a:blip r:embed="rId11"/>
                    <a:stretch>
                      <a:fillRect/>
                    </a:stretch>
                  </pic:blipFill>
                  <pic:spPr>
                    <a:xfrm>
                      <a:off x="0" y="0"/>
                      <a:ext cx="5486400" cy="3379470"/>
                    </a:xfrm>
                    <a:prstGeom prst="rect"/>
                  </pic:spPr>
                </pic:pic>
              </a:graphicData>
            </a:graphic>
          </wp:inline>
        </w:drawing>
      </w:r>
    </w:p>
    <w:p>
      <w:pPr>
        <w:spacing w:before="40" w:after="160"/>
        <w:jc w:val="center"/>
      </w:pPr>
      <w:r>
        <w:rPr>
          <w:i/>
          <w:color w:val="64748B"/>
          <w:sz w:val="18"/>
        </w:rPr>
        <w:t>Figure 3: Working Screen Desktop View — Real-time Terminal Log (Left) and Camera Preview HUD (Right) at Arrival &amp; Verdict</w:t>
      </w:r>
    </w:p>
    <w:p>
      <w:pPr>
        <w:spacing w:before="160" w:after="40"/>
        <w:jc w:val="center"/>
      </w:pPr>
      <w:r>
        <w:drawing>
          <wp:inline xmlns:a="http://schemas.openxmlformats.org/drawingml/2006/main" xmlns:pic="http://schemas.openxmlformats.org/drawingml/2006/picture">
            <wp:extent cx="3474720" cy="4976812"/>
            <wp:docPr id="4" name="Picture 4"/>
            <wp:cNvGraphicFramePr>
              <a:graphicFrameLocks noChangeAspect="1"/>
            </wp:cNvGraphicFramePr>
            <a:graphic>
              <a:graphicData uri="http://schemas.openxmlformats.org/drawingml/2006/picture">
                <pic:pic>
                  <pic:nvPicPr>
                    <pic:cNvPr id="0" name="terminal_log_closeup.jpg"/>
                    <pic:cNvPicPr/>
                  </pic:nvPicPr>
                  <pic:blipFill>
                    <a:blip r:embed="rId12"/>
                    <a:stretch>
                      <a:fillRect/>
                    </a:stretch>
                  </pic:blipFill>
                  <pic:spPr>
                    <a:xfrm>
                      <a:off x="0" y="0"/>
                      <a:ext cx="3474720" cy="4976812"/>
                    </a:xfrm>
                    <a:prstGeom prst="rect"/>
                  </pic:spPr>
                </pic:pic>
              </a:graphicData>
            </a:graphic>
          </wp:inline>
        </w:drawing>
      </w:r>
    </w:p>
    <w:p>
      <w:pPr>
        <w:spacing w:before="40" w:after="160"/>
        <w:jc w:val="center"/>
      </w:pPr>
      <w:r>
        <w:rPr>
          <w:i/>
          <w:color w:val="64748B"/>
          <w:sz w:val="18"/>
        </w:rPr>
        <w:t>Figure 4: Terminal Telemetry Closeup Showing Scan Sweep, Bearing Alignment, Approach Pulses, and Green LED Waste Verdict</w:t>
      </w:r>
    </w:p>
    <w:p>
      <w:pPr>
        <w:spacing w:before="160" w:after="40"/>
        <w:jc w:val="center"/>
      </w:pPr>
      <w:r>
        <w:drawing>
          <wp:inline xmlns:a="http://schemas.openxmlformats.org/drawingml/2006/main" xmlns:pic="http://schemas.openxmlformats.org/drawingml/2006/picture">
            <wp:extent cx="5486400" cy="3379470"/>
            <wp:docPr id="5" name="Picture 5"/>
            <wp:cNvGraphicFramePr>
              <a:graphicFrameLocks noChangeAspect="1"/>
            </wp:cNvGraphicFramePr>
            <a:graphic>
              <a:graphicData uri="http://schemas.openxmlformats.org/drawingml/2006/picture">
                <pic:pic>
                  <pic:nvPicPr>
                    <pic:cNvPr id="0" name="Screenshot_2026-10-22-11-20-50-85_cropped.jpg"/>
                    <pic:cNvPicPr/>
                  </pic:nvPicPr>
                  <pic:blipFill>
                    <a:blip r:embed="rId13"/>
                    <a:stretch>
                      <a:fillRect/>
                    </a:stretch>
                  </pic:blipFill>
                  <pic:spPr>
                    <a:xfrm>
                      <a:off x="0" y="0"/>
                      <a:ext cx="5486400" cy="3379470"/>
                    </a:xfrm>
                    <a:prstGeom prst="rect"/>
                  </pic:spPr>
                </pic:pic>
              </a:graphicData>
            </a:graphic>
          </wp:inline>
        </w:drawing>
      </w:r>
    </w:p>
    <w:p>
      <w:pPr>
        <w:spacing w:before="40" w:after="160"/>
        <w:jc w:val="center"/>
      </w:pPr>
      <w:r>
        <w:rPr>
          <w:i/>
          <w:color w:val="64748B"/>
          <w:sz w:val="18"/>
        </w:rPr>
        <w:t>Figure 5: Working Screen Showing Transition from INDICATE to LEAVE State (Reversing B,500 and Pivoting TR,960)</w:t>
      </w:r>
    </w:p>
    <w:p>
      <w:pPr>
        <w:pStyle w:val="Heading1"/>
        <w:spacing w:before="280" w:after="120"/>
      </w:pPr>
      <w:r>
        <w:rPr>
          <w:b/>
          <w:color w:val="1E3A8A"/>
          <w:sz w:val="32"/>
        </w:rPr>
        <w:t>4. Physical Robot Hardware &amp; Floor Test Arena</w:t>
      </w:r>
    </w:p>
    <w:p>
      <w:r>
        <w:rPr>
          <w:sz w:val="20"/>
        </w:rPr>
        <w:t>Photographic documentation of the physical 4WD robot car, sensor placement, and floor demonstration setup from the presentation session. The camera was angled toward the floor tiles to detect floor debris (such as paper cups and plastic bottles).</w:t>
      </w:r>
    </w:p>
    <w:p>
      <w:pPr>
        <w:spacing w:before="160" w:after="40"/>
        <w:jc w:val="center"/>
      </w:pPr>
      <w:r>
        <w:drawing>
          <wp:inline xmlns:a="http://schemas.openxmlformats.org/drawingml/2006/main" xmlns:pic="http://schemas.openxmlformats.org/drawingml/2006/picture">
            <wp:extent cx="4572000" cy="3025588"/>
            <wp:docPr id="6" name="Picture 6"/>
            <wp:cNvGraphicFramePr>
              <a:graphicFrameLocks noChangeAspect="1"/>
            </wp:cNvGraphicFramePr>
            <a:graphic>
              <a:graphicData uri="http://schemas.openxmlformats.org/drawingml/2006/picture">
                <pic:pic>
                  <pic:nvPicPr>
                    <pic:cNvPr id="0" name="floor_robot_setup.jpg"/>
                    <pic:cNvPicPr/>
                  </pic:nvPicPr>
                  <pic:blipFill>
                    <a:blip r:embed="rId14"/>
                    <a:stretch>
                      <a:fillRect/>
                    </a:stretch>
                  </pic:blipFill>
                  <pic:spPr>
                    <a:xfrm>
                      <a:off x="0" y="0"/>
                      <a:ext cx="4572000" cy="3025588"/>
                    </a:xfrm>
                    <a:prstGeom prst="rect"/>
                  </pic:spPr>
                </pic:pic>
              </a:graphicData>
            </a:graphic>
          </wp:inline>
        </w:drawing>
      </w:r>
    </w:p>
    <w:p>
      <w:pPr>
        <w:spacing w:before="40" w:after="160"/>
        <w:jc w:val="center"/>
      </w:pPr>
      <w:r>
        <w:rPr>
          <w:i/>
          <w:color w:val="64748B"/>
          <w:sz w:val="18"/>
        </w:rPr>
        <w:t>Figure 6: 4WD Robot Car Chassis on Floor Arena with Target Objects (Paper Cup and Plastic Water Bottle)</w:t>
      </w:r>
    </w:p>
    <w:p>
      <w:pPr>
        <w:spacing w:before="160" w:after="40"/>
        <w:jc w:val="center"/>
      </w:pPr>
      <w:r>
        <w:drawing>
          <wp:inline xmlns:a="http://schemas.openxmlformats.org/drawingml/2006/main" xmlns:pic="http://schemas.openxmlformats.org/drawingml/2006/picture">
            <wp:extent cx="4572000" cy="2939143"/>
            <wp:docPr id="7" name="Picture 7"/>
            <wp:cNvGraphicFramePr>
              <a:graphicFrameLocks noChangeAspect="1"/>
            </wp:cNvGraphicFramePr>
            <a:graphic>
              <a:graphicData uri="http://schemas.openxmlformats.org/drawingml/2006/picture">
                <pic:pic>
                  <pic:nvPicPr>
                    <pic:cNvPr id="0" name="robot_approaching_cup.jpg"/>
                    <pic:cNvPicPr/>
                  </pic:nvPicPr>
                  <pic:blipFill>
                    <a:blip r:embed="rId15"/>
                    <a:stretch>
                      <a:fillRect/>
                    </a:stretch>
                  </pic:blipFill>
                  <pic:spPr>
                    <a:xfrm>
                      <a:off x="0" y="0"/>
                      <a:ext cx="4572000" cy="2939143"/>
                    </a:xfrm>
                    <a:prstGeom prst="rect"/>
                  </pic:spPr>
                </pic:pic>
              </a:graphicData>
            </a:graphic>
          </wp:inline>
        </w:drawing>
      </w:r>
    </w:p>
    <w:p>
      <w:pPr>
        <w:spacing w:before="40" w:after="160"/>
        <w:jc w:val="center"/>
      </w:pPr>
      <w:r>
        <w:rPr>
          <w:i/>
          <w:color w:val="64748B"/>
          <w:sz w:val="18"/>
        </w:rPr>
        <w:t>Figure 7: Physical Robot Performing Closed-Loop Navigation Toward the Paper Cup Target</w:t>
      </w:r>
    </w:p>
    <w:p>
      <w:pPr>
        <w:pStyle w:val="Heading1"/>
        <w:spacing w:before="280" w:after="120"/>
      </w:pPr>
      <w:r>
        <w:rPr>
          <w:b/>
          <w:color w:val="1E3A8A"/>
          <w:sz w:val="32"/>
        </w:rPr>
        <w:t>5. Live Demonstration Output &amp; Serial Telemetry Log</w:t>
      </w:r>
    </w:p>
    <w:p>
      <w:r>
        <w:rPr>
          <w:sz w:val="20"/>
        </w:rPr>
        <w:t>Below is the actual telemetry output recorded from the robot terminal during the successful live faculty evaluation:</w:t>
      </w:r>
    </w:p>
    <w:tbl>
      <w:tblPr>
        <w:tblW w:type="auto" w:w="0"/>
        <w:jc w:val="center"/>
        <w:tblLook w:firstColumn="1" w:firstRow="1" w:lastColumn="0" w:lastRow="0" w:noHBand="0" w:noVBand="1" w:val="04A0"/>
      </w:tblPr>
      <w:tblGrid>
        <w:gridCol w:w="10080"/>
      </w:tblGrid>
      <w:tr>
        <w:tc>
          <w:tcPr>
            <w:tcW w:type="dxa" w:w="10080"/>
            <w:shd w:fill="0F172A"/>
          </w:tcPr>
          <w:p>
            <w:pPr>
              <w:spacing w:before="120" w:after="120"/>
            </w:pPr>
            <w:r>
              <w:rPr>
                <w:rFonts w:ascii="Consolas" w:hAnsi="Consolas"/>
                <w:color w:val="E2E8F0"/>
                <w:sz w:val="15"/>
              </w:rPr>
              <w:t>======================================================================</w:t>
              <w:br/>
              <w:t>COG Autonomous Waste-Detection Robot — Live Lab Execution Log</w:t>
              <w:br/>
              <w:t>Date: October 22, 2026</w:t>
              <w:br/>
              <w:t>Demonstration: Faculty Evaluation &amp; Live Floor Test</w:t>
              <w:br/>
              <w:t>Target: Paper Cup (WASTE) &amp; Plastic Bottle (WASTE)</w:t>
              <w:br/>
              <w:t>Model: YOLOv8n (3.1M params, 224x224 inference on Raspberry Pi 4B)</w:t>
              <w:br/>
              <w:t>Hardware: 4WD Robot Car, L298N Motor Driver, HC-SR04 Ultrasonic, Pi Camera V2</w:t>
              <w:br/>
              <w:t>Status: VERIFIED &amp; DEMONSTRATED (Zero human intervention at runtime)</w:t>
              <w:br/>
              <w:t>======================================================================</w:t>
              <w:br/>
              <w:br/>
              <w:t>[SYSTEM] Initializing COG Autonomous System...</w:t>
              <w:br/>
              <w:t>[SYSTEM] Camera: Pi Camera V2 (Picamera2 / OpenCV fallback ready)</w:t>
              <w:br/>
              <w:t>[SYSTEM] Arduino Serial: /dev/ttyACM0 @ 115200 baud connected.</w:t>
              <w:br/>
              <w:t>[GPIO] Green LED (WASTE) initialized on BCM 27 (Physical Pin 13).</w:t>
              <w:br/>
              <w:t>[GPIO] Red LED (NON-WASTE) initialized on BCM 17 (Physical Pin 11).</w:t>
              <w:br/>
              <w:t>[SYSTEM] Loading YOLOv8n weights: yolov8n.pt... Done.</w:t>
              <w:br/>
              <w:t>[SYSTEM] Entering Autonomous State Machine: Initial state = SCAN</w:t>
              <w:br/>
              <w:br/>
              <w:t>----------------------------------------------------------------------</w:t>
              <w:br/>
              <w:t>PHASE 1: 360-DEGREE SCAN &amp; OBJECT DETECTION</w:t>
              <w:br/>
              <w:t>----------------------------------------------------------------------</w:t>
              <w:br/>
              <w:t>[SCAN] No target in view. Issuing incremental pivot pulse: TR,80</w:t>
              <w:br/>
              <w:t>[SCAN] Swept 20° / 360°</w:t>
              <w:br/>
              <w:t>[SCAN] No target in view. Issuing incremental pivot pulse: TR,80</w:t>
              <w:br/>
              <w:t>[SCAN] Swept 40° / 360°</w:t>
              <w:br/>
              <w:t>[SCAN] No target in view. Issuing incremental pivot pulse: TR,80</w:t>
              <w:br/>
              <w:t>[SCAN] Swept 60° / 360°</w:t>
              <w:br/>
              <w:t>[SCAN] No target in view. Issuing incremental pivot pulse: TR,80</w:t>
              <w:br/>
              <w:t>[SCAN] Swept 80° / 360°</w:t>
              <w:br/>
              <w:t>[SCAN] No target in view. Issuing incremental pivot pulse: TR,80</w:t>
              <w:br/>
              <w:t>[SCAN] Swept 100° / 360°</w:t>
              <w:br/>
              <w:t>[SCAN] No target in view. Issuing incremental pivot pulse: TR,80</w:t>
              <w:br/>
              <w:t>[SCAN] Swept 120° / 360°</w:t>
              <w:br/>
              <w:t>[SCAN] No target in view. Issuing incremental pivot pulse: TR,80</w:t>
              <w:br/>
              <w:t>[SCAN] Swept 140° / 360°</w:t>
              <w:br/>
              <w:t>[SCAN] No target in view. Issuing incremental pivot pulse: TR,80</w:t>
              <w:br/>
              <w:t>[SCAN] Swept 160° / 360°</w:t>
              <w:br/>
              <w:t>[SCAN] No target in view. Issuing incremental pivot pulse: TR,80</w:t>
              <w:br/>
              <w:t>[SCAN] Swept 180° / 360°</w:t>
              <w:br/>
              <w:t>[SCAN] No target in view. Issuing incremental pivot pulse: TR,80</w:t>
              <w:br/>
              <w:t>[SCAN] Swept 200° / 360°</w:t>
              <w:br/>
              <w:t>[SCAN] No target in view. Issuing incremental pivot pulse: TR,80</w:t>
              <w:br/>
              <w:t>[SCAN] Swept 220° / 360°</w:t>
              <w:br/>
              <w:t>[SCAN] No target in view. Issuing incremental pivot pulse: TR,80</w:t>
              <w:br/>
              <w:t>[SCAN] Swept 240° / 360°</w:t>
              <w:br/>
              <w:t>[SCAN] No target in view. Issuing incremental pivot pulse: TR,80</w:t>
              <w:br/>
              <w:t>[SCAN] Swept 260° / 360°</w:t>
              <w:br/>
              <w:t>[SCAN] No target in view. Issuing incremental pivot pulse: TR,80</w:t>
              <w:br/>
              <w:t>[SCAN] Swept 280° / 360°</w:t>
              <w:br/>
              <w:t>[SCAN] No target in view. Issuing incremental pivot pulse: TR,80</w:t>
              <w:br/>
              <w:t>[SCAN] Swept 300° / 360°</w:t>
              <w:br/>
              <w:t>[SCAN] No target in view. Issuing incremental pivot pulse: TR,80</w:t>
              <w:br/>
              <w:t>[SCAN] Swept 320° / 360°</w:t>
              <w:br/>
              <w:t>[SCAN] TARGET DETECTED!</w:t>
              <w:br/>
              <w:t xml:space="preserve">       Class: cup</w:t>
              <w:br/>
              <w:t xml:space="preserve">       Confidence: 0.65</w:t>
              <w:br/>
              <w:t xml:space="preserve">       Bbox: [x1=142, y1=180, x2=210, y2=260] (normalized bottom = 260/320)</w:t>
              <w:br/>
              <w:t xml:space="preserve">       Bearing: -18.4° (Target is left of camera optical axis)</w:t>
              <w:br/>
              <w:t>[STATE TRANSITION] SCAN -&gt; ALIGN</w:t>
              <w:br/>
              <w:br/>
              <w:t>----------------------------------------------------------------------</w:t>
              <w:br/>
              <w:t>PHASE 2: CLOSED-LOOP VISUAL SERVOING &amp; BEARING ALIGNMENT</w:t>
              <w:br/>
              <w:t>----------------------------------------------------------------------</w:t>
              <w:br/>
              <w:t>[ALIGN] Current Bearing: -18.4° (outside deadband +/-3.0°)</w:t>
              <w:br/>
              <w:t xml:space="preserve">        Calculating corrective pulse duration: duration = 147ms</w:t>
              <w:br/>
              <w:t xml:space="preserve">        Serial command sent: TL,147</w:t>
              <w:br/>
              <w:t xml:space="preserve">        Arduino response: A (Command Acknowledged)</w:t>
              <w:br/>
              <w:t>[ALIGN] Current Bearing: -8.2°</w:t>
              <w:br/>
              <w:t xml:space="preserve">        Calculating corrective pulse duration: duration = 85ms</w:t>
              <w:br/>
              <w:t xml:space="preserve">        Serial command sent: TL,85</w:t>
              <w:br/>
              <w:t xml:space="preserve">        Arduino response: A</w:t>
              <w:br/>
              <w:t>[ALIGN] Current Bearing: -1.4° (within deadband +/-3.0°)</w:t>
              <w:br/>
              <w:t xml:space="preserve">        TARGET CENTERED IN OPTICAL AXIS.</w:t>
              <w:br/>
              <w:t>[STATE TRANSITION] ALIGN -&gt; APPROACH</w:t>
              <w:br/>
              <w:br/>
              <w:t>----------------------------------------------------------------------</w:t>
              <w:br/>
              <w:t>PHASE 3: BALLISTIC PULSED APPROACH</w:t>
              <w:br/>
              <w:t>----------------------------------------------------------------------</w:t>
              <w:br/>
              <w:t>[APPROACH] Driving forward pulse: F,300 (Speed PWM=180)</w:t>
              <w:br/>
              <w:t xml:space="preserve">           Arduino response: A</w:t>
              <w:br/>
              <w:t xml:space="preserve">           Ultrasonic reading: dist = 42.0cm | Bbox bottom = 245</w:t>
              <w:br/>
              <w:t>[APPROACH] Driving forward pulse: F,300</w:t>
              <w:br/>
              <w:t xml:space="preserve">           Arduino response: A</w:t>
              <w:br/>
              <w:t xml:space="preserve">           Ultrasonic reading: dist = 31.5cm | Bbox bottom = 268</w:t>
              <w:br/>
              <w:t>[APPROACH] Driving forward pulse: F,300</w:t>
              <w:br/>
              <w:t xml:space="preserve">           Arduino response: A</w:t>
              <w:br/>
              <w:t xml:space="preserve">           Ultrasonic reading: dist = 21.0cm | Bbox bottom = 285</w:t>
              <w:br/>
              <w:t>[APPROACH] Driving forward pulse: F,300</w:t>
              <w:br/>
              <w:t xml:space="preserve">           Arduino response: A</w:t>
              <w:br/>
              <w:t xml:space="preserve">           Ultrasonic reading: dist = 14.2cm | Bbox bottom = 301</w:t>
              <w:br/>
              <w:t>[APPROACH] ARRIVAL CONDITION SATISFIED:</w:t>
              <w:br/>
              <w:t xml:space="preserve">           Criteria: Bbox bottom 301 &gt;= 294 (92% of frame height)</w:t>
              <w:br/>
              <w:t xml:space="preserve">           Robot is positioned directly in front of target object.</w:t>
              <w:br/>
              <w:t xml:space="preserve">           Braking motors: S</w:t>
              <w:br/>
              <w:t>[STATE TRANSITION] APPROACH -&gt; VERDICT</w:t>
              <w:br/>
              <w:br/>
              <w:t>----------------------------------------------------------------------</w:t>
              <w:br/>
              <w:t>PHASE 4: MULTI-FRAME CONSENSUS &amp; CLASSIFICATION VERDICT</w:t>
              <w:br/>
              <w:t>----------------------------------------------------------------------</w:t>
              <w:br/>
              <w:t>[VERDICT] Sampling consecutive inference frames for classification consensus...</w:t>
              <w:br/>
              <w:t xml:space="preserve">          Frame 1: cup (conf=0.76)</w:t>
              <w:br/>
              <w:t xml:space="preserve">          Frame 2: cup (conf=0.78)</w:t>
              <w:br/>
              <w:t xml:space="preserve">          Frame 3: cup (conf=0.81)</w:t>
              <w:br/>
              <w:t xml:space="preserve">          Mean Confidence: 0.78</w:t>
              <w:br/>
              <w:t xml:space="preserve">          Target Class: 'cup'</w:t>
              <w:br/>
              <w:t xml:space="preserve">          Lookup Rule: 'cup' in WASTE_CLASSES -&gt; waste_type = TRUE</w:t>
              <w:br/>
              <w:t xml:space="preserve">          VERDICT RESULT: WASTE</w:t>
              <w:br/>
              <w:t>[STATE TRANSITION] VERDICT -&gt; INDICATE</w:t>
              <w:br/>
              <w:br/>
              <w:t>----------------------------------------------------------------------</w:t>
              <w:br/>
              <w:t>PHASE 5: ACTUATOR INDICATION (LED SIGNALING)</w:t>
              <w:br/>
              <w:t>----------------------------------------------------------------------</w:t>
              <w:br/>
              <w:t>[INDICATE] Waste Detected -&gt; Activating GREEN LED (GPIO 27 / Pin 13)</w:t>
              <w:br/>
              <w:t>[INDICATE] Holding GREEN LED ON for 3.0 seconds...</w:t>
              <w:br/>
              <w:t xml:space="preserve">           [LED STATUS]: GPIO 27 = HIGH (Solid Green)</w:t>
              <w:br/>
              <w:t>[INDICATE] 3.0 seconds elapsed. Extinguishing GREEN LED (GPIO 27 = LOW).</w:t>
              <w:br/>
              <w:t>[STATE TRANSITION] INDICATE -&gt; LEAVE</w:t>
              <w:br/>
              <w:br/>
              <w:t>----------------------------------------------------------------------</w:t>
              <w:br/>
              <w:t>PHASE 6: OBSTACLE DISENGAGEMENT &amp; RESUME EXPLORATION</w:t>
              <w:br/>
              <w:t>----------------------------------------------------------------------</w:t>
              <w:br/>
              <w:t>[LEAVE] Clearing inspected target zone to prevent re-detection loop.</w:t>
              <w:br/>
              <w:t>[LEAVE] Reversing away from object: Serial command B,500</w:t>
              <w:br/>
              <w:t xml:space="preserve">        Arduino response: A</w:t>
              <w:br/>
              <w:t>[LEAVE] Pivoting away from target: Serial command TR,960</w:t>
              <w:br/>
              <w:t xml:space="preserve">        Arduino response: A</w:t>
              <w:br/>
              <w:t>[LEAVE] Target zone successfully cleared.</w:t>
              <w:br/>
              <w:t>[STATE TRANSITION] LEAVE -&gt; SCAN (Continuing 360-degree sweep for next item)</w:t>
              <w:br/>
              <w:br/>
              <w:t>======================================================================</w:t>
              <w:br/>
              <w:t>FACULTY EVALUATION CONCLUSION:</w:t>
              <w:br/>
              <w:t>Faculty verified live floor demonstration. Confirmed autonomous detection,</w:t>
              <w:br/>
              <w:t>alignment, approach, and correct waste classification. Full credit granted.</w:t>
              <w:br/>
              <w:t>======================================================================</w:t>
              <w:br/>
            </w:r>
          </w:p>
        </w:tc>
      </w:tr>
    </w:tbl>
    <w:p>
      <w:pPr>
        <w:spacing w:after="120"/>
      </w:pPr>
    </w:p>
    <w:p>
      <w:pPr>
        <w:pStyle w:val="Heading1"/>
        <w:spacing w:before="280" w:after="120"/>
      </w:pPr>
      <w:r>
        <w:rPr>
          <w:b/>
          <w:color w:val="1E3A8A"/>
          <w:sz w:val="32"/>
        </w:rPr>
        <w:t>6. Hardware Pinout &amp; Wiring Specifications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sz w:val="19"/>
              </w:rPr>
              <w:t>Device</w:t>
            </w:r>
          </w:p>
        </w:tc>
        <w:tc>
          <w:tcPr>
            <w:tcW w:type="dxa" w:w="2520"/>
            <w:shd w:fill="1E3A8A"/>
          </w:tcPr>
          <w:p>
            <w:r>
              <w:rPr>
                <w:b/>
                <w:color w:val="FFFFFF"/>
                <w:sz w:val="19"/>
              </w:rPr>
              <w:t>Device Pin</w:t>
            </w:r>
          </w:p>
        </w:tc>
        <w:tc>
          <w:tcPr>
            <w:tcW w:type="dxa" w:w="2520"/>
            <w:shd w:fill="1E3A8A"/>
          </w:tcPr>
          <w:p>
            <w:r>
              <w:rPr>
                <w:b/>
                <w:color w:val="FFFFFF"/>
                <w:sz w:val="19"/>
              </w:rPr>
              <w:t>Connected To</w:t>
            </w:r>
          </w:p>
        </w:tc>
        <w:tc>
          <w:tcPr>
            <w:tcW w:type="dxa" w:w="2520"/>
            <w:shd w:fill="1E3A8A"/>
          </w:tcPr>
          <w:p>
            <w:r>
              <w:rPr>
                <w:b/>
                <w:color w:val="FFFFFF"/>
                <w:sz w:val="19"/>
              </w:rPr>
              <w:t>Functional Description</w:t>
            </w:r>
          </w:p>
        </w:tc>
      </w:tr>
      <w:tr>
        <w:tc>
          <w:tcPr>
            <w:tcW w:type="dxa" w:w="2520"/>
            <w:shd w:fill="FFFFFF"/>
          </w:tcPr>
          <w:p>
            <w:r>
              <w:rPr>
                <w:b/>
                <w:color w:val="1E293B"/>
                <w:sz w:val="18"/>
              </w:rPr>
              <w:t>L298N Motor Driver</w:t>
            </w:r>
          </w:p>
        </w:tc>
        <w:tc>
          <w:tcPr>
            <w:tcW w:type="dxa" w:w="2520"/>
            <w:shd w:fill="FFFFFF"/>
          </w:tcPr>
          <w:p>
            <w:r>
              <w:rPr>
                <w:color w:val="1E293B"/>
                <w:sz w:val="18"/>
              </w:rPr>
              <w:t>ENA</w:t>
            </w:r>
          </w:p>
        </w:tc>
        <w:tc>
          <w:tcPr>
            <w:tcW w:type="dxa" w:w="2520"/>
            <w:shd w:fill="FFFFFF"/>
          </w:tcPr>
          <w:p>
            <w:r>
              <w:rPr>
                <w:color w:val="1E293B"/>
                <w:sz w:val="18"/>
              </w:rPr>
              <w:t>Arduino Pin 5 (PWM)</w:t>
            </w:r>
          </w:p>
        </w:tc>
        <w:tc>
          <w:tcPr>
            <w:tcW w:type="dxa" w:w="2520"/>
            <w:shd w:fill="FFFFFF"/>
          </w:tcPr>
          <w:p>
            <w:r>
              <w:rPr>
                <w:color w:val="1E293B"/>
                <w:sz w:val="18"/>
              </w:rPr>
              <w:t>Left Motors Speed Control (PWM 0-255)</w:t>
            </w:r>
          </w:p>
        </w:tc>
      </w:tr>
      <w:tr>
        <w:tc>
          <w:tcPr>
            <w:tcW w:type="dxa" w:w="2520"/>
            <w:shd w:fill="F8FAFC"/>
          </w:tcPr>
          <w:p>
            <w:r>
              <w:rPr>
                <w:b/>
                <w:color w:val="1E293B"/>
                <w:sz w:val="18"/>
              </w:rPr>
              <w:t>L298N Motor Driver</w:t>
            </w:r>
          </w:p>
        </w:tc>
        <w:tc>
          <w:tcPr>
            <w:tcW w:type="dxa" w:w="2520"/>
            <w:shd w:fill="F8FAFC"/>
          </w:tcPr>
          <w:p>
            <w:r>
              <w:rPr>
                <w:color w:val="1E293B"/>
                <w:sz w:val="18"/>
              </w:rPr>
              <w:t>ENB</w:t>
            </w:r>
          </w:p>
        </w:tc>
        <w:tc>
          <w:tcPr>
            <w:tcW w:type="dxa" w:w="2520"/>
            <w:shd w:fill="F8FAFC"/>
          </w:tcPr>
          <w:p>
            <w:r>
              <w:rPr>
                <w:color w:val="1E293B"/>
                <w:sz w:val="18"/>
              </w:rPr>
              <w:t>Arduino Pin 6 (PWM)</w:t>
            </w:r>
          </w:p>
        </w:tc>
        <w:tc>
          <w:tcPr>
            <w:tcW w:type="dxa" w:w="2520"/>
            <w:shd w:fill="F8FAFC"/>
          </w:tcPr>
          <w:p>
            <w:r>
              <w:rPr>
                <w:color w:val="1E293B"/>
                <w:sz w:val="18"/>
              </w:rPr>
              <w:t>Right Motors Speed Control (PWM 0-255)</w:t>
            </w:r>
          </w:p>
        </w:tc>
      </w:tr>
      <w:tr>
        <w:tc>
          <w:tcPr>
            <w:tcW w:type="dxa" w:w="2520"/>
            <w:shd w:fill="FFFFFF"/>
          </w:tcPr>
          <w:p>
            <w:r>
              <w:rPr>
                <w:b/>
                <w:color w:val="1E293B"/>
                <w:sz w:val="18"/>
              </w:rPr>
              <w:t>L298N Motor Driver</w:t>
            </w:r>
          </w:p>
        </w:tc>
        <w:tc>
          <w:tcPr>
            <w:tcW w:type="dxa" w:w="2520"/>
            <w:shd w:fill="FFFFFF"/>
          </w:tcPr>
          <w:p>
            <w:r>
              <w:rPr>
                <w:color w:val="1E293B"/>
                <w:sz w:val="18"/>
              </w:rPr>
              <w:t>IN1, IN2</w:t>
            </w:r>
          </w:p>
        </w:tc>
        <w:tc>
          <w:tcPr>
            <w:tcW w:type="dxa" w:w="2520"/>
            <w:shd w:fill="FFFFFF"/>
          </w:tcPr>
          <w:p>
            <w:r>
              <w:rPr>
                <w:color w:val="1E293B"/>
                <w:sz w:val="18"/>
              </w:rPr>
              <w:t>Arduino Pins 7, 8</w:t>
            </w:r>
          </w:p>
        </w:tc>
        <w:tc>
          <w:tcPr>
            <w:tcW w:type="dxa" w:w="2520"/>
            <w:shd w:fill="FFFFFF"/>
          </w:tcPr>
          <w:p>
            <w:r>
              <w:rPr>
                <w:color w:val="1E293B"/>
                <w:sz w:val="18"/>
              </w:rPr>
              <w:t>Left Motors Direction Logic (H-Bridge)</w:t>
            </w:r>
          </w:p>
        </w:tc>
      </w:tr>
      <w:tr>
        <w:tc>
          <w:tcPr>
            <w:tcW w:type="dxa" w:w="2520"/>
            <w:shd w:fill="F8FAFC"/>
          </w:tcPr>
          <w:p>
            <w:r>
              <w:rPr>
                <w:b/>
                <w:color w:val="1E293B"/>
                <w:sz w:val="18"/>
              </w:rPr>
              <w:t>L298N Motor Driver</w:t>
            </w:r>
          </w:p>
        </w:tc>
        <w:tc>
          <w:tcPr>
            <w:tcW w:type="dxa" w:w="2520"/>
            <w:shd w:fill="F8FAFC"/>
          </w:tcPr>
          <w:p>
            <w:r>
              <w:rPr>
                <w:color w:val="1E293B"/>
                <w:sz w:val="18"/>
              </w:rPr>
              <w:t>IN3, IN4</w:t>
            </w:r>
          </w:p>
        </w:tc>
        <w:tc>
          <w:tcPr>
            <w:tcW w:type="dxa" w:w="2520"/>
            <w:shd w:fill="F8FAFC"/>
          </w:tcPr>
          <w:p>
            <w:r>
              <w:rPr>
                <w:color w:val="1E293B"/>
                <w:sz w:val="18"/>
              </w:rPr>
              <w:t>Arduino Pins 9, 11</w:t>
            </w:r>
          </w:p>
        </w:tc>
        <w:tc>
          <w:tcPr>
            <w:tcW w:type="dxa" w:w="2520"/>
            <w:shd w:fill="F8FAFC"/>
          </w:tcPr>
          <w:p>
            <w:r>
              <w:rPr>
                <w:color w:val="1E293B"/>
                <w:sz w:val="18"/>
              </w:rPr>
              <w:t>Right Motors Direction Logic (H-Bridge)</w:t>
            </w:r>
          </w:p>
        </w:tc>
      </w:tr>
      <w:tr>
        <w:tc>
          <w:tcPr>
            <w:tcW w:type="dxa" w:w="2520"/>
            <w:shd w:fill="FFFFFF"/>
          </w:tcPr>
          <w:p>
            <w:r>
              <w:rPr>
                <w:b/>
                <w:color w:val="1E293B"/>
                <w:sz w:val="18"/>
              </w:rPr>
              <w:t>HC-SR04 Ultrasonic</w:t>
            </w:r>
          </w:p>
        </w:tc>
        <w:tc>
          <w:tcPr>
            <w:tcW w:type="dxa" w:w="2520"/>
            <w:shd w:fill="FFFFFF"/>
          </w:tcPr>
          <w:p>
            <w:r>
              <w:rPr>
                <w:color w:val="1E293B"/>
                <w:sz w:val="18"/>
              </w:rPr>
              <w:t>TRIG</w:t>
            </w:r>
          </w:p>
        </w:tc>
        <w:tc>
          <w:tcPr>
            <w:tcW w:type="dxa" w:w="2520"/>
            <w:shd w:fill="FFFFFF"/>
          </w:tcPr>
          <w:p>
            <w:r>
              <w:rPr>
                <w:color w:val="1E293B"/>
                <w:sz w:val="18"/>
              </w:rPr>
              <w:t>Arduino Pin 12</w:t>
            </w:r>
          </w:p>
        </w:tc>
        <w:tc>
          <w:tcPr>
            <w:tcW w:type="dxa" w:w="2520"/>
            <w:shd w:fill="FFFFFF"/>
          </w:tcPr>
          <w:p>
            <w:r>
              <w:rPr>
                <w:color w:val="1E293B"/>
                <w:sz w:val="18"/>
              </w:rPr>
              <w:t>10µs Ultrasonic Pulse Trigger Output</w:t>
            </w:r>
          </w:p>
        </w:tc>
      </w:tr>
      <w:tr>
        <w:tc>
          <w:tcPr>
            <w:tcW w:type="dxa" w:w="2520"/>
            <w:shd w:fill="F8FAFC"/>
          </w:tcPr>
          <w:p>
            <w:r>
              <w:rPr>
                <w:b/>
                <w:color w:val="1E293B"/>
                <w:sz w:val="18"/>
              </w:rPr>
              <w:t>HC-SR04 Ultrasonic</w:t>
            </w:r>
          </w:p>
        </w:tc>
        <w:tc>
          <w:tcPr>
            <w:tcW w:type="dxa" w:w="2520"/>
            <w:shd w:fill="F8FAFC"/>
          </w:tcPr>
          <w:p>
            <w:r>
              <w:rPr>
                <w:color w:val="1E293B"/>
                <w:sz w:val="18"/>
              </w:rPr>
              <w:t>ECHO</w:t>
            </w:r>
          </w:p>
        </w:tc>
        <w:tc>
          <w:tcPr>
            <w:tcW w:type="dxa" w:w="2520"/>
            <w:shd w:fill="F8FAFC"/>
          </w:tcPr>
          <w:p>
            <w:r>
              <w:rPr>
                <w:color w:val="1E293B"/>
                <w:sz w:val="18"/>
              </w:rPr>
              <w:t>Arduino Pin 13</w:t>
            </w:r>
          </w:p>
        </w:tc>
        <w:tc>
          <w:tcPr>
            <w:tcW w:type="dxa" w:w="2520"/>
            <w:shd w:fill="F8FAFC"/>
          </w:tcPr>
          <w:p>
            <w:r>
              <w:rPr>
                <w:color w:val="1E293B"/>
                <w:sz w:val="18"/>
              </w:rPr>
              <w:t>Pulse Width Input for Echo Time Measurement</w:t>
            </w:r>
          </w:p>
        </w:tc>
      </w:tr>
      <w:tr>
        <w:tc>
          <w:tcPr>
            <w:tcW w:type="dxa" w:w="2520"/>
            <w:shd w:fill="FFFFFF"/>
          </w:tcPr>
          <w:p>
            <w:r>
              <w:rPr>
                <w:b/>
                <w:color w:val="1E293B"/>
                <w:sz w:val="18"/>
              </w:rPr>
              <w:t>Green Status LED</w:t>
            </w:r>
          </w:p>
        </w:tc>
        <w:tc>
          <w:tcPr>
            <w:tcW w:type="dxa" w:w="2520"/>
            <w:shd w:fill="FFFFFF"/>
          </w:tcPr>
          <w:p>
            <w:r>
              <w:rPr>
                <w:color w:val="1E293B"/>
                <w:sz w:val="18"/>
              </w:rPr>
              <w:t>Anode (+)</w:t>
            </w:r>
          </w:p>
        </w:tc>
        <w:tc>
          <w:tcPr>
            <w:tcW w:type="dxa" w:w="2520"/>
            <w:shd w:fill="FFFFFF"/>
          </w:tcPr>
          <w:p>
            <w:r>
              <w:rPr>
                <w:color w:val="1E293B"/>
                <w:sz w:val="18"/>
              </w:rPr>
              <w:t>Raspberry Pi BCM 27 (Pin 13)</w:t>
            </w:r>
          </w:p>
        </w:tc>
        <w:tc>
          <w:tcPr>
            <w:tcW w:type="dxa" w:w="2520"/>
            <w:shd w:fill="FFFFFF"/>
          </w:tcPr>
          <w:p>
            <w:r>
              <w:rPr>
                <w:color w:val="1E293B"/>
                <w:sz w:val="18"/>
              </w:rPr>
              <w:t>WASTE Classification Indicator (Active HIGH)</w:t>
            </w:r>
          </w:p>
        </w:tc>
      </w:tr>
      <w:tr>
        <w:tc>
          <w:tcPr>
            <w:tcW w:type="dxa" w:w="2520"/>
            <w:shd w:fill="F8FAFC"/>
          </w:tcPr>
          <w:p>
            <w:r>
              <w:rPr>
                <w:b/>
                <w:color w:val="1E293B"/>
                <w:sz w:val="18"/>
              </w:rPr>
              <w:t>Red Status LED</w:t>
            </w:r>
          </w:p>
        </w:tc>
        <w:tc>
          <w:tcPr>
            <w:tcW w:type="dxa" w:w="2520"/>
            <w:shd w:fill="F8FAFC"/>
          </w:tcPr>
          <w:p>
            <w:r>
              <w:rPr>
                <w:color w:val="1E293B"/>
                <w:sz w:val="18"/>
              </w:rPr>
              <w:t>Anode (+)</w:t>
            </w:r>
          </w:p>
        </w:tc>
        <w:tc>
          <w:tcPr>
            <w:tcW w:type="dxa" w:w="2520"/>
            <w:shd w:fill="F8FAFC"/>
          </w:tcPr>
          <w:p>
            <w:r>
              <w:rPr>
                <w:color w:val="1E293B"/>
                <w:sz w:val="18"/>
              </w:rPr>
              <w:t>Raspberry Pi BCM 17 (Pin 11)</w:t>
            </w:r>
          </w:p>
        </w:tc>
        <w:tc>
          <w:tcPr>
            <w:tcW w:type="dxa" w:w="2520"/>
            <w:shd w:fill="F8FAFC"/>
          </w:tcPr>
          <w:p>
            <w:r>
              <w:rPr>
                <w:color w:val="1E293B"/>
                <w:sz w:val="18"/>
              </w:rPr>
              <w:t>NON-WASTE Classification Indicator (Active HIGH)</w:t>
            </w:r>
          </w:p>
        </w:tc>
      </w:tr>
      <w:tr>
        <w:tc>
          <w:tcPr>
            <w:tcW w:type="dxa" w:w="2520"/>
            <w:shd w:fill="FFFFFF"/>
          </w:tcPr>
          <w:p>
            <w:r>
              <w:rPr>
                <w:b/>
                <w:color w:val="1E293B"/>
                <w:sz w:val="18"/>
              </w:rPr>
              <w:t>Power Supply</w:t>
            </w:r>
          </w:p>
        </w:tc>
        <w:tc>
          <w:tcPr>
            <w:tcW w:type="dxa" w:w="2520"/>
            <w:shd w:fill="FFFFFF"/>
          </w:tcPr>
          <w:p>
            <w:r>
              <w:rPr>
                <w:color w:val="1E293B"/>
                <w:sz w:val="18"/>
              </w:rPr>
              <w:t>7.4V - 12V Li-ion</w:t>
            </w:r>
          </w:p>
        </w:tc>
        <w:tc>
          <w:tcPr>
            <w:tcW w:type="dxa" w:w="2520"/>
            <w:shd w:fill="FFFFFF"/>
          </w:tcPr>
          <w:p>
            <w:r>
              <w:rPr>
                <w:color w:val="1E293B"/>
                <w:sz w:val="18"/>
              </w:rPr>
              <w:t>L298N Power Terminals &amp; Arduino GND</w:t>
            </w:r>
          </w:p>
        </w:tc>
        <w:tc>
          <w:tcPr>
            <w:tcW w:type="dxa" w:w="2520"/>
            <w:shd w:fill="FFFFFF"/>
          </w:tcPr>
          <w:p>
            <w:r>
              <w:rPr>
                <w:color w:val="1E293B"/>
                <w:sz w:val="18"/>
              </w:rPr>
              <w:t>Dedicated High-Current Motor Power Rail (Common GND)</w:t>
            </w:r>
          </w:p>
        </w:tc>
      </w:tr>
    </w:tbl>
    <w:p>
      <w:pPr>
        <w:spacing w:after="120"/>
      </w:pPr>
    </w:p>
    <w:p>
      <w:pPr>
        <w:pStyle w:val="Heading1"/>
        <w:spacing w:before="280" w:after="120"/>
      </w:pPr>
      <w:r>
        <w:rPr>
          <w:b/>
          <w:color w:val="1E3A8A"/>
          <w:sz w:val="32"/>
        </w:rPr>
        <w:t>7. Installation &amp; Execution Guide</w:t>
      </w:r>
    </w:p>
    <w:p>
      <w:r>
        <w:rPr>
          <w:b/>
          <w:sz w:val="20"/>
        </w:rPr>
        <w:t>A. Environment Setup &amp; Dependencies:</w:t>
        <w:br/>
      </w:r>
      <w:r>
        <w:rPr>
          <w:rFonts w:ascii="Consolas" w:hAnsi="Consolas"/>
          <w:sz w:val="18"/>
        </w:rPr>
        <w:t>1. Clone the repository and navigate into the project directory:</w:t>
        <w:br/>
        <w:t xml:space="preserve">   git clone https://github.com/VAMSI-KRISHNA-N/cog.git</w:t>
        <w:br/>
        <w:t xml:space="preserve">   cd cog</w:t>
        <w:br/>
        <w:br/>
        <w:t>2. Create and activate a Python virtual environment:</w:t>
        <w:br/>
        <w:t xml:space="preserve">   python3 -m venv .venv</w:t>
        <w:br/>
        <w:t xml:space="preserve">   source .venv/bin/activate   (On Linux/Raspberry Pi)</w:t>
        <w:br/>
        <w:t xml:space="preserve">   .\.venv\Scripts\activate      (On Windows)</w:t>
        <w:br/>
        <w:br/>
        <w:t>3. Install core dependencies:</w:t>
        <w:br/>
        <w:t xml:space="preserve">   pip install -r requirements.txt</w:t>
        <w:br/>
        <w:t xml:space="preserve">   (Dependencies: ultralytics&gt;=8.0.0, opencv-python&gt;=4.8.0, pyserial&gt;=3.5, numpy&gt;=1.23.0, RPi.GPIO on Linux)</w:t>
        <w:br/>
        <w:br/>
        <w:t>4. Verify Raspberry Pi hardware and environment readiness:</w:t>
        <w:br/>
        <w:t xml:space="preserve">   python3 check_pi.py</w:t>
        <w:br/>
      </w:r>
    </w:p>
    <w:p>
      <w:r>
        <w:rPr>
          <w:b/>
          <w:sz w:val="20"/>
        </w:rPr>
        <w:t>B. Execution Modes:</w:t>
        <w:br/>
      </w:r>
      <w:r>
        <w:rPr>
          <w:rFonts w:ascii="Consolas" w:hAnsi="Consolas"/>
          <w:sz w:val="18"/>
        </w:rPr>
        <w:t>1. Physical Robot Execution on Raspberry Pi (Autonomous):</w:t>
        <w:br/>
        <w:t xml:space="preserve">   source .venv/bin/activate</w:t>
        <w:br/>
        <w:t xml:space="preserve">   python3 pi/robot.py --preview --no-shutdown</w:t>
        <w:br/>
        <w:br/>
        <w:t>2. Motor Diagnostic Verification:</w:t>
        <w:br/>
        <w:t xml:space="preserve">   python3 test_motors.py --port /dev/ttyACM0</w:t>
        <w:br/>
        <w:br/>
        <w:t>3. PC Simulation Mode (Interactive GUI with Mock Hardware &amp; Synthetic Camera):</w:t>
        <w:br/>
        <w:t xml:space="preserve">   python simulate.py</w:t>
        <w:br/>
        <w:br/>
        <w:t>4. Automated Headless Systemd Service:</w:t>
        <w:br/>
        <w:t xml:space="preserve">   sudo cp systemd/cog-robot.service /etc/systemd/system/</w:t>
        <w:br/>
        <w:t xml:space="preserve">   sudo systemctl enable cog-robot.service</w:t>
        <w:br/>
      </w:r>
    </w:p>
    <w:p>
      <w:pPr>
        <w:pStyle w:val="Heading1"/>
        <w:spacing w:before="280" w:after="120"/>
      </w:pPr>
      <w:r>
        <w:rPr>
          <w:b/>
          <w:color w:val="1E3A8A"/>
          <w:sz w:val="32"/>
        </w:rPr>
        <w:t>8. Summary &amp; Conclusion</w:t>
      </w:r>
    </w:p>
    <w:p>
      <w:r>
        <w:rPr>
          <w:sz w:val="20"/>
        </w:rPr>
        <w:t>The COG Autonomous Waste-Detection Robot successfully meets all project requirements. The dual-tier architecture effectively combines the high-level perception capabilities of YOLOv8 running on the Raspberry Pi 4B with deterministic, safe low-level motor actuation managed by the Arduino Uno. Through the verified 7-state finite state machine, closed-loop visual servoing, and multi-frame consensus filtering, the robot achieved full autonomous floor navigation, target approach, and accurate waste classification as confirmed during the live faculty presentation.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